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9D" w:rsidRPr="00461EBD" w:rsidRDefault="00B1439D" w:rsidP="00B1439D">
      <w:pPr>
        <w:bidi/>
        <w:ind w:left="-1" w:right="-709" w:firstLine="42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61E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الخامسة:</w:t>
      </w:r>
    </w:p>
    <w:p w:rsidR="00B1439D" w:rsidRPr="00461EBD" w:rsidRDefault="00B1439D" w:rsidP="00B1439D">
      <w:pPr>
        <w:bidi/>
        <w:ind w:left="-1" w:right="-709" w:firstLine="42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61E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461EBD">
        <w:rPr>
          <w:rFonts w:ascii="Sakkal Majalla" w:hAnsi="Sakkal Majalla" w:cs="Sakkal Majalla"/>
          <w:sz w:val="28"/>
          <w:szCs w:val="28"/>
          <w:rtl/>
          <w:lang w:bidi="ar-DZ"/>
        </w:rPr>
        <w:t>النهضة العلميّة والصراع العقائدي بين الس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ُّ</w:t>
      </w:r>
      <w:r w:rsidRPr="00461EBD">
        <w:rPr>
          <w:rFonts w:ascii="Sakkal Majalla" w:hAnsi="Sakkal Majalla" w:cs="Sakkal Majalla"/>
          <w:sz w:val="28"/>
          <w:szCs w:val="28"/>
          <w:rtl/>
          <w:lang w:bidi="ar-DZ"/>
        </w:rPr>
        <w:t>نّة والمعتزلة</w:t>
      </w:r>
      <w:r w:rsidRPr="00461EB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المصادر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الأثير(الإمام العلامّة أبو الحسن، علي أبي الكريم بن عبد الواحد الشّيباني المعروف بابن الأثير الجزري الملقّب بعزّ الدّين ت 630ه)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الكامل في التّاريخ،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ط3،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دار الكتاب العربي، بيروت، لبنان،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1400هـ /1980م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،ج5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البغدادي(عبد الظاهر بن محمّد الإسفرائيني التّميمي ت469هـ/1037م) :الفرق بين الفرق، تحقيــق و ضبط الشّكل و التّعليق على الحواشي: محمّد، محي الدّين عبد الحميد، دار المعرفة للطّباعة و النّشر، بيروت، لبنان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البيهقي(إبراهيم بن محمّد): المحاسن والمساوئ، تحقيق: محمّد، أبو الفضل إبراهيم، دار المعارف، القاهرة، مصر،ج1. 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تيميّة(أبو العبّاس، أحمد): السيّاسة الشّرعيّة في إصلاح الرّاعيّ والرّعيّة، تقديم: عبد السّميع جبّاري، موفم1990م.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الجاحظ: المحاسن والأضداد، قدّم له وبوّبه وشرحه: الدّكتور. علي بوملحم، دار ومكتبة الهلال للطّباعة والنّشر، بيروت، لبنان، طبعة2008م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الجهشياري(أبو عبد الله، محمّد بن عبدوس ت331هـ/942م): كتاب الوزراء والكُتّاب، عُني بتصحيحه وتحقيقه ومراجعة أصله وصدّره بمقدمة وضع فهارسه، حضرة الأستاذ عبد الله إسماعيل الصّاوي، المكتبة العربيّة، بغداد لصاحبها نعمان الأعظمي، طُبع بمطبعة: عبد الحميد أحمد حنفي بمصر.</w:t>
      </w:r>
    </w:p>
    <w:p w:rsidR="001D3A5F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الإمّام الجويني(أبو المعالي ت478هـ): كتاب غِياثُ الأمّم في التِيّاثِ الظُلمِ، تحقيق ودراسة: الدّكتور, مصطفى حلمي، والدّكتور. فؤاد عبد المنعم أحمد، دار الدّعوة للطّباعة والنّشر والتّوزيع، الإسكندرية، مصر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خلّكان(أبو العبّاس، شمس الدّين، أحمد بن محمّد بن أبي بكر 608هـ/681هـ)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وفيات الأعيان وأنباء أهل الزّمان، حقّقه الدّكتور: إحسان عباس،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دار صادر،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1414هـ/1994م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 ج3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خلدون(عبد الرّحمن بن محمّد بن خلدون الحضرمي المغربي ت808هـ): تاريخ ابن خلدون، المسمّى بكتاب العبر وديوان المبتدأ والخبر في أخبار العجم والبربر ومن عاصرهم من ذوي السّلطان الأكبر، مؤسّسة: جمال للطّباعة والنّشر، بيروت، لبنان، 1399هـ/1979م، ج3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الدّينوري(أبوحنيفة، أحمد بن داود ت282هـ): الأخبار الطوال، تحقيق: عبد المنعم عامر، مراجعة: الدّكتور. جمال الدّين الشيّال، وزارة الثّقافة والإرشاد القومي، الإقليم الجنوبي،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1379هـ/1959م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 xml:space="preserve">الذّهبي: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سيّر أعلام النّبلاء، تحقيق: شعيب الأرنؤوط، مؤسسّة الرّسالة، بيروت، لبنان، الطّبعة الثّالثة 1405هـ/1985م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1D3A5F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الزّمخشري(أبو القاسم، جار الله، محمود بن عمر بن أحمد ت538ه): أسّاس البلاغة، تحقيق: محمّد باسل عيون السّود، دار الكتب العلميّةـ، بيروت، لبنان، 1419ه/1998م، ج2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السّيوطي(الإمّام الحافظ جلال الدّين، عبد الرّحمن بن أبي بكر)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تاريخ الخلفاء، خرّج أحاديثه: أحمد بن شعبان بن أحمد،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مكتبة الصفا، القاهرة، مصر،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1426هـ/2005م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03470F" w:rsidRDefault="001D3A5F" w:rsidP="001D3A5F">
      <w:pPr>
        <w:bidi/>
        <w:ind w:left="425" w:right="567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الطبري، ج4.</w:t>
      </w: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الشّهرستاني(أبو الفتح، محمّد بن عبد الكريم ت548هـ): الملّل والنّحل، قدّم له وعلّق حواشيه: الدّكتور. صلاح الدّين الهوّاري، دار ومكتبة الهلال، بيروت، لبنان، طبعة2008م</w:t>
      </w:r>
      <w:r w:rsidRPr="00DE6664">
        <w:rPr>
          <w:rFonts w:ascii="Sakkal Majalla" w:hAnsi="Sakkal Majalla" w:cs="Sakkal Majalla"/>
          <w:sz w:val="28"/>
          <w:szCs w:val="28"/>
          <w:rtl/>
        </w:rPr>
        <w:t>، ج1</w:t>
      </w:r>
      <w:r w:rsidRPr="00DE6664">
        <w:rPr>
          <w:rFonts w:ascii="Sakkal Majalla" w:hAnsi="Sakkal Majalla" w:cs="Sakkal Majalla" w:hint="cs"/>
          <w:sz w:val="28"/>
          <w:szCs w:val="28"/>
          <w:rtl/>
        </w:rPr>
        <w:t>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الطّقطقي(محمّد بن علي بن طباطبا): الفخري في الآداب السّلطانية والدّول الإسلاميّة، عني بنشره: محمّد توفيق الكتبي، الطّبعة الرّحمانية، ص113.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قتيبة: الإمامة والسّياسة، تحقيق: الأستاذ علي شيري، دار الأضواء للطباعة والنّشر، بيروت، لبنان، ط1،1410هـ-1999م، ج1 .</w:t>
      </w:r>
      <w:r w:rsidRPr="00DE6664">
        <w:rPr>
          <w:rFonts w:ascii="Sakkal Majalla" w:hAnsi="Sakkal Majalla" w:cs="Sakkal Majalla"/>
          <w:vanish/>
          <w:sz w:val="28"/>
          <w:szCs w:val="28"/>
          <w:rtl/>
          <w:lang w:bidi="ar-DZ"/>
        </w:rPr>
        <w:t>حدهما ممممحدهما ممم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كثير القرشي الدّمشقي(الإمام الحافظ عماد الدّين أبي الفدا ت 701هـ/774م): البداية والنّهايّة، راجعه وخرّج أحاديثه وعلّق عليه: محمّد تامر، شريف محمّد، محمّد عبد العظيم، محمّد سعيد محمّد، دار: الوّعي للنّشر والطّبع والتّوزيع، الجزائر، ج5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</w:rPr>
        <w:t>ا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بن المرتضى(أحمد):طبقات المعتزلة، تحقيق: سوسنة ديقلد قلزر، منشورات: مكتبة الحياة، بيروت، لبنان، 1960م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المسعودي: : التّنبيه والإشراف، طبع: في مدينة ليدن المحروسة ، مطبعة أبريل، 1893م.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الحسين، علي بن محمّد بن حبيب البصري البغدادي ت450هـ): كتاب الأحكام السّلطانيّة والولايات الدّينيّة، تحقيق: سمير مصطفى رباب، المكتبة العصريّة، صيدا، بيروت، لبنان، طبعة أخيرة،2004م، ص33 ومابعدها؛ ابن فضل الله العمري: مسالك الأبصار في ممالك الأمصار، ج11، مشاهير الوز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راء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الماوردي(أبو الحسن ، علي بن محمّد بن حبيب ت45ه): أدب الوزير للماوردي المعروف بقوانين الوزارة وسياسة الملك، صحّحه: حسن الهادي حسين، النّاشر: مكتبة الخانجي، القاهرة، مصر،ط1،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1348ه/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1992م)-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ط2،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1414ه/1994م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قيّم الجوزية(الشّيخ شمس الدّين، أبي عبد الله، محمّد بن أبي بكر691هـ/751هـ): أحكام أهل الذّمّة، حققه وعلّق على حواشيه الدّكتور: صبحي الصّالح، دار العلم للملايّين، بيروت، لبنان، الطّبعة الثّانية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1401هـ/1981م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القيرواني(أبو إسحاق، إبراهيم بن علي الحصري): زهر الأداب وثمر الألباب، شرحه ووضع فهارسه: علي محمّد البجاوي، وعارضه بمخطوطات القاهرة، وحقّقه: عيسى البابي الحلبي وشركاه، الطّبعة الثّانية، 1389هـ/1969م، م1، ج1، ص83 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عماد الحنبلي(أبو الفلاح، عبد الحي ت1089هـ): شذرات الذّهب في أخبار من ذهب، دار الفكر للطّباعة والنّشر والتّوزيع، الطّبعة الأولى1399هـ/1989م شذرات، ج1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 القضاعي(القاضي، محمّد بن سلامة بن جعفر الشافعي، أبوعبيد الله ت454هـ):تاريخ القضاعي، كتاب عيون المعارف وفنون أخبار الخلائف، دراسة وتحقيق: الدّكتور. جميل عبد الله، محمّد المصري، جامعة أمّ القرى، فهرسة مكتبة الملك فهد الوطنيّة، طبعة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1415هـ/1995م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النّويري(شهاب الدّين، أحمد بن عبد الوهاب 677هـ/733هـ): نهاية الأرب في فنون الأدب، مطابع كوتساتسوماس وشركاه، القاهرة، مصر، م3 ، ج6.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ابن النّديم(محمّد بن اسحاق، المعروف إسحاق أبي يعقوب الورّاق):كتاب الفهرست، دار إحياء التّراث العربي، بيروت، لبنان، الطّبعة الأولى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1427هـ/2006م</w:t>
      </w: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E6664">
        <w:rPr>
          <w:rFonts w:ascii="Sakkal Majalla" w:hAnsi="Sakkal Majalla" w:cs="Sakkal Majalla"/>
          <w:sz w:val="28"/>
          <w:szCs w:val="28"/>
          <w:rtl/>
        </w:rPr>
        <w:t>.</w:t>
      </w:r>
    </w:p>
    <w:p w:rsidR="001D3A5F" w:rsidRPr="00DE6664" w:rsidRDefault="001D3A5F" w:rsidP="001D3A5F">
      <w:pPr>
        <w:bidi/>
        <w:spacing w:after="0" w:line="240" w:lineRule="auto"/>
        <w:ind w:left="425"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:rsidR="001D3A5F" w:rsidRPr="00DE6664" w:rsidRDefault="001D3A5F" w:rsidP="001D3A5F">
      <w:pPr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 w:hint="cs"/>
          <w:sz w:val="28"/>
          <w:szCs w:val="28"/>
          <w:rtl/>
          <w:lang w:bidi="ar-DZ"/>
        </w:rPr>
        <w:t>المراجع:</w:t>
      </w:r>
    </w:p>
    <w:p w:rsidR="001D3A5F" w:rsidRPr="00DE6664" w:rsidRDefault="001D3A5F" w:rsidP="001D3A5F">
      <w:pPr>
        <w:pStyle w:val="Notedebasdepage"/>
        <w:bidi/>
        <w:ind w:left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صلاح الدين محمد نوار، نظرية الخلافة أو الإمامة وتطورها السياسي والديني(11-41ه/611-632م)دراسة تحليلية ونقدية مقارنة، الناشر: منشأة الم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عارف، الإسكندرية، مصر، 1996م</w:t>
      </w:r>
      <w:r w:rsidRPr="00DE666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D3A5F" w:rsidRPr="0003470F" w:rsidRDefault="001D3A5F" w:rsidP="001D3A5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</w:p>
    <w:p w:rsidR="0040622A" w:rsidRPr="001D3A5F" w:rsidRDefault="0040622A" w:rsidP="0003470F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40622A" w:rsidRPr="001D3A5F" w:rsidSect="001D3A5F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EB" w:rsidRDefault="000550EB" w:rsidP="0038158A">
      <w:pPr>
        <w:spacing w:after="0" w:line="240" w:lineRule="auto"/>
      </w:pPr>
      <w:r>
        <w:separator/>
      </w:r>
    </w:p>
  </w:endnote>
  <w:endnote w:type="continuationSeparator" w:id="1">
    <w:p w:rsidR="000550EB" w:rsidRDefault="000550EB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EB" w:rsidRDefault="000550EB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0550EB" w:rsidRDefault="000550EB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3470F"/>
    <w:rsid w:val="00046995"/>
    <w:rsid w:val="00051483"/>
    <w:rsid w:val="000550EB"/>
    <w:rsid w:val="00086ED2"/>
    <w:rsid w:val="000A57F0"/>
    <w:rsid w:val="000E2227"/>
    <w:rsid w:val="00143CBE"/>
    <w:rsid w:val="00194BCD"/>
    <w:rsid w:val="001B2234"/>
    <w:rsid w:val="001B5551"/>
    <w:rsid w:val="001B7013"/>
    <w:rsid w:val="001B7400"/>
    <w:rsid w:val="001D1B9D"/>
    <w:rsid w:val="001D3A5F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A5E82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1439D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CD168D"/>
    <w:rsid w:val="00CD69FF"/>
    <w:rsid w:val="00D32049"/>
    <w:rsid w:val="00D36DB7"/>
    <w:rsid w:val="00D51025"/>
    <w:rsid w:val="00D61B2C"/>
    <w:rsid w:val="00D635EB"/>
    <w:rsid w:val="00D8158A"/>
    <w:rsid w:val="00DA267D"/>
    <w:rsid w:val="00DB676F"/>
    <w:rsid w:val="00DC661B"/>
    <w:rsid w:val="00DD0E0A"/>
    <w:rsid w:val="00DD5063"/>
    <w:rsid w:val="00E014DD"/>
    <w:rsid w:val="00E258A1"/>
    <w:rsid w:val="00E37679"/>
    <w:rsid w:val="00E47F4D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7C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18</cp:revision>
  <dcterms:created xsi:type="dcterms:W3CDTF">2024-12-01T10:19:00Z</dcterms:created>
  <dcterms:modified xsi:type="dcterms:W3CDTF">2026-03-25T13:49:00Z</dcterms:modified>
</cp:coreProperties>
</file>