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D116" w14:textId="27FFBD3E" w:rsidR="00A22F79" w:rsidRPr="00A31AAA" w:rsidRDefault="00A22F79" w:rsidP="00A22F79">
      <w:pPr>
        <w:bidi/>
        <w:spacing w:line="276" w:lineRule="auto"/>
        <w:jc w:val="both"/>
        <w:rPr>
          <w:rFonts w:ascii="Simplified Arabic" w:hAnsi="Simplified Arabic" w:cs="Simplified Arabic"/>
          <w:b/>
          <w:bCs/>
          <w:sz w:val="28"/>
          <w:szCs w:val="28"/>
          <w:rtl/>
          <w:lang w:bidi="ar-DZ"/>
        </w:rPr>
      </w:pPr>
      <w:r w:rsidRPr="00A31AAA">
        <w:rPr>
          <w:rFonts w:ascii="Simplified Arabic" w:hAnsi="Simplified Arabic" w:cs="Simplified Arabic" w:hint="cs"/>
          <w:b/>
          <w:bCs/>
          <w:sz w:val="28"/>
          <w:szCs w:val="28"/>
          <w:rtl/>
          <w:lang w:bidi="ar-DZ"/>
        </w:rPr>
        <w:t xml:space="preserve">محاضرة العاشرة: النقد النفسي </w:t>
      </w:r>
    </w:p>
    <w:p w14:paraId="714E82EF" w14:textId="091E4491" w:rsidR="00A22F79" w:rsidRPr="00A31AAA" w:rsidRDefault="00A22F79" w:rsidP="00A22F79">
      <w:pPr>
        <w:bidi/>
        <w:spacing w:line="276" w:lineRule="auto"/>
        <w:jc w:val="both"/>
        <w:rPr>
          <w:rFonts w:ascii="Simplified Arabic" w:hAnsi="Simplified Arabic" w:cs="Simplified Arabic"/>
          <w:b/>
          <w:bCs/>
          <w:sz w:val="28"/>
          <w:szCs w:val="28"/>
          <w:rtl/>
          <w:lang w:bidi="ar-DZ"/>
        </w:rPr>
      </w:pPr>
      <w:r w:rsidRPr="00A31AAA">
        <w:rPr>
          <w:rFonts w:ascii="Simplified Arabic" w:hAnsi="Simplified Arabic" w:cs="Simplified Arabic" w:hint="cs"/>
          <w:b/>
          <w:bCs/>
          <w:sz w:val="28"/>
          <w:szCs w:val="28"/>
          <w:rtl/>
          <w:lang w:bidi="ar-DZ"/>
        </w:rPr>
        <w:t xml:space="preserve">تمهيد: </w:t>
      </w:r>
    </w:p>
    <w:p w14:paraId="4DEEBA36" w14:textId="5813AD3F" w:rsidR="00A22F79" w:rsidRDefault="00A22F79" w:rsidP="004E4AE0">
      <w:pPr>
        <w:bidi/>
        <w:spacing w:line="276" w:lineRule="auto"/>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يتجه علماء النفس بإقبال كبير نحو النص الأدبي باعتباره إبداع فرديّ، ينتجه الفرد يتمتع بنفسية وشخصية مستقلة من خلال التحليل والتفسير معتمدا في ذلك على أدوات منهجية يستخدمها التحليل النفسي، وتطبيق النظريات التي توصل إليها في ميدان النصوص الأدبية، ليصل بعد ذلك لتحديد وتعيين الهوية النفسية التي يتضمنها النص الأدبي إما كان الأمر متعلقا بالكاتب أو المتلقي أو النص عينه، وتلاقح علم النفس بالأدب ساهم بظهور حقل نقدي يدعى بالنقد النفسي (</w:t>
      </w:r>
      <w:r>
        <w:rPr>
          <w:rFonts w:asciiTheme="majorBidi" w:hAnsiTheme="majorBidi" w:cstheme="majorBidi"/>
          <w:lang w:bidi="ar-DZ"/>
        </w:rPr>
        <w:t>Critique Psychologique</w:t>
      </w:r>
      <w:r w:rsidRPr="00A22F79">
        <w:rPr>
          <w:rFonts w:ascii="Simplified Arabic" w:hAnsi="Simplified Arabic" w:cs="Simplified Arabic" w:hint="cs"/>
          <w:sz w:val="28"/>
          <w:szCs w:val="28"/>
          <w:lang w:bidi="ar-DZ"/>
        </w:rPr>
        <w:t>)</w:t>
      </w:r>
      <w:r w:rsidRPr="00A22F79">
        <w:rPr>
          <w:rFonts w:ascii="Simplified Arabic" w:hAnsi="Simplified Arabic" w:cs="Simplified Arabic" w:hint="cs"/>
          <w:sz w:val="28"/>
          <w:szCs w:val="28"/>
          <w:rtl/>
          <w:lang w:bidi="ar-DZ"/>
        </w:rPr>
        <w:t xml:space="preserve">، أو المنهج النفسي </w:t>
      </w:r>
      <w:r>
        <w:rPr>
          <w:rFonts w:ascii="Simplified Arabic" w:hAnsi="Simplified Arabic" w:cs="Simplified Arabic" w:hint="cs"/>
          <w:sz w:val="28"/>
          <w:szCs w:val="28"/>
          <w:rtl/>
          <w:lang w:bidi="ar-DZ"/>
        </w:rPr>
        <w:t>ومن هنا نطرح التساؤلات التالية: ما النقد النفسي؟ وما هي آلياته ومن هم أعلامه وكيف ينظر المحلل النفسي للنصوص الأدبية؟ وأين يكمن الإبداع في نظره؟</w:t>
      </w:r>
    </w:p>
    <w:p w14:paraId="6276B9EF" w14:textId="516BDB9A"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w:t>
      </w:r>
      <w:r w:rsidRPr="00A31AAA">
        <w:rPr>
          <w:rFonts w:ascii="Simplified Arabic" w:hAnsi="Simplified Arabic" w:cs="Simplified Arabic" w:hint="cs"/>
          <w:b/>
          <w:bCs/>
          <w:sz w:val="28"/>
          <w:szCs w:val="28"/>
          <w:rtl/>
          <w:lang w:bidi="ar-DZ"/>
        </w:rPr>
        <w:t>-المقصود من النقد النفسي:</w:t>
      </w:r>
    </w:p>
    <w:p w14:paraId="4ED5867B" w14:textId="1C2736D9"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 xml:space="preserve">يقصد بالنقد النفسي أو المنهج النفسي هو الاتجاه الذي يقوم بالإجابة على جملة من الأسئلة منها: </w:t>
      </w:r>
    </w:p>
    <w:p w14:paraId="2E637872" w14:textId="77777777"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-كيف تتم عملية الخلق الأدبي؟</w:t>
      </w:r>
    </w:p>
    <w:p w14:paraId="63AA9967" w14:textId="77777777"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 طبيعتها من الوجهة النفسية؟</w:t>
      </w:r>
    </w:p>
    <w:p w14:paraId="0F2C0F0A" w14:textId="77777777"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 الحوافز الداخلية والخارجية لعملية الخلق الأدبي؟</w:t>
      </w:r>
    </w:p>
    <w:p w14:paraId="15B55362" w14:textId="77777777"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-هل نستطيع من خلال الدراسة النفسية للعمل الأدبي أن نستقرئ التطورات النفسية لصاحبها؟</w:t>
      </w:r>
    </w:p>
    <w:p w14:paraId="6FE6F5B7" w14:textId="38B3C53B"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-كيف يتأثر الآخرون بالعمل الأدبي عند قراءته؟ </w:t>
      </w:r>
    </w:p>
    <w:p w14:paraId="75369F1D" w14:textId="77777777" w:rsidR="004E4AE0"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فيعنى بالنقد النفسي النقد الذي ينفذ قوانين ومسلمات التحليل النفسي على النصوص الأدبية (الإبداعية)، فيحاول استظهار مواطن النفس ومظاهرها، فهذا الاتجاه ينظر للنص الأدبي على أنّه يُعبر عن صاحبه ونفسيته المتباينة والمختلفة.</w:t>
      </w:r>
    </w:p>
    <w:p w14:paraId="440B2488" w14:textId="77777777" w:rsidR="00A31AAA" w:rsidRDefault="00A31AAA" w:rsidP="00A31AAA">
      <w:pPr>
        <w:bidi/>
        <w:spacing w:line="276" w:lineRule="auto"/>
        <w:jc w:val="both"/>
        <w:rPr>
          <w:rFonts w:ascii="Simplified Arabic" w:hAnsi="Simplified Arabic" w:cs="Simplified Arabic"/>
          <w:sz w:val="28"/>
          <w:szCs w:val="28"/>
          <w:rtl/>
          <w:lang w:bidi="ar-DZ"/>
        </w:rPr>
      </w:pPr>
    </w:p>
    <w:p w14:paraId="433B98B6" w14:textId="77777777" w:rsidR="00A31AAA" w:rsidRDefault="00A31AAA" w:rsidP="00A31AAA">
      <w:pPr>
        <w:bidi/>
        <w:spacing w:line="276" w:lineRule="auto"/>
        <w:jc w:val="both"/>
        <w:rPr>
          <w:rFonts w:ascii="Simplified Arabic" w:hAnsi="Simplified Arabic" w:cs="Simplified Arabic"/>
          <w:sz w:val="28"/>
          <w:szCs w:val="28"/>
          <w:rtl/>
          <w:lang w:bidi="ar-DZ"/>
        </w:rPr>
      </w:pPr>
    </w:p>
    <w:p w14:paraId="6BE191E6" w14:textId="7A854DAB" w:rsidR="004E4AE0" w:rsidRPr="00A31AAA" w:rsidRDefault="00A31AAA" w:rsidP="00A31AAA">
      <w:pPr>
        <w:bidi/>
        <w:spacing w:line="276" w:lineRule="auto"/>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lastRenderedPageBreak/>
        <w:t>2</w:t>
      </w:r>
      <w:r w:rsidR="004E4AE0" w:rsidRPr="00A31AAA">
        <w:rPr>
          <w:rFonts w:ascii="Simplified Arabic" w:hAnsi="Simplified Arabic" w:cs="Simplified Arabic" w:hint="cs"/>
          <w:b/>
          <w:bCs/>
          <w:sz w:val="28"/>
          <w:szCs w:val="28"/>
          <w:rtl/>
          <w:lang w:bidi="ar-DZ"/>
        </w:rPr>
        <w:t>-أعلام النقد النفسي:</w:t>
      </w:r>
    </w:p>
    <w:p w14:paraId="4A72B9A4" w14:textId="77777777" w:rsidR="00EC144E" w:rsidRDefault="004E4AE0" w:rsidP="004E4AE0">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بدأ التحليل النفسي ممارساته الفعلية في النقد والأدب مع جهود العالم النفسي سيغموند فرويد الذي قام بوصف الجهاز النفسي وقسمه إ</w:t>
      </w:r>
      <w:r w:rsidR="00EC144E">
        <w:rPr>
          <w:rFonts w:ascii="Simplified Arabic" w:hAnsi="Simplified Arabic" w:cs="Simplified Arabic" w:hint="cs"/>
          <w:sz w:val="28"/>
          <w:szCs w:val="28"/>
          <w:rtl/>
          <w:lang w:bidi="ar-DZ"/>
        </w:rPr>
        <w:t>لى</w:t>
      </w:r>
      <w:r>
        <w:rPr>
          <w:rFonts w:ascii="Simplified Arabic" w:hAnsi="Simplified Arabic" w:cs="Simplified Arabic" w:hint="cs"/>
          <w:sz w:val="28"/>
          <w:szCs w:val="28"/>
          <w:rtl/>
          <w:lang w:bidi="ar-DZ"/>
        </w:rPr>
        <w:t xml:space="preserve">: الأنا، </w:t>
      </w:r>
      <w:r w:rsidR="00EC144E">
        <w:rPr>
          <w:rFonts w:ascii="Simplified Arabic" w:hAnsi="Simplified Arabic" w:cs="Simplified Arabic" w:hint="cs"/>
          <w:sz w:val="28"/>
          <w:szCs w:val="28"/>
          <w:rtl/>
          <w:lang w:bidi="ar-DZ"/>
        </w:rPr>
        <w:t xml:space="preserve">الأنا الأعلى، الهو، </w:t>
      </w:r>
      <w:proofErr w:type="spellStart"/>
      <w:r w:rsidR="00EC144E">
        <w:rPr>
          <w:rFonts w:ascii="Simplified Arabic" w:hAnsi="Simplified Arabic" w:cs="Simplified Arabic" w:hint="cs"/>
          <w:sz w:val="28"/>
          <w:szCs w:val="28"/>
          <w:rtl/>
          <w:lang w:bidi="ar-DZ"/>
        </w:rPr>
        <w:t>ففرويد</w:t>
      </w:r>
      <w:proofErr w:type="spellEnd"/>
      <w:r w:rsidR="00EC144E">
        <w:rPr>
          <w:rFonts w:ascii="Simplified Arabic" w:hAnsi="Simplified Arabic" w:cs="Simplified Arabic" w:hint="cs"/>
          <w:sz w:val="28"/>
          <w:szCs w:val="28"/>
          <w:rtl/>
          <w:lang w:bidi="ar-DZ"/>
        </w:rPr>
        <w:t xml:space="preserve"> يعد النص الأدبي موطنا من التأثرات النفسية التي تحمل دلالات، وأيضا يرى الأعمال الأدبية إشباع لرغبات لا شعورية شأنها شأن الأحلام، فالشعر والقصة، والفن التشكيلي هي عبارة عن </w:t>
      </w:r>
      <w:proofErr w:type="spellStart"/>
      <w:r w:rsidR="00EC144E">
        <w:rPr>
          <w:rFonts w:ascii="Simplified Arabic" w:hAnsi="Simplified Arabic" w:cs="Simplified Arabic" w:hint="cs"/>
          <w:sz w:val="28"/>
          <w:szCs w:val="28"/>
          <w:rtl/>
          <w:lang w:bidi="ar-DZ"/>
        </w:rPr>
        <w:t>تلبيات</w:t>
      </w:r>
      <w:proofErr w:type="spellEnd"/>
      <w:r w:rsidR="00EC144E">
        <w:rPr>
          <w:rFonts w:ascii="Simplified Arabic" w:hAnsi="Simplified Arabic" w:cs="Simplified Arabic" w:hint="cs"/>
          <w:sz w:val="28"/>
          <w:szCs w:val="28"/>
          <w:rtl/>
          <w:lang w:bidi="ar-DZ"/>
        </w:rPr>
        <w:t xml:space="preserve"> خيالية لرغبات لا واعية.</w:t>
      </w:r>
    </w:p>
    <w:p w14:paraId="40047DD4" w14:textId="77777777" w:rsidR="003E1671" w:rsidRDefault="00EC144E" w:rsidP="00EC144E">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 xml:space="preserve">يعد شارل </w:t>
      </w:r>
      <w:proofErr w:type="spellStart"/>
      <w:r>
        <w:rPr>
          <w:rFonts w:ascii="Simplified Arabic" w:hAnsi="Simplified Arabic" w:cs="Simplified Arabic" w:hint="cs"/>
          <w:sz w:val="28"/>
          <w:szCs w:val="28"/>
          <w:rtl/>
          <w:lang w:bidi="ar-DZ"/>
        </w:rPr>
        <w:t>مورون</w:t>
      </w:r>
      <w:proofErr w:type="spellEnd"/>
      <w:r>
        <w:rPr>
          <w:rFonts w:ascii="Simplified Arabic" w:hAnsi="Simplified Arabic" w:cs="Simplified Arabic" w:hint="cs"/>
          <w:sz w:val="28"/>
          <w:szCs w:val="28"/>
          <w:rtl/>
          <w:lang w:bidi="ar-DZ"/>
        </w:rPr>
        <w:t xml:space="preserve"> مؤسسا للنقد النفسي وذلك بوضع المصطلح عام 1948حيث مهد الطريق بين القد الأدبي والتحليل النفسي، من خلال دراسته لأعمال الشاعر "</w:t>
      </w:r>
      <w:proofErr w:type="spellStart"/>
      <w:r>
        <w:rPr>
          <w:rFonts w:ascii="Simplified Arabic" w:hAnsi="Simplified Arabic" w:cs="Simplified Arabic" w:hint="cs"/>
          <w:sz w:val="28"/>
          <w:szCs w:val="28"/>
          <w:rtl/>
          <w:lang w:bidi="ar-DZ"/>
        </w:rPr>
        <w:t>مالارميه</w:t>
      </w:r>
      <w:proofErr w:type="spellEnd"/>
      <w:r>
        <w:rPr>
          <w:rFonts w:ascii="Simplified Arabic" w:hAnsi="Simplified Arabic" w:cs="Simplified Arabic" w:hint="cs"/>
          <w:sz w:val="28"/>
          <w:szCs w:val="28"/>
          <w:rtl/>
          <w:lang w:bidi="ar-DZ"/>
        </w:rPr>
        <w:t xml:space="preserve">" سنة 1941، حين حاول شارل </w:t>
      </w:r>
      <w:proofErr w:type="spellStart"/>
      <w:r>
        <w:rPr>
          <w:rFonts w:ascii="Simplified Arabic" w:hAnsi="Simplified Arabic" w:cs="Simplified Arabic" w:hint="cs"/>
          <w:sz w:val="28"/>
          <w:szCs w:val="28"/>
          <w:rtl/>
          <w:lang w:bidi="ar-DZ"/>
        </w:rPr>
        <w:t>مورون</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إى</w:t>
      </w:r>
      <w:proofErr w:type="spellEnd"/>
      <w:r>
        <w:rPr>
          <w:rFonts w:ascii="Simplified Arabic" w:hAnsi="Simplified Arabic" w:cs="Simplified Arabic" w:hint="cs"/>
          <w:sz w:val="28"/>
          <w:szCs w:val="28"/>
          <w:rtl/>
          <w:lang w:bidi="ar-DZ"/>
        </w:rPr>
        <w:t xml:space="preserve"> استيعاب الدور الذي يلعبه اللاشعور في تشكيل وبناء الآثار الأدبية</w:t>
      </w:r>
      <w:r w:rsidR="003E1671">
        <w:rPr>
          <w:rFonts w:ascii="Simplified Arabic" w:hAnsi="Simplified Arabic" w:cs="Simplified Arabic" w:hint="cs"/>
          <w:sz w:val="28"/>
          <w:szCs w:val="28"/>
          <w:rtl/>
          <w:lang w:bidi="ar-DZ"/>
        </w:rPr>
        <w:t xml:space="preserve">، وتم الوصول لصورة هذا الاتجاه من منظور </w:t>
      </w:r>
      <w:proofErr w:type="spellStart"/>
      <w:r w:rsidR="003E1671">
        <w:rPr>
          <w:rFonts w:ascii="Simplified Arabic" w:hAnsi="Simplified Arabic" w:cs="Simplified Arabic" w:hint="cs"/>
          <w:sz w:val="28"/>
          <w:szCs w:val="28"/>
          <w:rtl/>
          <w:lang w:bidi="ar-DZ"/>
        </w:rPr>
        <w:t>مورون</w:t>
      </w:r>
      <w:proofErr w:type="spellEnd"/>
      <w:r w:rsidR="003E1671">
        <w:rPr>
          <w:rFonts w:ascii="Simplified Arabic" w:hAnsi="Simplified Arabic" w:cs="Simplified Arabic" w:hint="cs"/>
          <w:sz w:val="28"/>
          <w:szCs w:val="28"/>
          <w:rtl/>
          <w:lang w:bidi="ar-DZ"/>
        </w:rPr>
        <w:t xml:space="preserve"> بعد عرضه لأطروحته الموسومة بـ: "حول اللاوعي في حياة وأعمال راسين" عام 1957م، ومن خلال هذين الدراستين للعالم شارل </w:t>
      </w:r>
      <w:proofErr w:type="spellStart"/>
      <w:r w:rsidR="003E1671">
        <w:rPr>
          <w:rFonts w:ascii="Simplified Arabic" w:hAnsi="Simplified Arabic" w:cs="Simplified Arabic" w:hint="cs"/>
          <w:sz w:val="28"/>
          <w:szCs w:val="28"/>
          <w:rtl/>
          <w:lang w:bidi="ar-DZ"/>
        </w:rPr>
        <w:t>مورون</w:t>
      </w:r>
      <w:proofErr w:type="spellEnd"/>
      <w:r w:rsidR="003E1671">
        <w:rPr>
          <w:rFonts w:ascii="Simplified Arabic" w:hAnsi="Simplified Arabic" w:cs="Simplified Arabic" w:hint="cs"/>
          <w:sz w:val="28"/>
          <w:szCs w:val="28"/>
          <w:rtl/>
          <w:lang w:bidi="ar-DZ"/>
        </w:rPr>
        <w:t xml:space="preserve"> يخلص لتحديد ماهية النقد النفسي باعتباره النقد الذي يبحث لدى المبدع (الكاتب) عما يُمكنه من شرحه لبيئة ونشأة هذا العمل الأدبي.</w:t>
      </w:r>
    </w:p>
    <w:p w14:paraId="644678CA" w14:textId="77777777" w:rsidR="003E1671" w:rsidRDefault="003E1671" w:rsidP="003E1671">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اختلفت أدوات التحليل النفسي من دارس لآخر للأعمال الإبداعية من خلال المناهل التي انطلق منها كل دارس.</w:t>
      </w:r>
    </w:p>
    <w:p w14:paraId="1404C5C3" w14:textId="77777777" w:rsidR="00715AD1" w:rsidRDefault="003E1671" w:rsidP="003E1671">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 xml:space="preserve">يشهد النقد العربي الحديث بروز هذا الاتجاه النقدي من خلال المؤلفات التي تم تأليفها من قبلهم للتعريف به للقارئ العربي، ومحاولة تطبيقها على دراسات أكاديمية، من الأعمال نذكر الجهد الذي بذله الناقد المصري محمود عباس العقاد من خلال كتابه (ممارسات في النقد النفسي)، وجهد الناقد طه حسين الذي وسم عمله بـ: (أي العلاء المعري)، </w:t>
      </w:r>
      <w:r w:rsidR="00715AD1">
        <w:rPr>
          <w:rFonts w:ascii="Simplified Arabic" w:hAnsi="Simplified Arabic" w:cs="Simplified Arabic" w:hint="cs"/>
          <w:sz w:val="28"/>
          <w:szCs w:val="28"/>
          <w:rtl/>
          <w:lang w:bidi="ar-DZ"/>
        </w:rPr>
        <w:t>واتسم هذين العملين باعتناء صاحبهما بالجانب التطبيقي وذلك بتسليط الضوء على أدوات التحليل النفسي، وهنالك فئة من الدارسين أولو أهمية للإطار النظري أمثال الناقد أمين الخولي كتاب (علم البلاغة وعلم النفس) عام 1939م، وأردفه بمُؤلف آخر (علم النفس الأدبي) عام 1945م ، والناقد محمد خلف الله في كتاب (من الوجهة النظرية في دراسة الأدب ونقده) سنة 1947</w:t>
      </w:r>
      <w:r>
        <w:rPr>
          <w:rFonts w:ascii="Simplified Arabic" w:hAnsi="Simplified Arabic" w:cs="Simplified Arabic" w:hint="cs"/>
          <w:sz w:val="28"/>
          <w:szCs w:val="28"/>
          <w:rtl/>
          <w:lang w:bidi="ar-DZ"/>
        </w:rPr>
        <w:t xml:space="preserve"> </w:t>
      </w:r>
      <w:r w:rsidR="00715AD1">
        <w:rPr>
          <w:rFonts w:ascii="Simplified Arabic" w:hAnsi="Simplified Arabic" w:cs="Simplified Arabic" w:hint="cs"/>
          <w:sz w:val="28"/>
          <w:szCs w:val="28"/>
          <w:rtl/>
          <w:lang w:bidi="ar-DZ"/>
        </w:rPr>
        <w:t>، وأضاف أيضا الناقد عز الدين إسماعيل للوسط النقدي العربي الحديث كتابا في النقد النفسي يهتم فيه بالجانب التطبيقي في تحليل الأعمال الأدبية وسمه بـ: (التفسير النفسي للأدب).</w:t>
      </w:r>
    </w:p>
    <w:p w14:paraId="61CFB4DE" w14:textId="087962C7" w:rsidR="004E4AE0" w:rsidRDefault="00715AD1" w:rsidP="00715AD1">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ab/>
      </w:r>
      <w:r>
        <w:rPr>
          <w:rFonts w:ascii="Simplified Arabic" w:hAnsi="Simplified Arabic" w:cs="Simplified Arabic" w:hint="cs"/>
          <w:sz w:val="28"/>
          <w:szCs w:val="28"/>
          <w:rtl/>
          <w:lang w:bidi="ar-DZ"/>
        </w:rPr>
        <w:t>ختاما لهذه المحاضرة نلمح أنّ النقد النفسي هو اتجاه نقدي برز في الوسط النقدي الغربي نتيجة جهود علماء التحليل النفسي، ومن خلال محاولاته الجدية تم ربط الصلة بي حقلين هما النقد الأدبي باعتبار النصوص الأدبية موضوع الدراسة لديه، وحقل التحليل النفسي فاتحاد هذين الحقلين برز النقد النفسي،</w:t>
      </w:r>
      <w:r w:rsidR="00EC144E">
        <w:rPr>
          <w:rFonts w:ascii="Simplified Arabic" w:hAnsi="Simplified Arabic" w:cs="Simplified Arabic" w:hint="cs"/>
          <w:sz w:val="28"/>
          <w:szCs w:val="28"/>
          <w:rtl/>
          <w:lang w:bidi="ar-DZ"/>
        </w:rPr>
        <w:t xml:space="preserve"> </w:t>
      </w:r>
      <w:r w:rsidR="00A31AAA">
        <w:rPr>
          <w:rFonts w:ascii="Simplified Arabic" w:hAnsi="Simplified Arabic" w:cs="Simplified Arabic" w:hint="cs"/>
          <w:sz w:val="28"/>
          <w:szCs w:val="28"/>
          <w:rtl/>
          <w:lang w:bidi="ar-DZ"/>
        </w:rPr>
        <w:t xml:space="preserve">كما نلقى ظهور النقد النفسي وأدواته التحليلية تتجسد في دراسات نقادنا العرب المحدثين لأهميته، وعلى الرغم من إيجابيات هذا الاتجاه النقدي من خلال ما أضافه للنص الأدبي فيبقى هنالك شِق منه يظهر تلك المواطن السلبية التي يُجملها الدارسون في  لا يصل المحلل النفسي إلى نفسية المبدع بل يقوم بإسقاطها على عمله، كما أنّه من خلال تركيزه على نفسية المبدع فهو يعتبره من منظوره مريضا نفسيا. </w:t>
      </w:r>
      <w:r w:rsidR="004E4AE0">
        <w:rPr>
          <w:rFonts w:ascii="Simplified Arabic" w:hAnsi="Simplified Arabic" w:cs="Simplified Arabic" w:hint="cs"/>
          <w:sz w:val="28"/>
          <w:szCs w:val="28"/>
          <w:rtl/>
          <w:lang w:bidi="ar-DZ"/>
        </w:rPr>
        <w:t xml:space="preserve"> </w:t>
      </w:r>
    </w:p>
    <w:p w14:paraId="6B8235D0" w14:textId="77777777" w:rsidR="00715AD1" w:rsidRDefault="00715AD1" w:rsidP="00715AD1">
      <w:pPr>
        <w:bidi/>
        <w:spacing w:line="276" w:lineRule="auto"/>
        <w:jc w:val="both"/>
        <w:rPr>
          <w:rFonts w:ascii="Simplified Arabic" w:hAnsi="Simplified Arabic" w:cs="Simplified Arabic"/>
          <w:sz w:val="28"/>
          <w:szCs w:val="28"/>
          <w:rtl/>
          <w:lang w:bidi="ar-DZ"/>
        </w:rPr>
      </w:pPr>
    </w:p>
    <w:p w14:paraId="031020BF" w14:textId="77777777" w:rsidR="00A22F79" w:rsidRPr="00A22F79" w:rsidRDefault="00A22F79" w:rsidP="00A22F79">
      <w:pPr>
        <w:bidi/>
        <w:spacing w:line="276" w:lineRule="auto"/>
        <w:jc w:val="both"/>
        <w:rPr>
          <w:rFonts w:ascii="Simplified Arabic" w:hAnsi="Simplified Arabic" w:cs="Simplified Arabic" w:hint="cs"/>
          <w:sz w:val="28"/>
          <w:szCs w:val="28"/>
          <w:rtl/>
          <w:lang w:bidi="ar-DZ"/>
        </w:rPr>
      </w:pPr>
    </w:p>
    <w:sectPr w:rsidR="00A22F79" w:rsidRPr="00A22F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79"/>
    <w:rsid w:val="003E1671"/>
    <w:rsid w:val="004E4AE0"/>
    <w:rsid w:val="006F74C4"/>
    <w:rsid w:val="00715AD1"/>
    <w:rsid w:val="00A22F79"/>
    <w:rsid w:val="00A31AAA"/>
    <w:rsid w:val="00EC144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67CD2"/>
  <w15:chartTrackingRefBased/>
  <w15:docId w15:val="{5D6ED013-2173-4CDF-9773-515094ED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2F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22F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22F7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22F7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22F7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22F7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22F7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22F7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22F7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22F7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22F7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22F7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22F7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22F7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22F7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22F7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22F7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22F79"/>
    <w:rPr>
      <w:rFonts w:eastAsiaTheme="majorEastAsia" w:cstheme="majorBidi"/>
      <w:color w:val="272727" w:themeColor="text1" w:themeTint="D8"/>
    </w:rPr>
  </w:style>
  <w:style w:type="paragraph" w:styleId="Titre">
    <w:name w:val="Title"/>
    <w:basedOn w:val="Normal"/>
    <w:next w:val="Normal"/>
    <w:link w:val="TitreCar"/>
    <w:uiPriority w:val="10"/>
    <w:qFormat/>
    <w:rsid w:val="00A22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22F7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22F7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22F7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22F79"/>
    <w:pPr>
      <w:spacing w:before="160"/>
      <w:jc w:val="center"/>
    </w:pPr>
    <w:rPr>
      <w:i/>
      <w:iCs/>
      <w:color w:val="404040" w:themeColor="text1" w:themeTint="BF"/>
    </w:rPr>
  </w:style>
  <w:style w:type="character" w:customStyle="1" w:styleId="CitationCar">
    <w:name w:val="Citation Car"/>
    <w:basedOn w:val="Policepardfaut"/>
    <w:link w:val="Citation"/>
    <w:uiPriority w:val="29"/>
    <w:rsid w:val="00A22F79"/>
    <w:rPr>
      <w:i/>
      <w:iCs/>
      <w:color w:val="404040" w:themeColor="text1" w:themeTint="BF"/>
    </w:rPr>
  </w:style>
  <w:style w:type="paragraph" w:styleId="Paragraphedeliste">
    <w:name w:val="List Paragraph"/>
    <w:basedOn w:val="Normal"/>
    <w:uiPriority w:val="34"/>
    <w:qFormat/>
    <w:rsid w:val="00A22F79"/>
    <w:pPr>
      <w:ind w:left="720"/>
      <w:contextualSpacing/>
    </w:pPr>
  </w:style>
  <w:style w:type="character" w:styleId="Accentuationintense">
    <w:name w:val="Intense Emphasis"/>
    <w:basedOn w:val="Policepardfaut"/>
    <w:uiPriority w:val="21"/>
    <w:qFormat/>
    <w:rsid w:val="00A22F79"/>
    <w:rPr>
      <w:i/>
      <w:iCs/>
      <w:color w:val="2F5496" w:themeColor="accent1" w:themeShade="BF"/>
    </w:rPr>
  </w:style>
  <w:style w:type="paragraph" w:styleId="Citationintense">
    <w:name w:val="Intense Quote"/>
    <w:basedOn w:val="Normal"/>
    <w:next w:val="Normal"/>
    <w:link w:val="CitationintenseCar"/>
    <w:uiPriority w:val="30"/>
    <w:qFormat/>
    <w:rsid w:val="00A22F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22F79"/>
    <w:rPr>
      <w:i/>
      <w:iCs/>
      <w:color w:val="2F5496" w:themeColor="accent1" w:themeShade="BF"/>
    </w:rPr>
  </w:style>
  <w:style w:type="character" w:styleId="Rfrenceintense">
    <w:name w:val="Intense Reference"/>
    <w:basedOn w:val="Policepardfaut"/>
    <w:uiPriority w:val="32"/>
    <w:qFormat/>
    <w:rsid w:val="00A22F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576</Words>
  <Characters>3169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2025-12-04T15:47:00Z</dcterms:created>
  <dcterms:modified xsi:type="dcterms:W3CDTF">2025-12-04T16:44:00Z</dcterms:modified>
</cp:coreProperties>
</file>