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17C" w:rsidRPr="00C15C34" w:rsidRDefault="004A217C" w:rsidP="004A217C">
      <w:pPr>
        <w:bidi/>
        <w:spacing w:line="276" w:lineRule="auto"/>
        <w:jc w:val="left"/>
        <w:rPr>
          <w:rFonts w:ascii="Simplified Arabic" w:hAnsi="Simplified Arabic" w:cs="Simplified Arabic"/>
          <w:b/>
          <w:bCs/>
          <w:sz w:val="32"/>
          <w:szCs w:val="32"/>
          <w:rtl/>
          <w:lang w:bidi="ar-DZ"/>
        </w:rPr>
      </w:pPr>
      <w:proofErr w:type="gramStart"/>
      <w:r w:rsidRPr="00C15C34">
        <w:rPr>
          <w:rFonts w:ascii="Simplified Arabic" w:hAnsi="Simplified Arabic" w:cs="Simplified Arabic"/>
          <w:b/>
          <w:bCs/>
          <w:sz w:val="32"/>
          <w:szCs w:val="32"/>
          <w:rtl/>
          <w:lang w:bidi="ar-DZ"/>
        </w:rPr>
        <w:t>المحاضرة</w:t>
      </w:r>
      <w:proofErr w:type="gramEnd"/>
      <w:r>
        <w:rPr>
          <w:rFonts w:ascii="Simplified Arabic" w:hAnsi="Simplified Arabic" w:cs="Simplified Arabic" w:hint="cs"/>
          <w:b/>
          <w:bCs/>
          <w:sz w:val="32"/>
          <w:szCs w:val="32"/>
          <w:rtl/>
          <w:lang w:bidi="ar-DZ"/>
        </w:rPr>
        <w:t xml:space="preserve"> 04</w:t>
      </w:r>
      <w:r w:rsidRPr="00C15C34">
        <w:rPr>
          <w:rFonts w:ascii="Simplified Arabic" w:hAnsi="Simplified Arabic" w:cs="Simplified Arabic"/>
          <w:b/>
          <w:bCs/>
          <w:sz w:val="32"/>
          <w:szCs w:val="32"/>
          <w:rtl/>
          <w:lang w:bidi="ar-DZ"/>
        </w:rPr>
        <w:t>: عناصر السياق</w:t>
      </w:r>
    </w:p>
    <w:p w:rsidR="004A217C" w:rsidRPr="00C15C34" w:rsidRDefault="004A217C" w:rsidP="004A217C">
      <w:p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 xml:space="preserve">  يتمثّل السياق في ما يمكن أن نسميه الجوّ الخارجي الذي يلفّ إنتاج الخطاب من ظروف وملابسات، ويعدّ العنصر الشخصي من أهم</w:t>
      </w:r>
      <w:r>
        <w:rPr>
          <w:rFonts w:ascii="Simplified Arabic" w:hAnsi="Simplified Arabic" w:cs="Simplified Arabic"/>
          <w:sz w:val="32"/>
          <w:szCs w:val="32"/>
          <w:rtl/>
          <w:lang w:bidi="ar-DZ"/>
        </w:rPr>
        <w:t xml:space="preserve"> عناصر السياق، ويمثّله</w:t>
      </w:r>
      <w:r w:rsidRPr="00C15C34">
        <w:rPr>
          <w:rFonts w:ascii="Simplified Arabic" w:hAnsi="Simplified Arabic" w:cs="Simplified Arabic"/>
          <w:sz w:val="32"/>
          <w:szCs w:val="32"/>
          <w:rtl/>
          <w:lang w:bidi="ar-DZ"/>
        </w:rPr>
        <w:t xml:space="preserve"> المرسل والمرسل إليه وما بينهما من علاقة، بالإضافة إلى مكان التلفظ وزمانه وما يحيط </w:t>
      </w:r>
      <w:proofErr w:type="spellStart"/>
      <w:r w:rsidRPr="00C15C34">
        <w:rPr>
          <w:rFonts w:ascii="Simplified Arabic" w:hAnsi="Simplified Arabic" w:cs="Simplified Arabic"/>
          <w:sz w:val="32"/>
          <w:szCs w:val="32"/>
          <w:rtl/>
          <w:lang w:bidi="ar-DZ"/>
        </w:rPr>
        <w:t>بهما</w:t>
      </w:r>
      <w:proofErr w:type="spellEnd"/>
      <w:r w:rsidRPr="00C15C34">
        <w:rPr>
          <w:rFonts w:ascii="Simplified Arabic" w:hAnsi="Simplified Arabic" w:cs="Simplified Arabic"/>
          <w:sz w:val="32"/>
          <w:szCs w:val="32"/>
          <w:rtl/>
          <w:lang w:bidi="ar-DZ"/>
        </w:rPr>
        <w:t xml:space="preserve"> من عوامل اجتماعية سياسية...</w:t>
      </w:r>
    </w:p>
    <w:p w:rsidR="004A217C" w:rsidRPr="001F0F72" w:rsidRDefault="004A217C" w:rsidP="004A217C">
      <w:pPr>
        <w:pStyle w:val="Paragraphedeliste"/>
        <w:numPr>
          <w:ilvl w:val="0"/>
          <w:numId w:val="2"/>
        </w:numPr>
        <w:bidi/>
        <w:spacing w:line="276" w:lineRule="auto"/>
        <w:jc w:val="both"/>
        <w:rPr>
          <w:rFonts w:ascii="Simplified Arabic" w:hAnsi="Simplified Arabic" w:cs="Simplified Arabic"/>
          <w:b/>
          <w:bCs/>
          <w:sz w:val="32"/>
          <w:szCs w:val="32"/>
          <w:lang w:bidi="ar-DZ"/>
        </w:rPr>
      </w:pPr>
      <w:proofErr w:type="gramStart"/>
      <w:r w:rsidRPr="001F0F72">
        <w:rPr>
          <w:rFonts w:ascii="Simplified Arabic" w:hAnsi="Simplified Arabic" w:cs="Simplified Arabic"/>
          <w:b/>
          <w:bCs/>
          <w:sz w:val="32"/>
          <w:szCs w:val="32"/>
          <w:rtl/>
          <w:lang w:bidi="ar-DZ"/>
        </w:rPr>
        <w:t>المرسل</w:t>
      </w:r>
      <w:proofErr w:type="gramEnd"/>
      <w:r w:rsidRPr="001F0F72">
        <w:rPr>
          <w:rFonts w:ascii="Simplified Arabic" w:hAnsi="Simplified Arabic" w:cs="Simplified Arabic"/>
          <w:b/>
          <w:bCs/>
          <w:sz w:val="32"/>
          <w:szCs w:val="32"/>
          <w:rtl/>
          <w:lang w:bidi="ar-DZ"/>
        </w:rPr>
        <w:t xml:space="preserve">: </w:t>
      </w:r>
    </w:p>
    <w:p w:rsidR="004A217C" w:rsidRDefault="004A217C" w:rsidP="004A217C">
      <w:p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 xml:space="preserve">   ه</w:t>
      </w:r>
      <w:r>
        <w:rPr>
          <w:rFonts w:ascii="Simplified Arabic" w:hAnsi="Simplified Arabic" w:cs="Simplified Arabic"/>
          <w:sz w:val="32"/>
          <w:szCs w:val="32"/>
          <w:rtl/>
          <w:lang w:bidi="ar-DZ"/>
        </w:rPr>
        <w:t>و</w:t>
      </w:r>
      <w:r>
        <w:rPr>
          <w:rFonts w:ascii="Simplified Arabic" w:hAnsi="Simplified Arabic" w:cs="Simplified Arabic" w:hint="cs"/>
          <w:sz w:val="32"/>
          <w:szCs w:val="32"/>
          <w:rtl/>
          <w:lang w:bidi="ar-DZ"/>
        </w:rPr>
        <w:t xml:space="preserve"> الطّرف الأول المنتج للخطاب، وهو الذات المتلفظة </w:t>
      </w:r>
      <w:proofErr w:type="spellStart"/>
      <w:r>
        <w:rPr>
          <w:rFonts w:ascii="Simplified Arabic" w:hAnsi="Simplified Arabic" w:cs="Simplified Arabic" w:hint="cs"/>
          <w:sz w:val="32"/>
          <w:szCs w:val="32"/>
          <w:rtl/>
          <w:lang w:bidi="ar-DZ"/>
        </w:rPr>
        <w:t>به</w:t>
      </w:r>
      <w:proofErr w:type="spellEnd"/>
      <w:r>
        <w:rPr>
          <w:rFonts w:ascii="Simplified Arabic" w:hAnsi="Simplified Arabic" w:cs="Simplified Arabic" w:hint="cs"/>
          <w:sz w:val="32"/>
          <w:szCs w:val="32"/>
          <w:rtl/>
          <w:lang w:bidi="ar-DZ"/>
        </w:rPr>
        <w:t xml:space="preserve"> لتبليغ مقاصد وأهداف معينة</w:t>
      </w:r>
      <w:r>
        <w:rPr>
          <w:rFonts w:ascii="Simplified Arabic" w:hAnsi="Simplified Arabic" w:cs="Simplified Arabic"/>
          <w:sz w:val="32"/>
          <w:szCs w:val="32"/>
          <w:rtl/>
          <w:lang w:bidi="ar-DZ"/>
        </w:rPr>
        <w:t>، و</w:t>
      </w:r>
      <w:r>
        <w:rPr>
          <w:rFonts w:ascii="Simplified Arabic" w:hAnsi="Simplified Arabic" w:cs="Simplified Arabic" w:hint="cs"/>
          <w:sz w:val="32"/>
          <w:szCs w:val="32"/>
          <w:rtl/>
          <w:lang w:bidi="ar-DZ"/>
        </w:rPr>
        <w:t>هو الذي يختار الا</w:t>
      </w:r>
      <w:r w:rsidRPr="00C15C34">
        <w:rPr>
          <w:rFonts w:ascii="Simplified Arabic" w:hAnsi="Simplified Arabic" w:cs="Simplified Arabic"/>
          <w:sz w:val="32"/>
          <w:szCs w:val="32"/>
          <w:rtl/>
          <w:lang w:bidi="ar-DZ"/>
        </w:rPr>
        <w:t xml:space="preserve">ستراتيجية </w:t>
      </w:r>
      <w:r>
        <w:rPr>
          <w:rFonts w:ascii="Simplified Arabic" w:hAnsi="Simplified Arabic" w:cs="Simplified Arabic" w:hint="cs"/>
          <w:sz w:val="32"/>
          <w:szCs w:val="32"/>
          <w:rtl/>
          <w:lang w:bidi="ar-DZ"/>
        </w:rPr>
        <w:t>ال</w:t>
      </w:r>
      <w:r w:rsidRPr="00C15C34">
        <w:rPr>
          <w:rFonts w:ascii="Simplified Arabic" w:hAnsi="Simplified Arabic" w:cs="Simplified Arabic"/>
          <w:sz w:val="32"/>
          <w:szCs w:val="32"/>
          <w:rtl/>
          <w:lang w:bidi="ar-DZ"/>
        </w:rPr>
        <w:t xml:space="preserve">خطابية </w:t>
      </w:r>
      <w:r>
        <w:rPr>
          <w:rFonts w:ascii="Simplified Arabic" w:hAnsi="Simplified Arabic" w:cs="Simplified Arabic" w:hint="cs"/>
          <w:sz w:val="32"/>
          <w:szCs w:val="32"/>
          <w:rtl/>
          <w:lang w:bidi="ar-DZ"/>
        </w:rPr>
        <w:t xml:space="preserve"> التي </w:t>
      </w:r>
      <w:r w:rsidRPr="00C15C34">
        <w:rPr>
          <w:rFonts w:ascii="Simplified Arabic" w:hAnsi="Simplified Arabic" w:cs="Simplified Arabic"/>
          <w:sz w:val="32"/>
          <w:szCs w:val="32"/>
          <w:rtl/>
          <w:lang w:bidi="ar-DZ"/>
        </w:rPr>
        <w:t>تمتد من مرحلة تحليل السياق ذهنيا والاستعداد له، بما في ذلك اختيار العلامة اللغوية الملائمة،</w:t>
      </w:r>
      <w:r>
        <w:rPr>
          <w:rFonts w:ascii="Simplified Arabic" w:hAnsi="Simplified Arabic" w:cs="Simplified Arabic"/>
          <w:sz w:val="32"/>
          <w:szCs w:val="32"/>
          <w:rtl/>
          <w:lang w:bidi="ar-DZ"/>
        </w:rPr>
        <w:t xml:space="preserve"> وبما يضمن تحقّق منفعته الذاتية</w:t>
      </w:r>
      <w:r>
        <w:rPr>
          <w:rFonts w:ascii="Simplified Arabic" w:hAnsi="Simplified Arabic" w:cs="Simplified Arabic" w:hint="cs"/>
          <w:sz w:val="32"/>
          <w:szCs w:val="32"/>
          <w:rtl/>
          <w:lang w:bidi="ar-DZ"/>
        </w:rPr>
        <w:t xml:space="preserve">، وهو "المكان الذي يتكون فيه فاعله، ومن خلال هذا الخطاب فإنّ الفاعل يبني عالمه كشيء ويبني ذاته أيضا، ولا بدّ من الإشارة إلى أهمية هذا الازدواج في فكرة الفاعل الذي يعتبر منتجا للخطاب وناتجا عنه في الآن </w:t>
      </w:r>
      <w:proofErr w:type="spellStart"/>
      <w:r>
        <w:rPr>
          <w:rFonts w:ascii="Simplified Arabic" w:hAnsi="Simplified Arabic" w:cs="Simplified Arabic" w:hint="cs"/>
          <w:sz w:val="32"/>
          <w:szCs w:val="32"/>
          <w:rtl/>
          <w:lang w:bidi="ar-DZ"/>
        </w:rPr>
        <w:t>ذاته".</w:t>
      </w:r>
      <w:proofErr w:type="spellEnd"/>
      <w:r>
        <w:rPr>
          <w:rStyle w:val="Appelnotedebasdep"/>
          <w:rFonts w:ascii="Simplified Arabic" w:hAnsi="Simplified Arabic" w:cs="Simplified Arabic"/>
          <w:sz w:val="32"/>
          <w:szCs w:val="32"/>
          <w:rtl/>
          <w:lang w:bidi="ar-DZ"/>
        </w:rPr>
        <w:footnoteReference w:id="1"/>
      </w:r>
    </w:p>
    <w:p w:rsidR="004A217C" w:rsidRPr="00C15C34" w:rsidRDefault="004A217C" w:rsidP="004A217C">
      <w:p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إذ</w:t>
      </w:r>
      <w:proofErr w:type="gramEnd"/>
      <w:r>
        <w:rPr>
          <w:rFonts w:ascii="Simplified Arabic" w:hAnsi="Simplified Arabic" w:cs="Simplified Arabic" w:hint="cs"/>
          <w:sz w:val="32"/>
          <w:szCs w:val="32"/>
          <w:rtl/>
          <w:lang w:bidi="ar-DZ"/>
        </w:rPr>
        <w:t xml:space="preserve"> أن المرسل في بناء رسالته يجسّد شخصه وعالمه المادي المحيط </w:t>
      </w:r>
      <w:proofErr w:type="spellStart"/>
      <w:r>
        <w:rPr>
          <w:rFonts w:ascii="Simplified Arabic" w:hAnsi="Simplified Arabic" w:cs="Simplified Arabic" w:hint="cs"/>
          <w:sz w:val="32"/>
          <w:szCs w:val="32"/>
          <w:rtl/>
          <w:lang w:bidi="ar-DZ"/>
        </w:rPr>
        <w:t>به</w:t>
      </w:r>
      <w:proofErr w:type="spellEnd"/>
      <w:r>
        <w:rPr>
          <w:rFonts w:ascii="Simplified Arabic" w:hAnsi="Simplified Arabic" w:cs="Simplified Arabic" w:hint="cs"/>
          <w:sz w:val="32"/>
          <w:szCs w:val="32"/>
          <w:rtl/>
          <w:lang w:bidi="ar-DZ"/>
        </w:rPr>
        <w:t xml:space="preserve"> وما يفرضه عليه من شروط تتحكم في اختيار الزمان والمكان والأدوات اللغوية المناسبة.</w:t>
      </w:r>
    </w:p>
    <w:p w:rsidR="004A217C" w:rsidRPr="001F0F72" w:rsidRDefault="004A217C" w:rsidP="004A217C">
      <w:pPr>
        <w:pStyle w:val="Paragraphedeliste"/>
        <w:numPr>
          <w:ilvl w:val="0"/>
          <w:numId w:val="2"/>
        </w:numPr>
        <w:bidi/>
        <w:spacing w:line="276" w:lineRule="auto"/>
        <w:jc w:val="both"/>
        <w:rPr>
          <w:rFonts w:ascii="Simplified Arabic" w:hAnsi="Simplified Arabic" w:cs="Simplified Arabic"/>
          <w:b/>
          <w:bCs/>
          <w:sz w:val="32"/>
          <w:szCs w:val="32"/>
          <w:lang w:bidi="ar-DZ"/>
        </w:rPr>
      </w:pPr>
      <w:r w:rsidRPr="001F0F72">
        <w:rPr>
          <w:rFonts w:ascii="Simplified Arabic" w:hAnsi="Simplified Arabic" w:cs="Simplified Arabic"/>
          <w:b/>
          <w:bCs/>
          <w:sz w:val="32"/>
          <w:szCs w:val="32"/>
          <w:rtl/>
          <w:lang w:bidi="ar-DZ"/>
        </w:rPr>
        <w:t xml:space="preserve">المرسل إليه: </w:t>
      </w:r>
    </w:p>
    <w:p w:rsidR="004A217C" w:rsidRPr="00C15C34" w:rsidRDefault="004A217C" w:rsidP="004A217C">
      <w:pPr>
        <w:bidi/>
        <w:spacing w:line="276" w:lineRule="auto"/>
        <w:jc w:val="both"/>
        <w:rPr>
          <w:rFonts w:ascii="Simplified Arabic" w:hAnsi="Simplified Arabic" w:cs="Simplified Arabic"/>
          <w:sz w:val="32"/>
          <w:szCs w:val="32"/>
          <w:lang w:bidi="ar-DZ"/>
        </w:rPr>
      </w:pPr>
      <w:r>
        <w:rPr>
          <w:rFonts w:ascii="Simplified Arabic" w:hAnsi="Simplified Arabic" w:cs="Simplified Arabic"/>
          <w:sz w:val="32"/>
          <w:szCs w:val="32"/>
          <w:rtl/>
          <w:lang w:bidi="ar-DZ"/>
        </w:rPr>
        <w:t xml:space="preserve">   هو الطّرف ال</w:t>
      </w:r>
      <w:r>
        <w:rPr>
          <w:rFonts w:ascii="Simplified Arabic" w:hAnsi="Simplified Arabic" w:cs="Simplified Arabic" w:hint="cs"/>
          <w:sz w:val="32"/>
          <w:szCs w:val="32"/>
          <w:rtl/>
          <w:lang w:bidi="ar-DZ"/>
        </w:rPr>
        <w:t xml:space="preserve">ثاني المستقبل للرسالة، والذي يوجّه له المرسل خطابه، </w:t>
      </w:r>
      <w:r w:rsidRPr="00C15C34">
        <w:rPr>
          <w:rFonts w:ascii="Simplified Arabic" w:hAnsi="Simplified Arabic" w:cs="Simplified Arabic"/>
          <w:sz w:val="32"/>
          <w:szCs w:val="32"/>
          <w:rtl/>
          <w:lang w:bidi="ar-DZ"/>
        </w:rPr>
        <w:t>ويدلّ</w:t>
      </w:r>
      <w:r>
        <w:rPr>
          <w:rFonts w:ascii="Simplified Arabic" w:hAnsi="Simplified Arabic" w:cs="Simplified Arabic" w:hint="cs"/>
          <w:sz w:val="32"/>
          <w:szCs w:val="32"/>
          <w:rtl/>
          <w:lang w:bidi="ar-DZ"/>
        </w:rPr>
        <w:t xml:space="preserve"> على حضوره  الأدوات اللغوية المستعملة مثل التذكير والتأنيث والأفعال اللغوية التي تخضع لإرادة المرسل </w:t>
      </w:r>
      <w:r w:rsidRPr="00C15C34">
        <w:rPr>
          <w:rFonts w:ascii="Simplified Arabic" w:hAnsi="Simplified Arabic" w:cs="Simplified Arabic"/>
          <w:sz w:val="32"/>
          <w:szCs w:val="32"/>
          <w:rtl/>
          <w:lang w:bidi="ar-DZ"/>
        </w:rPr>
        <w:t>على أن المرسل إليه حاضر في ذ</w:t>
      </w:r>
      <w:r>
        <w:rPr>
          <w:rFonts w:ascii="Simplified Arabic" w:hAnsi="Simplified Arabic" w:cs="Simplified Arabic"/>
          <w:sz w:val="32"/>
          <w:szCs w:val="32"/>
          <w:rtl/>
          <w:lang w:bidi="ar-DZ"/>
        </w:rPr>
        <w:t>هن</w:t>
      </w:r>
      <w:r>
        <w:rPr>
          <w:rFonts w:ascii="Simplified Arabic" w:hAnsi="Simplified Arabic" w:cs="Simplified Arabic" w:hint="cs"/>
          <w:sz w:val="32"/>
          <w:szCs w:val="32"/>
          <w:rtl/>
          <w:lang w:bidi="ar-DZ"/>
        </w:rPr>
        <w:t>ه</w:t>
      </w:r>
      <w:r>
        <w:rPr>
          <w:rFonts w:ascii="Simplified Arabic" w:hAnsi="Simplified Arabic" w:cs="Simplified Arabic"/>
          <w:sz w:val="32"/>
          <w:szCs w:val="32"/>
          <w:rtl/>
          <w:lang w:bidi="ar-DZ"/>
        </w:rPr>
        <w:t xml:space="preserve"> عند إنتاج الخطاب</w:t>
      </w:r>
      <w:r>
        <w:rPr>
          <w:rFonts w:ascii="Simplified Arabic" w:hAnsi="Simplified Arabic" w:cs="Simplified Arabic" w:hint="cs"/>
          <w:sz w:val="32"/>
          <w:szCs w:val="32"/>
          <w:rtl/>
          <w:lang w:bidi="ar-DZ"/>
        </w:rPr>
        <w:t>، ويفرض على المرسل اختيار الاستراتيجية التي تتناسب والمعرفة المشتركة بينهما.</w:t>
      </w:r>
    </w:p>
    <w:p w:rsidR="004A217C" w:rsidRPr="00E055DD" w:rsidRDefault="004A217C" w:rsidP="004A217C">
      <w:pPr>
        <w:pStyle w:val="Paragraphedeliste"/>
        <w:numPr>
          <w:ilvl w:val="0"/>
          <w:numId w:val="2"/>
        </w:numPr>
        <w:bidi/>
        <w:spacing w:line="276" w:lineRule="auto"/>
        <w:ind w:left="360"/>
        <w:jc w:val="both"/>
        <w:rPr>
          <w:rFonts w:ascii="Simplified Arabic" w:hAnsi="Simplified Arabic" w:cs="Simplified Arabic"/>
          <w:sz w:val="32"/>
          <w:szCs w:val="32"/>
          <w:rtl/>
          <w:lang w:bidi="ar-DZ"/>
        </w:rPr>
      </w:pPr>
      <w:r w:rsidRPr="001F0F72">
        <w:rPr>
          <w:rFonts w:ascii="Simplified Arabic" w:hAnsi="Simplified Arabic" w:cs="Simplified Arabic"/>
          <w:b/>
          <w:bCs/>
          <w:sz w:val="32"/>
          <w:szCs w:val="32"/>
          <w:rtl/>
          <w:lang w:bidi="ar-DZ"/>
        </w:rPr>
        <w:lastRenderedPageBreak/>
        <w:t>العناصر المشتركة:</w:t>
      </w:r>
      <w:r w:rsidRPr="00E055DD">
        <w:rPr>
          <w:rFonts w:ascii="Simplified Arabic" w:hAnsi="Simplified Arabic" w:cs="Simplified Arabic"/>
          <w:sz w:val="32"/>
          <w:szCs w:val="32"/>
          <w:rtl/>
          <w:lang w:bidi="ar-DZ"/>
        </w:rPr>
        <w:t xml:space="preserve"> </w:t>
      </w:r>
      <w:r w:rsidRPr="00E055DD">
        <w:rPr>
          <w:rFonts w:ascii="Simplified Arabic" w:hAnsi="Simplified Arabic" w:cs="Simplified Arabic" w:hint="cs"/>
          <w:sz w:val="32"/>
          <w:szCs w:val="32"/>
          <w:rtl/>
          <w:lang w:bidi="ar-DZ"/>
        </w:rPr>
        <w:t>تعبّر المعرفة المشتركة عن العلاقة التي تربط طرفي الخطاب، و</w:t>
      </w:r>
      <w:r w:rsidRPr="00E055DD">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w:t>
      </w:r>
      <w:r w:rsidRPr="00E055DD">
        <w:rPr>
          <w:rFonts w:ascii="Simplified Arabic" w:hAnsi="Simplified Arabic" w:cs="Simplified Arabic"/>
          <w:sz w:val="32"/>
          <w:szCs w:val="32"/>
          <w:rtl/>
          <w:lang w:bidi="ar-DZ"/>
        </w:rPr>
        <w:t>هي</w:t>
      </w:r>
      <w:r>
        <w:rPr>
          <w:rFonts w:ascii="Simplified Arabic" w:hAnsi="Simplified Arabic" w:cs="Simplified Arabic"/>
          <w:sz w:val="32"/>
          <w:szCs w:val="32"/>
          <w:rtl/>
          <w:lang w:bidi="ar-DZ"/>
        </w:rPr>
        <w:t xml:space="preserve"> الرّصيد المشترك بي</w:t>
      </w:r>
      <w:r>
        <w:rPr>
          <w:rFonts w:ascii="Simplified Arabic" w:hAnsi="Simplified Arabic" w:cs="Simplified Arabic" w:hint="cs"/>
          <w:sz w:val="32"/>
          <w:szCs w:val="32"/>
          <w:rtl/>
          <w:lang w:bidi="ar-DZ"/>
        </w:rPr>
        <w:t>نهما</w:t>
      </w:r>
      <w:r w:rsidRPr="00E055DD">
        <w:rPr>
          <w:rFonts w:ascii="Simplified Arabic" w:hAnsi="Simplified Arabic" w:cs="Simplified Arabic"/>
          <w:sz w:val="32"/>
          <w:szCs w:val="32"/>
          <w:rtl/>
          <w:lang w:bidi="ar-DZ"/>
        </w:rPr>
        <w:t>، إذ ينطلق المرسل من</w:t>
      </w:r>
      <w:r>
        <w:rPr>
          <w:rFonts w:ascii="Simplified Arabic" w:hAnsi="Simplified Arabic" w:cs="Simplified Arabic"/>
          <w:sz w:val="32"/>
          <w:szCs w:val="32"/>
          <w:rtl/>
          <w:lang w:bidi="ar-DZ"/>
        </w:rPr>
        <w:t xml:space="preserve"> عناصرها السياقية</w:t>
      </w:r>
      <w:r w:rsidRPr="00E055DD">
        <w:rPr>
          <w:rFonts w:ascii="Simplified Arabic" w:hAnsi="Simplified Arabic" w:cs="Simplified Arabic"/>
          <w:sz w:val="32"/>
          <w:szCs w:val="32"/>
          <w:rtl/>
          <w:lang w:bidi="ar-DZ"/>
        </w:rPr>
        <w:t>، كما يعوّل عليها المرسل إليه في تأويل خطابه وذلك حتى يتمكنا من الفهم والإفهام أو الاقناع والاقتناع، ويمكن أن تنقسم هذه المعرفة إلى:</w:t>
      </w:r>
    </w:p>
    <w:p w:rsidR="004A217C" w:rsidRPr="00C15C34" w:rsidRDefault="004A217C" w:rsidP="004A217C">
      <w:pPr>
        <w:pStyle w:val="Paragraphedeliste"/>
        <w:numPr>
          <w:ilvl w:val="0"/>
          <w:numId w:val="1"/>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معرفة</w:t>
      </w:r>
      <w:proofErr w:type="gramEnd"/>
      <w:r w:rsidRPr="00C15C34">
        <w:rPr>
          <w:rFonts w:ascii="Simplified Arabic" w:hAnsi="Simplified Arabic" w:cs="Simplified Arabic"/>
          <w:sz w:val="32"/>
          <w:szCs w:val="32"/>
          <w:rtl/>
          <w:lang w:bidi="ar-DZ"/>
        </w:rPr>
        <w:t xml:space="preserve"> عامة بالعالم، ومنها معرفة كيف يتصل الناس </w:t>
      </w:r>
      <w:proofErr w:type="spellStart"/>
      <w:r w:rsidRPr="00C15C34">
        <w:rPr>
          <w:rFonts w:ascii="Simplified Arabic" w:hAnsi="Simplified Arabic" w:cs="Simplified Arabic"/>
          <w:sz w:val="32"/>
          <w:szCs w:val="32"/>
          <w:rtl/>
          <w:lang w:bidi="ar-DZ"/>
        </w:rPr>
        <w:t>ببعضهم</w:t>
      </w:r>
      <w:proofErr w:type="spellEnd"/>
      <w:r w:rsidRPr="00C15C34">
        <w:rPr>
          <w:rFonts w:ascii="Simplified Arabic" w:hAnsi="Simplified Arabic" w:cs="Simplified Arabic"/>
          <w:sz w:val="32"/>
          <w:szCs w:val="32"/>
          <w:rtl/>
          <w:lang w:bidi="ar-DZ"/>
        </w:rPr>
        <w:t xml:space="preserve"> البعض، وكيف يفكرون وكيف ينجزون أفعالهم اللّغوية داخل المجتمع، مع إقامة الاعتبار لأطره العامة الدينية والثقافية والاقتصادية والاجتماعية، ومعرفة الزمان والمكان....</w:t>
      </w:r>
    </w:p>
    <w:p w:rsidR="004A217C" w:rsidRDefault="004A217C" w:rsidP="004A217C">
      <w:pPr>
        <w:pStyle w:val="Paragraphedeliste"/>
        <w:numPr>
          <w:ilvl w:val="0"/>
          <w:numId w:val="1"/>
        </w:numPr>
        <w:bidi/>
        <w:spacing w:line="276" w:lineRule="auto"/>
        <w:jc w:val="both"/>
        <w:rPr>
          <w:rFonts w:ascii="Simplified Arabic" w:hAnsi="Simplified Arabic" w:cs="Simplified Arabic"/>
          <w:sz w:val="32"/>
          <w:szCs w:val="32"/>
          <w:lang w:bidi="ar-DZ"/>
        </w:rPr>
      </w:pPr>
      <w:proofErr w:type="gramStart"/>
      <w:r w:rsidRPr="00C15C34">
        <w:rPr>
          <w:rFonts w:ascii="Simplified Arabic" w:hAnsi="Simplified Arabic" w:cs="Simplified Arabic"/>
          <w:sz w:val="32"/>
          <w:szCs w:val="32"/>
          <w:rtl/>
          <w:lang w:bidi="ar-DZ"/>
        </w:rPr>
        <w:t>المعرفة</w:t>
      </w:r>
      <w:proofErr w:type="gramEnd"/>
      <w:r w:rsidRPr="00C15C34">
        <w:rPr>
          <w:rFonts w:ascii="Simplified Arabic" w:hAnsi="Simplified Arabic" w:cs="Simplified Arabic"/>
          <w:sz w:val="32"/>
          <w:szCs w:val="32"/>
          <w:rtl/>
          <w:lang w:bidi="ar-DZ"/>
        </w:rPr>
        <w:t xml:space="preserve"> بنظام اللغة في جميع مستوياتها، بما فيذلك دلالاتها وعلاقتها بثقافتهما، وما نريد التأكيد عليه هو دور المعرفة المشتركة تداوليا في سياق الخطاب اللغوي، ومعرفة المرجع الذي تلتقي عنده أذهان طرفي الخطاب، في مرحلة إنتاج الحطاب وفي مرحلة </w:t>
      </w:r>
      <w:proofErr w:type="spellStart"/>
      <w:r w:rsidRPr="00C15C34">
        <w:rPr>
          <w:rFonts w:ascii="Simplified Arabic" w:hAnsi="Simplified Arabic" w:cs="Simplified Arabic"/>
          <w:sz w:val="32"/>
          <w:szCs w:val="32"/>
          <w:rtl/>
          <w:lang w:bidi="ar-DZ"/>
        </w:rPr>
        <w:t>تأويله</w:t>
      </w:r>
      <w:r>
        <w:rPr>
          <w:rFonts w:ascii="Simplified Arabic" w:hAnsi="Simplified Arabic" w:cs="Simplified Arabic" w:hint="cs"/>
          <w:sz w:val="32"/>
          <w:szCs w:val="32"/>
          <w:rtl/>
          <w:lang w:bidi="ar-DZ"/>
        </w:rPr>
        <w:t>".</w:t>
      </w:r>
      <w:proofErr w:type="spellEnd"/>
      <w:r>
        <w:rPr>
          <w:rStyle w:val="Appelnotedebasdep"/>
          <w:rFonts w:ascii="Simplified Arabic" w:hAnsi="Simplified Arabic" w:cs="Simplified Arabic"/>
          <w:sz w:val="32"/>
          <w:szCs w:val="32"/>
          <w:rtl/>
          <w:lang w:bidi="ar-DZ"/>
        </w:rPr>
        <w:footnoteReference w:id="2"/>
      </w:r>
      <w:r w:rsidRPr="00C15C34">
        <w:rPr>
          <w:rFonts w:ascii="Simplified Arabic" w:hAnsi="Simplified Arabic" w:cs="Simplified Arabic"/>
          <w:sz w:val="32"/>
          <w:szCs w:val="32"/>
          <w:rtl/>
          <w:lang w:bidi="ar-DZ"/>
        </w:rPr>
        <w:t>.</w:t>
      </w:r>
    </w:p>
    <w:p w:rsidR="004A217C" w:rsidRDefault="004A217C" w:rsidP="004A217C">
      <w:pPr>
        <w:tabs>
          <w:tab w:val="left" w:pos="4194"/>
        </w:tabs>
        <w:bidi/>
        <w:spacing w:line="276" w:lineRule="auto"/>
        <w:ind w:left="360"/>
        <w:jc w:val="left"/>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p>
    <w:p w:rsidR="004A217C" w:rsidRDefault="004A217C" w:rsidP="004A217C">
      <w:pPr>
        <w:bidi/>
        <w:spacing w:line="276" w:lineRule="auto"/>
        <w:ind w:left="360"/>
        <w:jc w:val="left"/>
        <w:rPr>
          <w:rFonts w:ascii="Simplified Arabic" w:hAnsi="Simplified Arabic" w:cs="Simplified Arabic"/>
          <w:sz w:val="32"/>
          <w:szCs w:val="32"/>
          <w:rtl/>
          <w:lang w:bidi="ar-DZ"/>
        </w:rPr>
      </w:pPr>
    </w:p>
    <w:p w:rsidR="004A217C" w:rsidRDefault="004A217C" w:rsidP="004A217C">
      <w:pPr>
        <w:bidi/>
        <w:spacing w:line="276" w:lineRule="auto"/>
        <w:ind w:left="360"/>
        <w:jc w:val="left"/>
        <w:rPr>
          <w:rFonts w:ascii="Simplified Arabic" w:hAnsi="Simplified Arabic" w:cs="Simplified Arabic"/>
          <w:sz w:val="32"/>
          <w:szCs w:val="32"/>
          <w:rtl/>
          <w:lang w:bidi="ar-DZ"/>
        </w:rPr>
      </w:pPr>
    </w:p>
    <w:p w:rsidR="004A217C" w:rsidRDefault="004A217C" w:rsidP="004A217C">
      <w:pPr>
        <w:bidi/>
        <w:spacing w:line="276" w:lineRule="auto"/>
        <w:ind w:left="360"/>
        <w:jc w:val="left"/>
        <w:rPr>
          <w:rFonts w:ascii="Simplified Arabic" w:hAnsi="Simplified Arabic" w:cs="Simplified Arabic"/>
          <w:sz w:val="32"/>
          <w:szCs w:val="32"/>
          <w:rtl/>
          <w:lang w:bidi="ar-DZ"/>
        </w:rPr>
      </w:pPr>
    </w:p>
    <w:p w:rsidR="004A217C" w:rsidRDefault="004A217C" w:rsidP="004A217C">
      <w:pPr>
        <w:bidi/>
        <w:spacing w:line="276" w:lineRule="auto"/>
        <w:ind w:left="360"/>
        <w:jc w:val="left"/>
        <w:rPr>
          <w:rFonts w:ascii="Simplified Arabic" w:hAnsi="Simplified Arabic" w:cs="Simplified Arabic"/>
          <w:sz w:val="32"/>
          <w:szCs w:val="32"/>
          <w:rtl/>
          <w:lang w:bidi="ar-DZ"/>
        </w:rPr>
      </w:pPr>
    </w:p>
    <w:p w:rsidR="004A217C" w:rsidRDefault="004A217C" w:rsidP="004A217C">
      <w:pPr>
        <w:bidi/>
        <w:spacing w:line="276" w:lineRule="auto"/>
        <w:ind w:left="360"/>
        <w:jc w:val="left"/>
        <w:rPr>
          <w:rFonts w:ascii="Simplified Arabic" w:hAnsi="Simplified Arabic" w:cs="Simplified Arabic"/>
          <w:sz w:val="32"/>
          <w:szCs w:val="32"/>
          <w:rtl/>
          <w:lang w:bidi="ar-DZ"/>
        </w:rPr>
      </w:pPr>
    </w:p>
    <w:p w:rsidR="004A217C" w:rsidRDefault="004A217C" w:rsidP="004A217C">
      <w:pPr>
        <w:bidi/>
        <w:spacing w:line="276" w:lineRule="auto"/>
        <w:ind w:left="360"/>
        <w:jc w:val="left"/>
        <w:rPr>
          <w:rFonts w:ascii="Simplified Arabic" w:hAnsi="Simplified Arabic" w:cs="Simplified Arabic"/>
          <w:sz w:val="32"/>
          <w:szCs w:val="32"/>
          <w:rtl/>
          <w:lang w:bidi="ar-DZ"/>
        </w:rPr>
      </w:pPr>
    </w:p>
    <w:p w:rsidR="004A217C" w:rsidRDefault="004A217C" w:rsidP="004A217C">
      <w:pPr>
        <w:bidi/>
        <w:spacing w:line="276" w:lineRule="auto"/>
        <w:ind w:left="360"/>
        <w:jc w:val="left"/>
        <w:rPr>
          <w:rFonts w:ascii="Simplified Arabic" w:hAnsi="Simplified Arabic" w:cs="Simplified Arabic"/>
          <w:sz w:val="32"/>
          <w:szCs w:val="32"/>
          <w:rtl/>
          <w:lang w:bidi="ar-DZ"/>
        </w:rPr>
      </w:pPr>
    </w:p>
    <w:p w:rsidR="004A217C" w:rsidRDefault="004A217C" w:rsidP="004A217C">
      <w:pPr>
        <w:pStyle w:val="Paragraphedeliste"/>
        <w:numPr>
          <w:ilvl w:val="0"/>
          <w:numId w:val="1"/>
        </w:numPr>
        <w:bidi/>
        <w:spacing w:line="276" w:lineRule="auto"/>
        <w:jc w:val="both"/>
        <w:rPr>
          <w:rFonts w:ascii="Simplified Arabic" w:hAnsi="Simplified Arabic" w:cs="Simplified Arabic"/>
          <w:b/>
          <w:bCs/>
          <w:sz w:val="32"/>
          <w:szCs w:val="32"/>
          <w:lang w:bidi="ar-DZ"/>
        </w:rPr>
      </w:pPr>
      <w:r w:rsidRPr="00A8602A">
        <w:rPr>
          <w:rFonts w:ascii="Simplified Arabic" w:hAnsi="Simplified Arabic" w:cs="Simplified Arabic" w:hint="cs"/>
          <w:b/>
          <w:bCs/>
          <w:sz w:val="32"/>
          <w:szCs w:val="32"/>
          <w:rtl/>
          <w:lang w:bidi="ar-DZ"/>
        </w:rPr>
        <w:lastRenderedPageBreak/>
        <w:t>استراتيجيات الخطاب:</w:t>
      </w:r>
    </w:p>
    <w:p w:rsidR="004A217C" w:rsidRPr="008123D0" w:rsidRDefault="004A217C" w:rsidP="004A217C">
      <w:pPr>
        <w:bidi/>
        <w:spacing w:line="276" w:lineRule="auto"/>
        <w:jc w:val="both"/>
        <w:rPr>
          <w:rFonts w:ascii="Simplified Arabic" w:hAnsi="Simplified Arabic" w:cs="Simplified Arabic"/>
          <w:b/>
          <w:bCs/>
          <w:sz w:val="32"/>
          <w:szCs w:val="32"/>
          <w:rtl/>
          <w:lang w:bidi="ar-DZ"/>
        </w:rPr>
      </w:pPr>
      <w:r w:rsidRPr="008123D0">
        <w:rPr>
          <w:rFonts w:ascii="Simplified Arabic" w:hAnsi="Simplified Arabic" w:cs="Simplified Arabic" w:hint="cs"/>
          <w:sz w:val="32"/>
          <w:szCs w:val="32"/>
          <w:rtl/>
          <w:lang w:bidi="ar-DZ"/>
        </w:rPr>
        <w:t>بعد عرضنا لمصلح الخطاب والسياق وعناصر المؤثّرة</w:t>
      </w:r>
      <w:r>
        <w:rPr>
          <w:rFonts w:ascii="Simplified Arabic" w:hAnsi="Simplified Arabic" w:cs="Simplified Arabic" w:hint="cs"/>
          <w:b/>
          <w:bCs/>
          <w:sz w:val="32"/>
          <w:szCs w:val="32"/>
          <w:rtl/>
          <w:lang w:bidi="ar-DZ"/>
        </w:rPr>
        <w:t>،</w:t>
      </w:r>
      <w:r w:rsidRPr="008123D0">
        <w:rPr>
          <w:rFonts w:ascii="Simplified Arabic" w:hAnsi="Simplified Arabic" w:cs="Simplified Arabic" w:hint="cs"/>
          <w:b/>
          <w:bCs/>
          <w:sz w:val="32"/>
          <w:szCs w:val="32"/>
          <w:rtl/>
          <w:lang w:bidi="ar-DZ"/>
        </w:rPr>
        <w:t xml:space="preserve"> </w:t>
      </w:r>
      <w:r w:rsidRPr="0002066F">
        <w:rPr>
          <w:rFonts w:ascii="Simplified Arabic" w:hAnsi="Simplified Arabic" w:cs="Simplified Arabic" w:hint="cs"/>
          <w:sz w:val="32"/>
          <w:szCs w:val="32"/>
          <w:rtl/>
          <w:lang w:bidi="ar-DZ"/>
        </w:rPr>
        <w:t xml:space="preserve">يمكن تعريف استراتيجية الخطاب بأنّها " طرق محدّدة في تناول مشكلة ما، أو القيام بمهمة من المهمات، أو هي مجموعة عمليات تهدف إلى بلوغ غايات محدّدة والتكلّم </w:t>
      </w:r>
      <w:proofErr w:type="spellStart"/>
      <w:r w:rsidRPr="0002066F">
        <w:rPr>
          <w:rFonts w:ascii="Simplified Arabic" w:hAnsi="Simplified Arabic" w:cs="Simplified Arabic" w:hint="cs"/>
          <w:sz w:val="32"/>
          <w:szCs w:val="32"/>
          <w:rtl/>
          <w:lang w:bidi="ar-DZ"/>
        </w:rPr>
        <w:t>فيها".</w:t>
      </w:r>
      <w:proofErr w:type="spellEnd"/>
      <w:r>
        <w:rPr>
          <w:rStyle w:val="Appelnotedebasdep"/>
          <w:rFonts w:ascii="Simplified Arabic" w:hAnsi="Simplified Arabic" w:cs="Simplified Arabic"/>
          <w:sz w:val="32"/>
          <w:szCs w:val="32"/>
          <w:rtl/>
          <w:lang w:bidi="ar-DZ"/>
        </w:rPr>
        <w:footnoteReference w:id="3"/>
      </w:r>
    </w:p>
    <w:p w:rsidR="004A217C" w:rsidRDefault="004A217C" w:rsidP="004A217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وهذه الطرق هي ما يسمى بالاستراتيجيات التي تعبّر عن الخطّة التي يرسمها المرسل في سبيل بلوغ غايته، ويخطّط لها بالنّظر إلى السياق والمرسل إليه والمعرفة المشتركة بينهما، "إذ لا</w:t>
      </w:r>
      <w:r w:rsidRPr="00C15C34">
        <w:rPr>
          <w:rFonts w:ascii="Simplified Arabic" w:hAnsi="Simplified Arabic" w:cs="Simplified Arabic"/>
          <w:sz w:val="32"/>
          <w:szCs w:val="32"/>
          <w:rtl/>
          <w:lang w:bidi="ar-DZ"/>
        </w:rPr>
        <w:t xml:space="preserve"> ينتج المرسل خطابه غفلا عن عناصر السياق، فلا خطاب دون انخراطه في سياق معيّن، كما لا يتجلّ</w:t>
      </w:r>
      <w:r>
        <w:rPr>
          <w:rFonts w:ascii="Simplified Arabic" w:hAnsi="Simplified Arabic" w:cs="Simplified Arabic" w:hint="cs"/>
          <w:sz w:val="32"/>
          <w:szCs w:val="32"/>
          <w:rtl/>
          <w:lang w:bidi="ar-DZ"/>
        </w:rPr>
        <w:t>ى</w:t>
      </w:r>
      <w:r w:rsidRPr="00C15C34">
        <w:rPr>
          <w:rFonts w:ascii="Simplified Arabic" w:hAnsi="Simplified Arabic" w:cs="Simplified Arabic"/>
          <w:sz w:val="32"/>
          <w:szCs w:val="32"/>
          <w:rtl/>
          <w:lang w:bidi="ar-DZ"/>
        </w:rPr>
        <w:t xml:space="preserve"> الخطاب دون استعمال العلامات المناسبة، فقد يستعمل المرسل اللّغة الطبيعية كما قد يستعمل بعض العلامات غير اللغوية، فالتواصل بين الناس لا يقف عند استعمال اللّغات الطّبيعية فقط، بل يعمدون إلى استعمال اللّغة </w:t>
      </w:r>
      <w:proofErr w:type="spellStart"/>
      <w:r w:rsidRPr="00C15C34">
        <w:rPr>
          <w:rFonts w:ascii="Simplified Arabic" w:hAnsi="Simplified Arabic" w:cs="Simplified Arabic"/>
          <w:sz w:val="32"/>
          <w:szCs w:val="32"/>
          <w:rtl/>
          <w:lang w:bidi="ar-DZ"/>
        </w:rPr>
        <w:t>بكيفيات</w:t>
      </w:r>
      <w:proofErr w:type="spellEnd"/>
      <w:r w:rsidRPr="00C15C34">
        <w:rPr>
          <w:rFonts w:ascii="Simplified Arabic" w:hAnsi="Simplified Arabic" w:cs="Simplified Arabic"/>
          <w:sz w:val="32"/>
          <w:szCs w:val="32"/>
          <w:rtl/>
          <w:lang w:bidi="ar-DZ"/>
        </w:rPr>
        <w:t xml:space="preserve"> منظّمة ومتناسقة تتناسق مع عناصر السياق، ويتجلّى هذا التنظيم في ما يسمى </w:t>
      </w:r>
      <w:proofErr w:type="spellStart"/>
      <w:r w:rsidRPr="00C15C34">
        <w:rPr>
          <w:rFonts w:ascii="Simplified Arabic" w:hAnsi="Simplified Arabic" w:cs="Simplified Arabic"/>
          <w:sz w:val="32"/>
          <w:szCs w:val="32"/>
          <w:rtl/>
          <w:lang w:bidi="ar-DZ"/>
        </w:rPr>
        <w:t>باستراتيجية</w:t>
      </w:r>
      <w:proofErr w:type="spellEnd"/>
      <w:r w:rsidRPr="00C15C34">
        <w:rPr>
          <w:rFonts w:ascii="Simplified Arabic" w:hAnsi="Simplified Arabic" w:cs="Simplified Arabic"/>
          <w:sz w:val="32"/>
          <w:szCs w:val="32"/>
          <w:rtl/>
          <w:lang w:bidi="ar-DZ"/>
        </w:rPr>
        <w:t xml:space="preserve"> الخطاب، وهذا يعني أن الخطاب المنجز يكون خطابا  مخطّطا له بصفة </w:t>
      </w:r>
      <w:r>
        <w:rPr>
          <w:rFonts w:ascii="Simplified Arabic" w:hAnsi="Simplified Arabic" w:cs="Simplified Arabic"/>
          <w:sz w:val="32"/>
          <w:szCs w:val="32"/>
          <w:rtl/>
          <w:lang w:bidi="ar-DZ"/>
        </w:rPr>
        <w:t>شعورية مستمرة، من هنا يتحتّم عل</w:t>
      </w:r>
      <w:r>
        <w:rPr>
          <w:rFonts w:ascii="Simplified Arabic" w:hAnsi="Simplified Arabic" w:cs="Simplified Arabic" w:hint="cs"/>
          <w:sz w:val="32"/>
          <w:szCs w:val="32"/>
          <w:rtl/>
          <w:lang w:bidi="ar-DZ"/>
        </w:rPr>
        <w:t>ى</w:t>
      </w:r>
      <w:r w:rsidRPr="00C15C34">
        <w:rPr>
          <w:rFonts w:ascii="Simplified Arabic" w:hAnsi="Simplified Arabic" w:cs="Simplified Arabic"/>
          <w:sz w:val="32"/>
          <w:szCs w:val="32"/>
          <w:rtl/>
          <w:lang w:bidi="ar-DZ"/>
        </w:rPr>
        <w:t xml:space="preserve"> المرسل اختيار الاستراتيجية المناسبة التي يستطيع من خلالها تحقيق هدفه والوصول إلى </w:t>
      </w:r>
      <w:proofErr w:type="spellStart"/>
      <w:r w:rsidRPr="00C15C34">
        <w:rPr>
          <w:rFonts w:ascii="Simplified Arabic" w:hAnsi="Simplified Arabic" w:cs="Simplified Arabic"/>
          <w:sz w:val="32"/>
          <w:szCs w:val="32"/>
          <w:rtl/>
          <w:lang w:bidi="ar-DZ"/>
        </w:rPr>
        <w:t>قصده</w:t>
      </w:r>
      <w:r>
        <w:rPr>
          <w:rFonts w:ascii="Simplified Arabic" w:hAnsi="Simplified Arabic" w:cs="Simplified Arabic" w:hint="cs"/>
          <w:sz w:val="32"/>
          <w:szCs w:val="32"/>
          <w:rtl/>
          <w:lang w:bidi="ar-DZ"/>
        </w:rPr>
        <w:t>".</w:t>
      </w:r>
      <w:proofErr w:type="spellEnd"/>
      <w:r>
        <w:rPr>
          <w:rStyle w:val="Appelnotedebasdep"/>
          <w:rFonts w:ascii="Simplified Arabic" w:hAnsi="Simplified Arabic" w:cs="Simplified Arabic"/>
          <w:sz w:val="32"/>
          <w:szCs w:val="32"/>
          <w:rtl/>
          <w:lang w:bidi="ar-DZ"/>
        </w:rPr>
        <w:footnoteReference w:id="4"/>
      </w:r>
    </w:p>
    <w:p w:rsidR="004A217C" w:rsidRDefault="004A217C" w:rsidP="004A217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ولما كانت الاستراتيجية هي الخطّة في المقام الأوّل، فإنها تعبر عن عملية ذهنية يقوم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الفرد من أجل تبليغ رسالته، ولا يتأتّى له ذلك إلا إذا امتلك قدرة لغوية تمكنه من إنتاج اللغة، وقدرة تواصلية تمكنّه من التواصل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وهو ما يسمى بالكفاءة التداولية.</w:t>
      </w:r>
    </w:p>
    <w:p w:rsidR="004A217C" w:rsidRDefault="004A217C" w:rsidP="004A217C">
      <w:pPr>
        <w:bidi/>
        <w:spacing w:line="276" w:lineRule="auto"/>
        <w:jc w:val="both"/>
        <w:rPr>
          <w:rFonts w:ascii="Simplified Arabic" w:hAnsi="Simplified Arabic" w:cs="Simplified Arabic"/>
          <w:sz w:val="32"/>
          <w:szCs w:val="32"/>
          <w:rtl/>
          <w:lang w:bidi="ar-DZ"/>
        </w:rPr>
      </w:pPr>
    </w:p>
    <w:p w:rsidR="004A217C" w:rsidRPr="00C15C34" w:rsidRDefault="004A217C" w:rsidP="004A217C">
      <w:pPr>
        <w:bidi/>
        <w:spacing w:line="276" w:lineRule="auto"/>
        <w:jc w:val="both"/>
        <w:rPr>
          <w:rFonts w:ascii="Simplified Arabic" w:hAnsi="Simplified Arabic" w:cs="Simplified Arabic"/>
          <w:sz w:val="32"/>
          <w:szCs w:val="32"/>
          <w:rtl/>
          <w:lang w:bidi="ar-DZ"/>
        </w:rPr>
      </w:pPr>
    </w:p>
    <w:p w:rsidR="004A217C" w:rsidRDefault="004A217C" w:rsidP="004A217C">
      <w:pPr>
        <w:pStyle w:val="Paragraphedeliste"/>
        <w:numPr>
          <w:ilvl w:val="0"/>
          <w:numId w:val="1"/>
        </w:numPr>
        <w:bidi/>
        <w:spacing w:line="276" w:lineRule="auto"/>
        <w:jc w:val="both"/>
        <w:rPr>
          <w:rFonts w:ascii="Simplified Arabic" w:hAnsi="Simplified Arabic" w:cs="Simplified Arabic"/>
          <w:b/>
          <w:bCs/>
          <w:sz w:val="32"/>
          <w:szCs w:val="32"/>
          <w:lang w:bidi="ar-DZ"/>
        </w:rPr>
      </w:pPr>
      <w:proofErr w:type="gramStart"/>
      <w:r w:rsidRPr="00C15C34">
        <w:rPr>
          <w:rFonts w:ascii="Simplified Arabic" w:hAnsi="Simplified Arabic" w:cs="Simplified Arabic"/>
          <w:b/>
          <w:bCs/>
          <w:sz w:val="32"/>
          <w:szCs w:val="32"/>
          <w:rtl/>
          <w:lang w:bidi="ar-DZ"/>
        </w:rPr>
        <w:lastRenderedPageBreak/>
        <w:t>الكفاءة</w:t>
      </w:r>
      <w:proofErr w:type="gramEnd"/>
      <w:r w:rsidRPr="00C15C34">
        <w:rPr>
          <w:rFonts w:ascii="Simplified Arabic" w:hAnsi="Simplified Arabic" w:cs="Simplified Arabic"/>
          <w:b/>
          <w:bCs/>
          <w:sz w:val="32"/>
          <w:szCs w:val="32"/>
          <w:rtl/>
          <w:lang w:bidi="ar-DZ"/>
        </w:rPr>
        <w:t xml:space="preserve"> التداولية:</w:t>
      </w:r>
    </w:p>
    <w:p w:rsidR="004A217C" w:rsidRPr="00C15C34" w:rsidRDefault="004A217C" w:rsidP="004A217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إنّ الكفاءة التداولية هي التي تجمع بين القدرة على إنتاج اللغة والقدرة على التواصل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وتنطوي على مجموعة من الملكات تتصدرهم الملكة اللغوية وتليها الملكات غير اللغوية التي تسهم في بناء الخطاب، إذ "</w:t>
      </w:r>
      <w:r w:rsidRPr="00C15C34">
        <w:rPr>
          <w:rFonts w:ascii="Simplified Arabic" w:hAnsi="Simplified Arabic" w:cs="Simplified Arabic"/>
          <w:sz w:val="32"/>
          <w:szCs w:val="32"/>
          <w:rtl/>
          <w:lang w:bidi="ar-DZ"/>
        </w:rPr>
        <w:t>تتألف القدرة التواصلية لدى مستعمل اللغة الطبيعية من خمس ملكات على الأقل: الملكة اللغوية والملكة المنطقية، الملكة المعرفية والملكة الاجتماعية، والملكة الإدراكية، ويعرّف (ديك) هذه الملكات على التّوالي:</w:t>
      </w:r>
    </w:p>
    <w:p w:rsidR="004A217C" w:rsidRPr="00C15C34" w:rsidRDefault="004A217C" w:rsidP="004A217C">
      <w:pPr>
        <w:pStyle w:val="Paragraphedeliste"/>
        <w:numPr>
          <w:ilvl w:val="0"/>
          <w:numId w:val="3"/>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الملكة اللّغوية: يستطيع مستعمل اللّغة الطبيع</w:t>
      </w:r>
      <w:r>
        <w:rPr>
          <w:rFonts w:ascii="Simplified Arabic" w:hAnsi="Simplified Arabic" w:cs="Simplified Arabic"/>
          <w:sz w:val="32"/>
          <w:szCs w:val="32"/>
          <w:rtl/>
          <w:lang w:bidi="ar-DZ"/>
        </w:rPr>
        <w:t>ية أن ينتج ويؤوّل</w:t>
      </w:r>
      <w:r w:rsidRPr="00C15C34">
        <w:rPr>
          <w:rFonts w:ascii="Simplified Arabic" w:hAnsi="Simplified Arabic" w:cs="Simplified Arabic"/>
          <w:sz w:val="32"/>
          <w:szCs w:val="32"/>
          <w:rtl/>
          <w:lang w:bidi="ar-DZ"/>
        </w:rPr>
        <w:t xml:space="preserve"> إنتاجا وتأويلا صحيحين، عبارات لغوية ذات بنيات متنوعة جدا في عدد كبير من المواقف اللتواصلية المختلفة.</w:t>
      </w:r>
    </w:p>
    <w:p w:rsidR="004A217C" w:rsidRPr="008A6EAC" w:rsidRDefault="004A217C" w:rsidP="004A217C">
      <w:pPr>
        <w:pStyle w:val="Paragraphedeliste"/>
        <w:numPr>
          <w:ilvl w:val="0"/>
          <w:numId w:val="3"/>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t xml:space="preserve"> الملكة المنطقية: بإمكان مستعمل اللغة الطبيعية باعتباره مزوّدا بمعارف معيّنة أن يشتق معارف أخرى، بواسطة قواعد الاستدلال التي تحكمها مبادئ المنطق الاستدلالي والمنطق الاحتمالي.</w:t>
      </w:r>
    </w:p>
    <w:p w:rsidR="004A217C" w:rsidRPr="00C15C34" w:rsidRDefault="004A217C" w:rsidP="004A217C">
      <w:pPr>
        <w:pStyle w:val="Paragraphedeliste"/>
        <w:numPr>
          <w:ilvl w:val="0"/>
          <w:numId w:val="3"/>
        </w:num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 xml:space="preserve"> </w:t>
      </w:r>
      <w:proofErr w:type="gramStart"/>
      <w:r w:rsidRPr="00C15C34">
        <w:rPr>
          <w:rFonts w:ascii="Simplified Arabic" w:hAnsi="Simplified Arabic" w:cs="Simplified Arabic"/>
          <w:sz w:val="32"/>
          <w:szCs w:val="32"/>
          <w:rtl/>
          <w:lang w:bidi="ar-DZ"/>
        </w:rPr>
        <w:t>الملكة</w:t>
      </w:r>
      <w:proofErr w:type="gramEnd"/>
      <w:r w:rsidRPr="00C15C34">
        <w:rPr>
          <w:rFonts w:ascii="Simplified Arabic" w:hAnsi="Simplified Arabic" w:cs="Simplified Arabic"/>
          <w:sz w:val="32"/>
          <w:szCs w:val="32"/>
          <w:rtl/>
          <w:lang w:bidi="ar-DZ"/>
        </w:rPr>
        <w:t xml:space="preserve"> المعرفية: يستطيع مستعمل اللغة الطبيعية باعتباره مزودا بمعارف معينة أن يكون رصيدا من المعارف المنظمة، ويستطيع أن يشتق معارف من العبارات اللغوية، كم يستطيع أن يختزن هذه المعارف في الشكل المطلوب ويستطيع استحضارها لتأول العبارات اللغوية.</w:t>
      </w:r>
    </w:p>
    <w:p w:rsidR="004A217C" w:rsidRPr="00C15C34" w:rsidRDefault="004A217C" w:rsidP="004A217C">
      <w:pPr>
        <w:pStyle w:val="Paragraphedeliste"/>
        <w:numPr>
          <w:ilvl w:val="0"/>
          <w:numId w:val="3"/>
        </w:numPr>
        <w:bidi/>
        <w:spacing w:line="276" w:lineRule="auto"/>
        <w:jc w:val="both"/>
        <w:rPr>
          <w:rFonts w:ascii="Simplified Arabic" w:hAnsi="Simplified Arabic" w:cs="Simplified Arabic"/>
          <w:sz w:val="32"/>
          <w:szCs w:val="32"/>
          <w:rtl/>
          <w:lang w:bidi="ar-DZ"/>
        </w:rPr>
      </w:pPr>
      <w:r w:rsidRPr="00C15C34">
        <w:rPr>
          <w:rFonts w:ascii="Simplified Arabic" w:hAnsi="Simplified Arabic" w:cs="Simplified Arabic"/>
          <w:sz w:val="32"/>
          <w:szCs w:val="32"/>
          <w:rtl/>
          <w:lang w:bidi="ar-DZ"/>
        </w:rPr>
        <w:t>الملكة الإدراكية: يتمكن مستعمل اللغة الطبيعية من إدراك محيطه، ويستطيع أن يشتق من إدراكه ذلك معارف واستعمالها في إنتاج العبارات اللّغوية</w:t>
      </w:r>
    </w:p>
    <w:p w:rsidR="004A217C" w:rsidRDefault="004A217C" w:rsidP="004A217C">
      <w:pPr>
        <w:pStyle w:val="Paragraphedeliste"/>
        <w:numPr>
          <w:ilvl w:val="0"/>
          <w:numId w:val="3"/>
        </w:numPr>
        <w:bidi/>
        <w:spacing w:line="276" w:lineRule="auto"/>
        <w:jc w:val="both"/>
        <w:rPr>
          <w:rFonts w:ascii="Simplified Arabic" w:hAnsi="Simplified Arabic" w:cs="Simplified Arabic"/>
          <w:sz w:val="32"/>
          <w:szCs w:val="32"/>
          <w:lang w:bidi="ar-DZ"/>
        </w:rPr>
      </w:pPr>
      <w:r w:rsidRPr="00C15C34">
        <w:rPr>
          <w:rFonts w:ascii="Simplified Arabic" w:hAnsi="Simplified Arabic" w:cs="Simplified Arabic"/>
          <w:sz w:val="32"/>
          <w:szCs w:val="32"/>
          <w:rtl/>
          <w:lang w:bidi="ar-DZ"/>
        </w:rPr>
        <w:lastRenderedPageBreak/>
        <w:t xml:space="preserve"> </w:t>
      </w:r>
      <w:proofErr w:type="gramStart"/>
      <w:r w:rsidRPr="00C15C34">
        <w:rPr>
          <w:rFonts w:ascii="Simplified Arabic" w:hAnsi="Simplified Arabic" w:cs="Simplified Arabic"/>
          <w:sz w:val="32"/>
          <w:szCs w:val="32"/>
          <w:rtl/>
          <w:lang w:bidi="ar-DZ"/>
        </w:rPr>
        <w:t>الملكة</w:t>
      </w:r>
      <w:proofErr w:type="gramEnd"/>
      <w:r w:rsidRPr="00C15C34">
        <w:rPr>
          <w:rFonts w:ascii="Simplified Arabic" w:hAnsi="Simplified Arabic" w:cs="Simplified Arabic"/>
          <w:sz w:val="32"/>
          <w:szCs w:val="32"/>
          <w:rtl/>
          <w:lang w:bidi="ar-DZ"/>
        </w:rPr>
        <w:t xml:space="preserve"> الاجتماعية:  لا يعرف مستعمل اللغة الطبيعية ما يقوله فحسب، بل يعرف كذلك كيف يقوله للمرسل إليه في موقف تواصلي معيّن</w:t>
      </w:r>
      <w:r>
        <w:rPr>
          <w:rFonts w:ascii="Simplified Arabic" w:hAnsi="Simplified Arabic" w:cs="Simplified Arabic"/>
          <w:sz w:val="32"/>
          <w:szCs w:val="32"/>
          <w:rtl/>
          <w:lang w:bidi="ar-DZ"/>
        </w:rPr>
        <w:t xml:space="preserve">، قصد تحقيق أهداف تواصلية </w:t>
      </w:r>
      <w:proofErr w:type="spellStart"/>
      <w:r>
        <w:rPr>
          <w:rFonts w:ascii="Simplified Arabic" w:hAnsi="Simplified Arabic" w:cs="Simplified Arabic"/>
          <w:sz w:val="32"/>
          <w:szCs w:val="32"/>
          <w:rtl/>
          <w:lang w:bidi="ar-DZ"/>
        </w:rPr>
        <w:t>معينة</w:t>
      </w:r>
      <w:r>
        <w:rPr>
          <w:rFonts w:ascii="Simplified Arabic" w:hAnsi="Simplified Arabic" w:cs="Simplified Arabic" w:hint="cs"/>
          <w:sz w:val="32"/>
          <w:szCs w:val="32"/>
          <w:rtl/>
          <w:lang w:bidi="ar-DZ"/>
        </w:rPr>
        <w:t>".</w:t>
      </w:r>
      <w:proofErr w:type="spellEnd"/>
      <w:r>
        <w:rPr>
          <w:rStyle w:val="Appelnotedebasdep"/>
          <w:rFonts w:ascii="Simplified Arabic" w:hAnsi="Simplified Arabic" w:cs="Simplified Arabic"/>
          <w:sz w:val="32"/>
          <w:szCs w:val="32"/>
          <w:rtl/>
          <w:lang w:bidi="ar-DZ"/>
        </w:rPr>
        <w:footnoteReference w:id="5"/>
      </w:r>
    </w:p>
    <w:p w:rsidR="004A217C" w:rsidRDefault="004A217C" w:rsidP="004A217C">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ومنه فإن الأفراد يتواصلون باللغة ويتفاعلون تفاعلا صحيحا يحقق الأهداف من الخطاب إذا امتلكوا كفاءة تداولية تمكنهم من ذلك، فلا تكفي الملكة اللغوية دون الملكات الأخرى، ولا ينتج الإنسان كلامه عبثا وإنما   ينتجه لتبليغ قصد و تحقيق هدف، "فالخطاب هو نتيجة </w:t>
      </w:r>
      <w:proofErr w:type="spellStart"/>
      <w:r>
        <w:rPr>
          <w:rFonts w:ascii="Simplified Arabic" w:hAnsi="Simplified Arabic" w:cs="Simplified Arabic" w:hint="cs"/>
          <w:sz w:val="32"/>
          <w:szCs w:val="32"/>
          <w:rtl/>
          <w:lang w:bidi="ar-DZ"/>
        </w:rPr>
        <w:t>لاستراتيجية</w:t>
      </w:r>
      <w:proofErr w:type="spellEnd"/>
      <w:r>
        <w:rPr>
          <w:rFonts w:ascii="Simplified Arabic" w:hAnsi="Simplified Arabic" w:cs="Simplified Arabic" w:hint="cs"/>
          <w:sz w:val="32"/>
          <w:szCs w:val="32"/>
          <w:rtl/>
          <w:lang w:bidi="ar-DZ"/>
        </w:rPr>
        <w:t xml:space="preserve"> معيّنة، وتوليده يمر ب 3 مراحل:</w:t>
      </w:r>
    </w:p>
    <w:p w:rsidR="004A217C" w:rsidRDefault="004A217C" w:rsidP="004A217C">
      <w:pPr>
        <w:pStyle w:val="Paragraphedeliste"/>
        <w:numPr>
          <w:ilvl w:val="0"/>
          <w:numId w:val="4"/>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إدراك السياق الذي يجري فيه التواصل بكلّ أبعاده المؤثّرة.</w:t>
      </w:r>
    </w:p>
    <w:p w:rsidR="004A217C" w:rsidRDefault="004A217C" w:rsidP="004A217C">
      <w:pPr>
        <w:pStyle w:val="Paragraphedeliste"/>
        <w:numPr>
          <w:ilvl w:val="0"/>
          <w:numId w:val="4"/>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تحديد العلاقة بين السياق والعلامة المستعملة، ليتم اختيار الاستراتيجية الخطابية الملائمة.</w:t>
      </w:r>
    </w:p>
    <w:p w:rsidR="004A217C" w:rsidRDefault="004A217C" w:rsidP="004A217C">
      <w:pPr>
        <w:pStyle w:val="Paragraphedeliste"/>
        <w:numPr>
          <w:ilvl w:val="0"/>
          <w:numId w:val="4"/>
        </w:numPr>
        <w:bidi/>
        <w:spacing w:line="276" w:lineRule="auto"/>
        <w:jc w:val="both"/>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التلفظ </w:t>
      </w:r>
      <w:proofErr w:type="spellStart"/>
      <w:r>
        <w:rPr>
          <w:rFonts w:ascii="Simplified Arabic" w:hAnsi="Simplified Arabic" w:cs="Simplified Arabic" w:hint="cs"/>
          <w:sz w:val="32"/>
          <w:szCs w:val="32"/>
          <w:rtl/>
          <w:lang w:bidi="ar-DZ"/>
        </w:rPr>
        <w:t>بالخطاب".</w:t>
      </w:r>
      <w:proofErr w:type="spellEnd"/>
      <w:r>
        <w:rPr>
          <w:rStyle w:val="Appelnotedebasdep"/>
          <w:rFonts w:ascii="Simplified Arabic" w:hAnsi="Simplified Arabic" w:cs="Simplified Arabic"/>
          <w:sz w:val="32"/>
          <w:szCs w:val="32"/>
          <w:rtl/>
          <w:lang w:bidi="ar-DZ"/>
        </w:rPr>
        <w:footnoteReference w:id="6"/>
      </w:r>
    </w:p>
    <w:p w:rsidR="004A217C" w:rsidRDefault="004A217C" w:rsidP="004A217C">
      <w:pPr>
        <w:bidi/>
        <w:spacing w:line="276" w:lineRule="auto"/>
        <w:ind w:left="360"/>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ومن خلال ما سبق نستنتج أنّ استراتيجية الخطاب هي المسلك الذي يسلكه المرسل لبلوغ غايته والتعبير عن مقاصده، ويعتمد في ذلك على كفاءته التداولية التي تجمع بين كفاءته اللغوية وكفاءته التواصلية، لذلك نلحظ التفاوت بين الناس في قدرتهم على تحصيل أهدافهم من خطاباتهم.</w:t>
      </w:r>
    </w:p>
    <w:p w:rsidR="004A217C" w:rsidRDefault="004A217C" w:rsidP="004A217C">
      <w:pPr>
        <w:bidi/>
        <w:spacing w:line="276" w:lineRule="auto"/>
        <w:ind w:left="360"/>
        <w:jc w:val="both"/>
        <w:rPr>
          <w:rFonts w:ascii="Simplified Arabic" w:hAnsi="Simplified Arabic" w:cs="Simplified Arabic"/>
          <w:sz w:val="32"/>
          <w:szCs w:val="32"/>
          <w:rtl/>
          <w:lang w:bidi="ar-DZ"/>
        </w:rPr>
      </w:pPr>
    </w:p>
    <w:p w:rsidR="00783585" w:rsidRDefault="00783585" w:rsidP="004A217C">
      <w:pPr>
        <w:bidi/>
        <w:rPr>
          <w:lang w:bidi="ar-DZ"/>
        </w:rPr>
      </w:pPr>
    </w:p>
    <w:sectPr w:rsidR="00783585" w:rsidSect="007835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BA3" w:rsidRDefault="002E2BA3" w:rsidP="004A217C">
      <w:pPr>
        <w:spacing w:after="0" w:line="240" w:lineRule="auto"/>
      </w:pPr>
      <w:r>
        <w:separator/>
      </w:r>
    </w:p>
  </w:endnote>
  <w:endnote w:type="continuationSeparator" w:id="0">
    <w:p w:rsidR="002E2BA3" w:rsidRDefault="002E2BA3" w:rsidP="004A21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BA3" w:rsidRDefault="002E2BA3" w:rsidP="004A217C">
      <w:pPr>
        <w:spacing w:after="0" w:line="240" w:lineRule="auto"/>
      </w:pPr>
      <w:r>
        <w:separator/>
      </w:r>
    </w:p>
  </w:footnote>
  <w:footnote w:type="continuationSeparator" w:id="0">
    <w:p w:rsidR="002E2BA3" w:rsidRDefault="002E2BA3" w:rsidP="004A217C">
      <w:pPr>
        <w:spacing w:after="0" w:line="240" w:lineRule="auto"/>
      </w:pPr>
      <w:r>
        <w:continuationSeparator/>
      </w:r>
    </w:p>
  </w:footnote>
  <w:footnote w:id="1">
    <w:p w:rsidR="004A217C" w:rsidRPr="00357E0C" w:rsidRDefault="004A217C" w:rsidP="004A217C">
      <w:pPr>
        <w:pStyle w:val="Notedebasdepage"/>
        <w:rPr>
          <w:rFonts w:ascii="Simplified Arabic" w:hAnsi="Simplified Arabic" w:cs="Simplified Arabic"/>
          <w:rtl/>
          <w:lang w:bidi="ar-DZ"/>
        </w:rPr>
      </w:pPr>
      <w:r w:rsidRPr="00357E0C">
        <w:rPr>
          <w:rFonts w:ascii="Simplified Arabic" w:hAnsi="Simplified Arabic" w:cs="Simplified Arabic"/>
          <w:rtl/>
        </w:rPr>
        <w:t xml:space="preserve"> </w:t>
      </w:r>
      <w:proofErr w:type="gramStart"/>
      <w:r w:rsidRPr="00357E0C">
        <w:rPr>
          <w:rFonts w:ascii="Simplified Arabic" w:hAnsi="Simplified Arabic" w:cs="Simplified Arabic"/>
          <w:rtl/>
        </w:rPr>
        <w:t>صلاح</w:t>
      </w:r>
      <w:proofErr w:type="gramEnd"/>
      <w:r w:rsidRPr="00357E0C">
        <w:rPr>
          <w:rFonts w:ascii="Simplified Arabic" w:hAnsi="Simplified Arabic" w:cs="Simplified Arabic"/>
          <w:rtl/>
        </w:rPr>
        <w:t xml:space="preserve"> فضل، بلاغة الخطاب وعلم النص، عالم المعرفة، 1992، ص 98.</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2">
    <w:p w:rsidR="004A217C" w:rsidRPr="00357E0C" w:rsidRDefault="004A217C" w:rsidP="004A217C">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ظافر الشهري، استراتيجيات الخطاب، ص 49.</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3">
    <w:p w:rsidR="004A217C" w:rsidRPr="00357E0C" w:rsidRDefault="004A217C" w:rsidP="004A217C">
      <w:pPr>
        <w:pStyle w:val="Notedebasdepage"/>
        <w:rPr>
          <w:rFonts w:ascii="Simplified Arabic" w:hAnsi="Simplified Arabic" w:cs="Simplified Arabic"/>
          <w:rtl/>
          <w:lang w:bidi="ar-DZ"/>
        </w:rPr>
      </w:pPr>
      <w:r w:rsidRPr="00357E0C">
        <w:rPr>
          <w:rFonts w:ascii="Simplified Arabic" w:hAnsi="Simplified Arabic" w:cs="Simplified Arabic"/>
          <w:rtl/>
        </w:rPr>
        <w:t xml:space="preserve"> </w:t>
      </w:r>
      <w:r w:rsidRPr="00357E0C">
        <w:rPr>
          <w:rFonts w:ascii="Simplified Arabic" w:hAnsi="Simplified Arabic" w:cs="Simplified Arabic" w:hint="cs"/>
          <w:rtl/>
        </w:rPr>
        <w:t>عبد</w:t>
      </w:r>
      <w:r w:rsidRPr="00357E0C">
        <w:rPr>
          <w:rFonts w:ascii="Simplified Arabic" w:hAnsi="Simplified Arabic" w:cs="Simplified Arabic"/>
          <w:rtl/>
        </w:rPr>
        <w:t xml:space="preserve"> الرحمن العبدان، استراتيجيات تعلم اللغة العربية بوصفها لغة ثانية، مجلة أم القرى، عدد 16، 1997، ص 324.</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4">
    <w:p w:rsidR="004A217C" w:rsidRPr="00357E0C" w:rsidRDefault="004A217C" w:rsidP="004A217C">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ظافر الشهري، استراتيجيات الخطاب، ص 50. </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5">
    <w:p w:rsidR="004A217C" w:rsidRPr="00357E0C" w:rsidRDefault="004A217C" w:rsidP="004A217C">
      <w:pPr>
        <w:pStyle w:val="Notedebasdepage"/>
        <w:rPr>
          <w:rFonts w:ascii="Simplified Arabic" w:hAnsi="Simplified Arabic" w:cs="Simplified Arabic"/>
          <w:rtl/>
          <w:lang w:bidi="ar-DZ"/>
        </w:rPr>
      </w:pPr>
      <w:r w:rsidRPr="00357E0C">
        <w:rPr>
          <w:rFonts w:ascii="Simplified Arabic" w:hAnsi="Simplified Arabic" w:cs="Simplified Arabic"/>
          <w:rtl/>
        </w:rPr>
        <w:t xml:space="preserve"> </w:t>
      </w:r>
      <w:proofErr w:type="gramStart"/>
      <w:r w:rsidRPr="00357E0C">
        <w:rPr>
          <w:rFonts w:ascii="Simplified Arabic" w:hAnsi="Simplified Arabic" w:cs="Simplified Arabic"/>
          <w:rtl/>
        </w:rPr>
        <w:t>أحمد</w:t>
      </w:r>
      <w:proofErr w:type="gramEnd"/>
      <w:r w:rsidRPr="00357E0C">
        <w:rPr>
          <w:rFonts w:ascii="Simplified Arabic" w:hAnsi="Simplified Arabic" w:cs="Simplified Arabic"/>
          <w:rtl/>
        </w:rPr>
        <w:t xml:space="preserve"> المتوكل،  آفاق جديدة في نظرية النحو الوظيفي، منشورات كلية الآداب والعلوم الإنسانية في الرباط، 1993، ص 8.</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6">
    <w:p w:rsidR="004A217C" w:rsidRPr="00357E0C" w:rsidRDefault="004A217C" w:rsidP="004A217C">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ظافر الشهري، استراتيجيات الخطاب، ص 63.</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4F2A36"/>
    <w:multiLevelType w:val="hybridMultilevel"/>
    <w:tmpl w:val="F3C8F24C"/>
    <w:lvl w:ilvl="0" w:tplc="0F1C171C">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37964B2"/>
    <w:multiLevelType w:val="hybridMultilevel"/>
    <w:tmpl w:val="BABA2C58"/>
    <w:lvl w:ilvl="0" w:tplc="85E4EB68">
      <w:start w:val="1"/>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14E743E"/>
    <w:multiLevelType w:val="hybridMultilevel"/>
    <w:tmpl w:val="FC5E281A"/>
    <w:lvl w:ilvl="0" w:tplc="64E4ECE0">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30A5D9A"/>
    <w:multiLevelType w:val="hybridMultilevel"/>
    <w:tmpl w:val="7248922E"/>
    <w:lvl w:ilvl="0" w:tplc="E9F05F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4A217C"/>
    <w:rsid w:val="002E2BA3"/>
    <w:rsid w:val="004A217C"/>
    <w:rsid w:val="00783585"/>
    <w:rsid w:val="00882A87"/>
    <w:rsid w:val="00E3018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17C"/>
    <w:pPr>
      <w:spacing w:line="480" w:lineRule="auto"/>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183"/>
    <w:pPr>
      <w:ind w:left="720"/>
      <w:contextualSpacing/>
    </w:pPr>
  </w:style>
  <w:style w:type="paragraph" w:styleId="Notedebasdepage">
    <w:name w:val="footnote text"/>
    <w:basedOn w:val="Normal"/>
    <w:link w:val="NotedebasdepageCar"/>
    <w:uiPriority w:val="99"/>
    <w:unhideWhenUsed/>
    <w:rsid w:val="004A217C"/>
    <w:pPr>
      <w:spacing w:after="0" w:line="240" w:lineRule="auto"/>
    </w:pPr>
    <w:rPr>
      <w:sz w:val="20"/>
      <w:szCs w:val="20"/>
    </w:rPr>
  </w:style>
  <w:style w:type="character" w:customStyle="1" w:styleId="NotedebasdepageCar">
    <w:name w:val="Note de bas de page Car"/>
    <w:basedOn w:val="Policepardfaut"/>
    <w:link w:val="Notedebasdepage"/>
    <w:uiPriority w:val="99"/>
    <w:rsid w:val="004A217C"/>
    <w:rPr>
      <w:sz w:val="20"/>
      <w:szCs w:val="20"/>
    </w:rPr>
  </w:style>
  <w:style w:type="character" w:styleId="Appelnotedebasdep">
    <w:name w:val="footnote reference"/>
    <w:basedOn w:val="Policepardfaut"/>
    <w:uiPriority w:val="99"/>
    <w:semiHidden/>
    <w:unhideWhenUsed/>
    <w:rsid w:val="004A217C"/>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4374</Characters>
  <Application>Microsoft Office Word</Application>
  <DocSecurity>0</DocSecurity>
  <Lines>36</Lines>
  <Paragraphs>10</Paragraphs>
  <ScaleCrop>false</ScaleCrop>
  <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2025-09-19T09:46:00Z</dcterms:created>
  <dcterms:modified xsi:type="dcterms:W3CDTF">2025-09-19T09:46:00Z</dcterms:modified>
</cp:coreProperties>
</file>