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F" w:rsidRPr="007759FF" w:rsidRDefault="007759FF" w:rsidP="007759FF">
      <w:pPr>
        <w:pStyle w:val="Default"/>
        <w:rPr>
          <w:sz w:val="28"/>
          <w:szCs w:val="28"/>
        </w:rPr>
      </w:pPr>
      <w:r w:rsidRPr="007759FF">
        <w:rPr>
          <w:b/>
          <w:bCs/>
          <w:sz w:val="28"/>
          <w:szCs w:val="28"/>
        </w:rPr>
        <w:t xml:space="preserve">Exercice 1 : </w:t>
      </w:r>
      <w:r w:rsidRPr="007759FF">
        <w:rPr>
          <w:sz w:val="28"/>
          <w:szCs w:val="28"/>
        </w:rPr>
        <w:t xml:space="preserve">états d’un atome à un électron </w:t>
      </w:r>
    </w:p>
    <w:p w:rsidR="007759FF" w:rsidRPr="007759FF" w:rsidRDefault="007759FF" w:rsidP="007759FF">
      <w:pPr>
        <w:pStyle w:val="Default"/>
      </w:pPr>
      <w:r w:rsidRPr="007759FF">
        <w:t xml:space="preserve">1/Rappeler quels sont les nombres quantiques définissant un atome à un seul électron. Quelle est leur signification et comment leurs valeurs sont-elles liées ? </w:t>
      </w:r>
    </w:p>
    <w:p w:rsidR="007759FF" w:rsidRPr="007759FF" w:rsidRDefault="007759FF" w:rsidP="007759FF">
      <w:pPr>
        <w:pStyle w:val="Default"/>
      </w:pPr>
      <w:r w:rsidRPr="007759FF">
        <w:t xml:space="preserve">2/Les affirmations suivantes sont-elles vraies ou fausses ? Justifier ou commenter. </w:t>
      </w:r>
    </w:p>
    <w:p w:rsidR="007759FF" w:rsidRPr="007759FF" w:rsidRDefault="007759FF" w:rsidP="007759FF">
      <w:pPr>
        <w:pStyle w:val="Default"/>
      </w:pPr>
      <w:r w:rsidRPr="007759FF">
        <w:t xml:space="preserve">a) Si </w:t>
      </w:r>
      <w:r w:rsidRPr="007759FF">
        <w:rPr>
          <w:i/>
          <w:iCs/>
        </w:rPr>
        <w:t xml:space="preserve">l </w:t>
      </w:r>
      <w:r w:rsidRPr="007759FF">
        <w:t xml:space="preserve">= 1, l’électron est dans une orbitale d. </w:t>
      </w:r>
    </w:p>
    <w:p w:rsidR="007759FF" w:rsidRPr="007759FF" w:rsidRDefault="007759FF" w:rsidP="007759FF">
      <w:pPr>
        <w:pStyle w:val="Default"/>
      </w:pPr>
      <w:r w:rsidRPr="007759FF">
        <w:t xml:space="preserve">b) Si n = 2, </w:t>
      </w:r>
      <w:r w:rsidRPr="007759FF">
        <w:rPr>
          <w:i/>
          <w:iCs/>
        </w:rPr>
        <w:t xml:space="preserve">ml </w:t>
      </w:r>
      <w:r w:rsidRPr="007759FF">
        <w:t xml:space="preserve">peut être égal à -1. </w:t>
      </w:r>
    </w:p>
    <w:p w:rsidR="007759FF" w:rsidRPr="007759FF" w:rsidRDefault="007759FF" w:rsidP="007759FF">
      <w:pPr>
        <w:pStyle w:val="Default"/>
      </w:pPr>
      <w:r w:rsidRPr="007759FF">
        <w:t xml:space="preserve">c) Pour un électron d, </w:t>
      </w:r>
      <w:r w:rsidRPr="007759FF">
        <w:rPr>
          <w:i/>
          <w:iCs/>
        </w:rPr>
        <w:t xml:space="preserve">ml </w:t>
      </w:r>
      <w:r w:rsidRPr="007759FF">
        <w:t xml:space="preserve">peut avoir la valeur 3. </w:t>
      </w:r>
    </w:p>
    <w:p w:rsidR="007759FF" w:rsidRPr="007759FF" w:rsidRDefault="007759FF" w:rsidP="007759FF">
      <w:pPr>
        <w:pStyle w:val="Default"/>
      </w:pPr>
      <w:r w:rsidRPr="007759FF">
        <w:t xml:space="preserve">d) Pour un électron d, </w:t>
      </w:r>
      <w:r w:rsidRPr="007759FF">
        <w:rPr>
          <w:i/>
          <w:iCs/>
        </w:rPr>
        <w:t xml:space="preserve">ms </w:t>
      </w:r>
      <w:r w:rsidRPr="007759FF">
        <w:t xml:space="preserve">peut être égal à 2. </w:t>
      </w:r>
    </w:p>
    <w:p w:rsidR="007759FF" w:rsidRPr="007759FF" w:rsidRDefault="007759FF" w:rsidP="007759FF">
      <w:pPr>
        <w:pStyle w:val="Default"/>
      </w:pPr>
      <w:r w:rsidRPr="007759FF">
        <w:t xml:space="preserve">e) Si </w:t>
      </w:r>
      <w:r w:rsidRPr="007759FF">
        <w:rPr>
          <w:i/>
          <w:iCs/>
        </w:rPr>
        <w:t xml:space="preserve">l </w:t>
      </w:r>
      <w:r w:rsidRPr="007759FF">
        <w:t xml:space="preserve">= 2, la sous-couche correspondante peut recevoir au plus 10 électrons. </w:t>
      </w:r>
    </w:p>
    <w:p w:rsidR="007759FF" w:rsidRPr="007759FF" w:rsidRDefault="007759FF" w:rsidP="007759FF">
      <w:pPr>
        <w:pStyle w:val="Default"/>
      </w:pPr>
      <w:r w:rsidRPr="007759FF">
        <w:t xml:space="preserve">f) Le nombre n d’un électron d’une sous-couche f peut être égal à 3. </w:t>
      </w:r>
    </w:p>
    <w:p w:rsidR="007759FF" w:rsidRDefault="007759FF" w:rsidP="007759FF">
      <w:pPr>
        <w:pStyle w:val="Default"/>
        <w:rPr>
          <w:b/>
          <w:bCs/>
          <w:sz w:val="23"/>
          <w:szCs w:val="23"/>
        </w:rPr>
      </w:pPr>
    </w:p>
    <w:p w:rsidR="007759FF" w:rsidRPr="007759FF" w:rsidRDefault="007759FF" w:rsidP="007759FF">
      <w:pPr>
        <w:pStyle w:val="Default"/>
        <w:rPr>
          <w:sz w:val="28"/>
          <w:szCs w:val="28"/>
        </w:rPr>
      </w:pPr>
      <w:r w:rsidRPr="007759FF">
        <w:rPr>
          <w:b/>
          <w:bCs/>
          <w:sz w:val="28"/>
          <w:szCs w:val="28"/>
        </w:rPr>
        <w:t xml:space="preserve">Exercice 2 : Les atomes </w:t>
      </w:r>
      <w:proofErr w:type="spellStart"/>
      <w:r w:rsidRPr="007759FF">
        <w:rPr>
          <w:b/>
          <w:bCs/>
          <w:sz w:val="28"/>
          <w:szCs w:val="28"/>
        </w:rPr>
        <w:t>hydrogénoïdes</w:t>
      </w:r>
      <w:proofErr w:type="spellEnd"/>
      <w:r w:rsidRPr="007759FF">
        <w:rPr>
          <w:b/>
          <w:bCs/>
          <w:sz w:val="28"/>
          <w:szCs w:val="28"/>
        </w:rPr>
        <w:t xml:space="preserve"> </w:t>
      </w:r>
    </w:p>
    <w:p w:rsidR="007759FF" w:rsidRPr="007759FF" w:rsidRDefault="007759FF" w:rsidP="007759FF">
      <w:pPr>
        <w:pStyle w:val="Default"/>
        <w:spacing w:after="28"/>
      </w:pPr>
      <w:r w:rsidRPr="007759FF">
        <w:t xml:space="preserve">1. Ecrire l’équation de Schrödinger pour un </w:t>
      </w:r>
      <w:proofErr w:type="spellStart"/>
      <w:r w:rsidRPr="007759FF">
        <w:t>hydrogénoïde</w:t>
      </w:r>
      <w:proofErr w:type="spellEnd"/>
      <w:r w:rsidRPr="007759FF">
        <w:t xml:space="preserve"> de charge Z. Expliquer ses différents termes. </w:t>
      </w:r>
    </w:p>
    <w:p w:rsidR="007759FF" w:rsidRPr="007759FF" w:rsidRDefault="007759FF" w:rsidP="007759FF">
      <w:pPr>
        <w:pStyle w:val="Default"/>
        <w:spacing w:after="28"/>
      </w:pPr>
      <w:r w:rsidRPr="007759FF">
        <w:t xml:space="preserve">2. La résolution complète de l’équation de Schrödinger stipule que les orbitales possibles des </w:t>
      </w:r>
      <w:proofErr w:type="spellStart"/>
      <w:r w:rsidRPr="007759FF">
        <w:t>hydrogénoïdes</w:t>
      </w:r>
      <w:proofErr w:type="spellEnd"/>
      <w:r w:rsidRPr="007759FF">
        <w:t xml:space="preserve"> sont complètement spécifiées par trois nombres quantiques </w:t>
      </w:r>
      <w:r w:rsidRPr="007759FF">
        <w:rPr>
          <w:i/>
          <w:iCs/>
        </w:rPr>
        <w:t>n</w:t>
      </w:r>
      <w:r w:rsidRPr="007759FF">
        <w:t xml:space="preserve">, </w:t>
      </w:r>
      <w:r w:rsidRPr="007759FF">
        <w:rPr>
          <w:i/>
          <w:iCs/>
        </w:rPr>
        <w:t xml:space="preserve">l </w:t>
      </w:r>
      <w:r w:rsidRPr="007759FF">
        <w:t xml:space="preserve">et </w:t>
      </w:r>
      <w:r w:rsidRPr="007759FF">
        <w:rPr>
          <w:i/>
          <w:iCs/>
        </w:rPr>
        <w:t>ml</w:t>
      </w:r>
      <w:r w:rsidRPr="007759FF">
        <w:t xml:space="preserve">. </w:t>
      </w:r>
    </w:p>
    <w:p w:rsidR="007759FF" w:rsidRPr="007759FF" w:rsidRDefault="007759FF" w:rsidP="007759FF">
      <w:pPr>
        <w:pStyle w:val="Default"/>
        <w:spacing w:after="28"/>
      </w:pPr>
      <w:r w:rsidRPr="007759FF">
        <w:t>a. Quelles sont les orbitales possibles parmi les (</w:t>
      </w:r>
      <w:r w:rsidRPr="007759FF">
        <w:rPr>
          <w:i/>
          <w:iCs/>
        </w:rPr>
        <w:t>n l ml</w:t>
      </w:r>
      <w:r w:rsidRPr="007759FF">
        <w:t>) suivants</w:t>
      </w:r>
      <w:r w:rsidR="005B7EF1">
        <w:t xml:space="preserve"> </w:t>
      </w:r>
      <w:r w:rsidRPr="007759FF">
        <w:t xml:space="preserve">? (1 0 -1), (2 1 0), (3 -1 0), (3 2 -1), (3 2 2), (2, 0, 0) (4 1 1), (4 0 1), (4 5 -1), (5, 4, -1) et (4 3 2). </w:t>
      </w:r>
    </w:p>
    <w:p w:rsidR="007759FF" w:rsidRPr="007759FF" w:rsidRDefault="007759FF" w:rsidP="007759FF">
      <w:pPr>
        <w:pStyle w:val="Default"/>
        <w:spacing w:after="28"/>
      </w:pPr>
      <w:r w:rsidRPr="007759FF">
        <w:t xml:space="preserve">b. De quel(s) nombre(s) quantique(s) dépendent les niveaux d’énergie des </w:t>
      </w:r>
      <w:proofErr w:type="spellStart"/>
      <w:r w:rsidRPr="007759FF">
        <w:t>hydrogénoïdes</w:t>
      </w:r>
      <w:proofErr w:type="spellEnd"/>
      <w:r w:rsidRPr="007759FF">
        <w:t xml:space="preserve">. Classer les orbitales possibles par ordre croissant d’énergies. </w:t>
      </w:r>
    </w:p>
    <w:p w:rsidR="007759FF" w:rsidRPr="007759FF" w:rsidRDefault="007759FF" w:rsidP="007759FF">
      <w:pPr>
        <w:pStyle w:val="Default"/>
        <w:spacing w:after="28"/>
      </w:pPr>
      <w:r w:rsidRPr="007759FF">
        <w:t>c. Calculer la dégénérescence totale g (</w:t>
      </w:r>
      <w:proofErr w:type="spellStart"/>
      <w:r w:rsidRPr="007759FF">
        <w:t>n</w:t>
      </w:r>
      <w:r w:rsidRPr="007759FF">
        <w:rPr>
          <w:i/>
          <w:iCs/>
        </w:rPr>
        <w:t>l</w:t>
      </w:r>
      <w:proofErr w:type="spellEnd"/>
      <w:r w:rsidRPr="007759FF">
        <w:t xml:space="preserve">) de chacune des orbitales permises en tenant compte du spin. </w:t>
      </w:r>
    </w:p>
    <w:p w:rsidR="007759FF" w:rsidRDefault="007759FF" w:rsidP="007759FF">
      <w:pPr>
        <w:pStyle w:val="Default"/>
        <w:rPr>
          <w:sz w:val="23"/>
          <w:szCs w:val="23"/>
        </w:rPr>
      </w:pPr>
      <w:r w:rsidRPr="007759FF">
        <w:t xml:space="preserve">d. Calculer la dégénérescence </w:t>
      </w:r>
      <w:proofErr w:type="spellStart"/>
      <w:r w:rsidRPr="007759FF">
        <w:t>gn</w:t>
      </w:r>
      <w:proofErr w:type="spellEnd"/>
      <w:r w:rsidRPr="007759FF">
        <w:t xml:space="preserve"> de chaque niveau d’énergie cité dans la question 2b</w:t>
      </w:r>
      <w:r>
        <w:rPr>
          <w:sz w:val="23"/>
          <w:szCs w:val="23"/>
        </w:rPr>
        <w:t xml:space="preserve">. </w:t>
      </w:r>
    </w:p>
    <w:p w:rsidR="007759FF" w:rsidRDefault="007759FF" w:rsidP="007759FF">
      <w:pPr>
        <w:pStyle w:val="Default"/>
        <w:rPr>
          <w:b/>
          <w:bCs/>
          <w:sz w:val="23"/>
          <w:szCs w:val="23"/>
        </w:rPr>
      </w:pPr>
    </w:p>
    <w:p w:rsidR="007759FF" w:rsidRPr="007759FF" w:rsidRDefault="007759FF" w:rsidP="007759FF">
      <w:pPr>
        <w:pStyle w:val="Default"/>
      </w:pPr>
      <w:r w:rsidRPr="007759FF">
        <w:rPr>
          <w:b/>
          <w:bCs/>
        </w:rPr>
        <w:t xml:space="preserve">Exercice 3 : Etude de l’état 1s de l’atome d’hydrogène </w:t>
      </w:r>
    </w:p>
    <w:p w:rsidR="007759FF" w:rsidRPr="007759FF" w:rsidRDefault="007759FF" w:rsidP="007759FF">
      <w:pPr>
        <w:pStyle w:val="Default"/>
      </w:pPr>
      <w:r w:rsidRPr="007759FF">
        <w:t xml:space="preserve">1/ En vous servant des données des annexes, déterminer la fonction d’onde </w:t>
      </w:r>
      <w:r w:rsidRPr="007759FF">
        <w:t></w:t>
      </w:r>
      <w:proofErr w:type="spellStart"/>
      <w:r w:rsidRPr="007759FF">
        <w:rPr>
          <w:i/>
          <w:iCs/>
        </w:rPr>
        <w:t>nl</w:t>
      </w:r>
      <w:proofErr w:type="spellEnd"/>
      <w:r w:rsidRPr="007759FF">
        <w:rPr>
          <w:i/>
          <w:iCs/>
        </w:rPr>
        <w:t xml:space="preserve"> </w:t>
      </w:r>
      <w:r w:rsidRPr="007759FF">
        <w:t>(r,</w:t>
      </w:r>
      <w:r w:rsidRPr="007759FF">
        <w:t></w:t>
      </w:r>
      <w:r w:rsidRPr="007759FF">
        <w:t xml:space="preserve">, </w:t>
      </w:r>
      <w:r w:rsidRPr="007759FF">
        <w:rPr>
          <w:rFonts w:ascii="Cambria Math" w:hAnsi="Cambria Math" w:cs="Cambria Math"/>
        </w:rPr>
        <w:t>𝜑</w:t>
      </w:r>
      <w:r w:rsidRPr="007759FF">
        <w:t xml:space="preserve">) de l’état 1s de l’atome d’hydrogène. </w:t>
      </w:r>
    </w:p>
    <w:p w:rsidR="007759FF" w:rsidRPr="007759FF" w:rsidRDefault="007759FF" w:rsidP="007759FF">
      <w:pPr>
        <w:pStyle w:val="Default"/>
      </w:pPr>
      <w:r w:rsidRPr="007759FF">
        <w:t xml:space="preserve">2/ Montrer que la fonction/ d’onde de l’état 1s de l’hydrogène est normalisée. </w:t>
      </w:r>
    </w:p>
    <w:p w:rsidR="007759FF" w:rsidRPr="007759FF" w:rsidRDefault="007759FF" w:rsidP="007759FF">
      <w:pPr>
        <w:pStyle w:val="Default"/>
      </w:pPr>
      <w:r w:rsidRPr="007759FF">
        <w:t xml:space="preserve">3/ Exprimer la densité volumique de probabilité de présence </w:t>
      </w:r>
      <w:proofErr w:type="spellStart"/>
      <w:r w:rsidRPr="007759FF">
        <w:t>dP</w:t>
      </w:r>
      <w:proofErr w:type="spellEnd"/>
      <w:r w:rsidRPr="007759FF">
        <w:t>/</w:t>
      </w:r>
      <w:proofErr w:type="spellStart"/>
      <w:r w:rsidRPr="007759FF">
        <w:t>dV</w:t>
      </w:r>
      <w:proofErr w:type="spellEnd"/>
      <w:r w:rsidRPr="007759FF">
        <w:t xml:space="preserve">= </w:t>
      </w:r>
      <w:r w:rsidRPr="007759FF">
        <w:t> (r,</w:t>
      </w:r>
      <w:r w:rsidRPr="007759FF">
        <w:t></w:t>
      </w:r>
      <w:r w:rsidRPr="007759FF">
        <w:t xml:space="preserve">, </w:t>
      </w:r>
      <w:proofErr w:type="gramStart"/>
      <w:r w:rsidRPr="007759FF">
        <w:rPr>
          <w:rFonts w:ascii="Cambria Math" w:hAnsi="Cambria Math" w:cs="Cambria Math"/>
        </w:rPr>
        <w:t>𝜑</w:t>
      </w:r>
      <w:r w:rsidRPr="007759FF">
        <w:t>)=</w:t>
      </w:r>
      <w:proofErr w:type="gramEnd"/>
      <w:r w:rsidRPr="007759FF">
        <w:t></w:t>
      </w:r>
      <w:r w:rsidRPr="007759FF">
        <w:t></w:t>
      </w:r>
      <w:proofErr w:type="spellStart"/>
      <w:r w:rsidRPr="007759FF">
        <w:rPr>
          <w:i/>
          <w:iCs/>
        </w:rPr>
        <w:t>nl</w:t>
      </w:r>
      <w:r w:rsidRPr="007759FF">
        <w:t></w:t>
      </w:r>
      <w:r w:rsidRPr="007759FF">
        <w:rPr>
          <w:i/>
          <w:iCs/>
        </w:rPr>
        <w:t>nl</w:t>
      </w:r>
      <w:proofErr w:type="spellEnd"/>
      <w:r w:rsidRPr="007759FF">
        <w:t xml:space="preserve">* (où V est le volume de la sphère de rayon r qui représente l’atome) pour l’électron dans l’état 1s, la représenter et en déduire la symétrie de l’orbitale 1s et sa forme. </w:t>
      </w:r>
    </w:p>
    <w:p w:rsidR="007759FF" w:rsidRPr="007759FF" w:rsidRDefault="007759FF" w:rsidP="007759FF">
      <w:pPr>
        <w:pStyle w:val="Default"/>
      </w:pPr>
      <w:r w:rsidRPr="007759FF">
        <w:t xml:space="preserve">4/a-Déterminer l’expression de la densité radiale de probabilité de présence de l’électron </w:t>
      </w:r>
      <w:proofErr w:type="spellStart"/>
      <w:r w:rsidRPr="007759FF">
        <w:t>dP</w:t>
      </w:r>
      <w:proofErr w:type="spellEnd"/>
      <w:r w:rsidRPr="007759FF">
        <w:t>/</w:t>
      </w:r>
      <w:proofErr w:type="spellStart"/>
      <w:r w:rsidRPr="007759FF">
        <w:t>dr</w:t>
      </w:r>
      <w:proofErr w:type="spellEnd"/>
      <w:r w:rsidRPr="007759FF">
        <w:t xml:space="preserve">=D(r) dans l’état 1s et de sa dérivée. </w:t>
      </w:r>
    </w:p>
    <w:p w:rsidR="007759FF" w:rsidRPr="00CB622D" w:rsidRDefault="007759FF" w:rsidP="007759FF">
      <w:pPr>
        <w:rPr>
          <w:sz w:val="24"/>
          <w:szCs w:val="24"/>
          <w:lang w:val="fr-FR"/>
        </w:rPr>
      </w:pPr>
      <w:proofErr w:type="gramStart"/>
      <w:r w:rsidRPr="00CB622D">
        <w:rPr>
          <w:sz w:val="24"/>
          <w:szCs w:val="24"/>
          <w:lang w:val="fr-FR"/>
        </w:rPr>
        <w:t>b</w:t>
      </w:r>
      <w:proofErr w:type="gramEnd"/>
      <w:r w:rsidRPr="00CB622D">
        <w:rPr>
          <w:sz w:val="24"/>
          <w:szCs w:val="24"/>
          <w:lang w:val="fr-FR"/>
        </w:rPr>
        <w:t>-</w:t>
      </w:r>
      <w:r w:rsidRPr="007759FF">
        <w:rPr>
          <w:sz w:val="24"/>
          <w:szCs w:val="24"/>
          <w:lang w:val="fr-FR"/>
        </w:rPr>
        <w:t>Compléter</w:t>
      </w:r>
      <w:r w:rsidRPr="00CB622D">
        <w:rPr>
          <w:sz w:val="24"/>
          <w:szCs w:val="24"/>
          <w:lang w:val="fr-FR"/>
        </w:rPr>
        <w:t xml:space="preserve"> le tableau ci-dessous et schématiser D(r) :</w:t>
      </w:r>
    </w:p>
    <w:p w:rsidR="007759FF" w:rsidRDefault="007759FF" w:rsidP="007759FF">
      <w:pPr>
        <w:tabs>
          <w:tab w:val="left" w:pos="3750"/>
        </w:tabs>
        <w:jc w:val="center"/>
      </w:pPr>
      <w:r>
        <w:rPr>
          <w:noProof/>
          <w:lang w:val="fr-FR" w:eastAsia="fr-FR" w:bidi="ar-SA"/>
        </w:rPr>
        <w:drawing>
          <wp:inline distT="0" distB="0" distL="0" distR="0">
            <wp:extent cx="5800725" cy="1143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FF" w:rsidRPr="007759FF" w:rsidRDefault="007759FF" w:rsidP="007759FF">
      <w:pPr>
        <w:pStyle w:val="Default"/>
        <w:rPr>
          <w:rFonts w:asciiTheme="majorBidi" w:hAnsiTheme="majorBidi" w:cstheme="majorBidi"/>
        </w:rPr>
      </w:pPr>
      <w:proofErr w:type="gramStart"/>
      <w:r w:rsidRPr="007759FF">
        <w:rPr>
          <w:rFonts w:asciiTheme="majorBidi" w:hAnsiTheme="majorBidi" w:cstheme="majorBidi"/>
        </w:rPr>
        <w:t>c</w:t>
      </w:r>
      <w:proofErr w:type="gramEnd"/>
      <w:r w:rsidRPr="007759FF">
        <w:rPr>
          <w:rFonts w:asciiTheme="majorBidi" w:hAnsiTheme="majorBidi" w:cstheme="majorBidi"/>
        </w:rPr>
        <w:t xml:space="preserve">-A quoi correspond le rayon r’ pour lequel D(r) est maximale, calculer la valeur moyenne de r dans l’état 1s et la comparer à r’, conclure. </w:t>
      </w:r>
    </w:p>
    <w:p w:rsidR="007759FF" w:rsidRPr="007759FF" w:rsidRDefault="007759FF" w:rsidP="007759FF">
      <w:pPr>
        <w:pStyle w:val="Default"/>
        <w:rPr>
          <w:rFonts w:asciiTheme="majorBidi" w:hAnsiTheme="majorBidi" w:cstheme="majorBidi"/>
        </w:rPr>
      </w:pPr>
      <w:r w:rsidRPr="007759FF">
        <w:rPr>
          <w:rFonts w:asciiTheme="majorBidi" w:hAnsiTheme="majorBidi" w:cstheme="majorBidi"/>
        </w:rPr>
        <w:t>5/Quelle sera la probabilité de présence de l’électron de l’orbitale 1s de l’hydrogène entre a</w:t>
      </w:r>
      <w:r w:rsidRPr="007759FF">
        <w:rPr>
          <w:rFonts w:asciiTheme="majorBidi" w:hAnsiTheme="majorBidi" w:cstheme="majorBidi"/>
          <w:vertAlign w:val="subscript"/>
        </w:rPr>
        <w:t>0</w:t>
      </w:r>
      <w:r w:rsidRPr="007759FF">
        <w:rPr>
          <w:rFonts w:asciiTheme="majorBidi" w:hAnsiTheme="majorBidi" w:cstheme="majorBidi"/>
        </w:rPr>
        <w:t>/2 et 5a</w:t>
      </w:r>
      <w:r w:rsidRPr="007759FF">
        <w:rPr>
          <w:rFonts w:asciiTheme="majorBidi" w:hAnsiTheme="majorBidi" w:cstheme="majorBidi"/>
          <w:vertAlign w:val="subscript"/>
        </w:rPr>
        <w:t>0</w:t>
      </w:r>
      <w:r w:rsidRPr="007759FF">
        <w:rPr>
          <w:rFonts w:asciiTheme="majorBidi" w:hAnsiTheme="majorBidi" w:cstheme="majorBidi"/>
        </w:rPr>
        <w:t xml:space="preserve">. </w:t>
      </w:r>
    </w:p>
    <w:p w:rsidR="007759FF" w:rsidRPr="00CB622D" w:rsidRDefault="007759FF" w:rsidP="007759FF">
      <w:pPr>
        <w:tabs>
          <w:tab w:val="left" w:pos="900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CB622D">
        <w:rPr>
          <w:rFonts w:asciiTheme="majorBidi" w:hAnsiTheme="majorBidi" w:cstheme="majorBidi"/>
          <w:sz w:val="24"/>
          <w:szCs w:val="24"/>
          <w:lang w:val="fr-FR"/>
        </w:rPr>
        <w:t>6/</w:t>
      </w:r>
      <w:r w:rsidRPr="007759FF">
        <w:rPr>
          <w:rFonts w:asciiTheme="majorBidi" w:hAnsiTheme="majorBidi" w:cstheme="majorBidi"/>
          <w:sz w:val="24"/>
          <w:szCs w:val="24"/>
          <w:lang w:val="fr-FR"/>
        </w:rPr>
        <w:t>Enoncer</w:t>
      </w:r>
      <w:r w:rsidRPr="00CB622D">
        <w:rPr>
          <w:rFonts w:asciiTheme="majorBidi" w:hAnsiTheme="majorBidi" w:cstheme="majorBidi"/>
          <w:sz w:val="24"/>
          <w:szCs w:val="24"/>
          <w:lang w:val="fr-FR"/>
        </w:rPr>
        <w:t xml:space="preserve"> le </w:t>
      </w:r>
      <w:r w:rsidRPr="007759FF">
        <w:rPr>
          <w:rFonts w:asciiTheme="majorBidi" w:hAnsiTheme="majorBidi" w:cstheme="majorBidi"/>
          <w:sz w:val="24"/>
          <w:szCs w:val="24"/>
          <w:lang w:val="fr-FR"/>
        </w:rPr>
        <w:t>théorème</w:t>
      </w:r>
      <w:r w:rsidRPr="00CB622D">
        <w:rPr>
          <w:rFonts w:asciiTheme="majorBidi" w:hAnsiTheme="majorBidi" w:cstheme="majorBidi"/>
          <w:sz w:val="24"/>
          <w:szCs w:val="24"/>
          <w:lang w:val="fr-FR"/>
        </w:rPr>
        <w:t xml:space="preserve"> du </w:t>
      </w:r>
      <w:proofErr w:type="spellStart"/>
      <w:r w:rsidRPr="00CB622D">
        <w:rPr>
          <w:rFonts w:asciiTheme="majorBidi" w:hAnsiTheme="majorBidi" w:cstheme="majorBidi"/>
          <w:sz w:val="24"/>
          <w:szCs w:val="24"/>
          <w:lang w:val="fr-FR"/>
        </w:rPr>
        <w:t>viriel</w:t>
      </w:r>
      <w:proofErr w:type="spellEnd"/>
      <w:r w:rsidRPr="00CB622D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</w:p>
    <w:p w:rsidR="007759FF" w:rsidRPr="00CB622D" w:rsidRDefault="007759FF" w:rsidP="007759FF">
      <w:pPr>
        <w:tabs>
          <w:tab w:val="left" w:pos="900"/>
        </w:tabs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B622D">
        <w:rPr>
          <w:rFonts w:asciiTheme="majorBidi" w:hAnsiTheme="majorBidi" w:cstheme="majorBidi"/>
          <w:sz w:val="24"/>
          <w:szCs w:val="24"/>
          <w:lang w:val="fr-FR"/>
        </w:rPr>
        <w:t>calculer</w:t>
      </w:r>
      <w:proofErr w:type="gramEnd"/>
      <w:r w:rsidRPr="00CB622D">
        <w:rPr>
          <w:rFonts w:asciiTheme="majorBidi" w:hAnsiTheme="majorBidi" w:cstheme="majorBidi"/>
          <w:sz w:val="24"/>
          <w:szCs w:val="24"/>
          <w:lang w:val="fr-FR"/>
        </w:rPr>
        <w:t xml:space="preserve"> l’énergie potentielle de H dans l’état 1s, en déduire l’énergie totale de cet état.</w:t>
      </w:r>
    </w:p>
    <w:p w:rsidR="007A3409" w:rsidRPr="007B316B" w:rsidRDefault="007A3409" w:rsidP="007A3409">
      <w:pPr>
        <w:pStyle w:val="Default"/>
      </w:pPr>
      <w:r w:rsidRPr="007B316B">
        <w:rPr>
          <w:b/>
          <w:bCs/>
        </w:rPr>
        <w:t xml:space="preserve">Exercice 4 : Etude de l’état 2pz de l’atome d’hydrogène </w:t>
      </w:r>
    </w:p>
    <w:p w:rsidR="007A3409" w:rsidRPr="007B316B" w:rsidRDefault="007A3409" w:rsidP="00405C0F">
      <w:pPr>
        <w:pStyle w:val="Default"/>
        <w:rPr>
          <w:rFonts w:asciiTheme="majorBidi" w:hAnsiTheme="majorBidi" w:cstheme="majorBidi"/>
        </w:rPr>
      </w:pPr>
      <w:r w:rsidRPr="007B316B">
        <w:rPr>
          <w:rFonts w:asciiTheme="majorBidi" w:hAnsiTheme="majorBidi" w:cstheme="majorBidi"/>
        </w:rPr>
        <w:t xml:space="preserve">1/ En vous servant des données des annexes, déterminer la fonction d’onde </w:t>
      </w:r>
      <m:oMath>
        <m:r>
          <w:rPr>
            <w:rFonts w:ascii="Cambria Math" w:hAnsi="Cambria Math" w:cstheme="majorBidi"/>
          </w:rPr>
          <m:t>ψ</m:t>
        </m:r>
      </m:oMath>
      <w:r w:rsidRPr="00405C0F">
        <w:rPr>
          <w:rFonts w:asciiTheme="majorBidi" w:hAnsiTheme="majorBidi" w:cstheme="majorBidi"/>
          <w:i/>
          <w:iCs/>
          <w:vertAlign w:val="subscript"/>
        </w:rPr>
        <w:t>nl</w:t>
      </w:r>
      <w:r w:rsidRPr="007B316B">
        <w:rPr>
          <w:rFonts w:asciiTheme="majorBidi" w:hAnsiTheme="majorBidi" w:cstheme="majorBidi"/>
          <w:i/>
          <w:iCs/>
        </w:rPr>
        <w:t xml:space="preserve"> </w:t>
      </w:r>
      <w:r w:rsidRPr="007B316B">
        <w:rPr>
          <w:rFonts w:asciiTheme="majorBidi" w:hAnsiTheme="majorBidi" w:cstheme="majorBidi"/>
        </w:rPr>
        <w:t>(r,</w:t>
      </w:r>
      <m:oMath>
        <m:r>
          <w:rPr>
            <w:rFonts w:ascii="Cambria Math" w:hAnsi="Cambria Math" w:cstheme="majorBidi"/>
          </w:rPr>
          <m:t>θ</m:t>
        </m:r>
      </m:oMath>
      <w:r w:rsidRPr="007B316B">
        <w:rPr>
          <w:rFonts w:asciiTheme="majorBidi" w:hAnsiTheme="majorBidi" w:cstheme="majorBidi"/>
        </w:rPr>
        <w:t xml:space="preserve">, </w:t>
      </w:r>
      <w:r w:rsidRPr="007B316B">
        <w:rPr>
          <w:rFonts w:ascii="Cambria Math" w:hAnsi="Cambria Math" w:cs="Cambria Math"/>
        </w:rPr>
        <w:t>𝜑</w:t>
      </w:r>
      <w:r w:rsidRPr="007B316B">
        <w:rPr>
          <w:rFonts w:asciiTheme="majorBidi" w:hAnsiTheme="majorBidi" w:cstheme="majorBidi"/>
        </w:rPr>
        <w:t xml:space="preserve">) de l’état 2pz de l’atome d’hydrogène. </w:t>
      </w:r>
    </w:p>
    <w:p w:rsidR="007A3409" w:rsidRPr="007B316B" w:rsidRDefault="007A3409" w:rsidP="00405C0F">
      <w:pPr>
        <w:pStyle w:val="Default"/>
        <w:rPr>
          <w:rFonts w:asciiTheme="majorBidi" w:hAnsiTheme="majorBidi" w:cstheme="majorBidi"/>
        </w:rPr>
      </w:pPr>
      <w:r w:rsidRPr="007B316B">
        <w:rPr>
          <w:rFonts w:asciiTheme="majorBidi" w:hAnsiTheme="majorBidi" w:cstheme="majorBidi"/>
        </w:rPr>
        <w:t xml:space="preserve">2/ Exprimer la densité de probabilité de présence </w:t>
      </w:r>
      <m:oMath>
        <m:r>
          <w:rPr>
            <w:rFonts w:ascii="Cambria Math" w:hAnsi="Cambria Math" w:cstheme="majorBidi"/>
          </w:rPr>
          <m:t>ρ</m:t>
        </m:r>
      </m:oMath>
      <w:r w:rsidRPr="007B316B">
        <w:rPr>
          <w:rFonts w:asciiTheme="majorBidi" w:hAnsiTheme="majorBidi" w:cstheme="majorBidi"/>
        </w:rPr>
        <w:t xml:space="preserve"> (r,</w:t>
      </w:r>
      <m:oMath>
        <m:r>
          <w:rPr>
            <w:rFonts w:ascii="Cambria Math" w:hAnsi="Cambria Math" w:cstheme="majorBidi"/>
          </w:rPr>
          <m:t>θ</m:t>
        </m:r>
      </m:oMath>
      <w:r w:rsidRPr="007B316B">
        <w:rPr>
          <w:rFonts w:asciiTheme="majorBidi" w:hAnsiTheme="majorBidi" w:cstheme="majorBidi"/>
        </w:rPr>
        <w:t xml:space="preserve">, </w:t>
      </w:r>
      <w:r w:rsidRPr="007B316B">
        <w:rPr>
          <w:rFonts w:ascii="Cambria Math" w:hAnsi="Cambria Math" w:cs="Cambria Math"/>
        </w:rPr>
        <w:t>𝜑</w:t>
      </w:r>
      <w:r w:rsidRPr="007B316B">
        <w:rPr>
          <w:rFonts w:asciiTheme="majorBidi" w:hAnsiTheme="majorBidi" w:cstheme="majorBidi"/>
        </w:rPr>
        <w:t xml:space="preserve">) pour l’électron dans l’état 2pz. </w:t>
      </w:r>
    </w:p>
    <w:p w:rsidR="007A3409" w:rsidRPr="007B316B" w:rsidRDefault="007A3409" w:rsidP="00405C0F">
      <w:pPr>
        <w:pStyle w:val="Default"/>
        <w:rPr>
          <w:rFonts w:asciiTheme="majorBidi" w:hAnsiTheme="majorBidi" w:cstheme="majorBidi"/>
        </w:rPr>
      </w:pPr>
      <w:r w:rsidRPr="007B316B">
        <w:rPr>
          <w:rFonts w:asciiTheme="majorBidi" w:hAnsiTheme="majorBidi" w:cstheme="majorBidi"/>
        </w:rPr>
        <w:lastRenderedPageBreak/>
        <w:t xml:space="preserve">3/a-Calculer la dérivée de </w:t>
      </w:r>
      <m:oMath>
        <m:r>
          <w:rPr>
            <w:rFonts w:ascii="Cambria Math" w:hAnsi="Cambria Math" w:cstheme="majorBidi"/>
          </w:rPr>
          <m:t>ρ</m:t>
        </m:r>
      </m:oMath>
      <w:r w:rsidRPr="007B316B">
        <w:rPr>
          <w:rFonts w:asciiTheme="majorBidi" w:hAnsiTheme="majorBidi" w:cstheme="majorBidi"/>
        </w:rPr>
        <w:t xml:space="preserve"> (r,</w:t>
      </w:r>
      <m:oMath>
        <m:r>
          <w:rPr>
            <w:rFonts w:ascii="Cambria Math" w:hAnsi="Cambria Math" w:cstheme="majorBidi"/>
          </w:rPr>
          <m:t>θ</m:t>
        </m:r>
      </m:oMath>
      <w:r w:rsidRPr="007B316B">
        <w:rPr>
          <w:rFonts w:asciiTheme="majorBidi" w:hAnsiTheme="majorBidi" w:cstheme="majorBidi"/>
        </w:rPr>
        <w:t xml:space="preserve">, </w:t>
      </w:r>
      <w:r w:rsidRPr="007B316B">
        <w:rPr>
          <w:rFonts w:ascii="Cambria Math" w:hAnsi="Cambria Math" w:cs="Cambria Math"/>
        </w:rPr>
        <w:t>𝜑</w:t>
      </w:r>
      <w:r w:rsidRPr="007B316B">
        <w:rPr>
          <w:rFonts w:asciiTheme="majorBidi" w:hAnsiTheme="majorBidi" w:cstheme="majorBidi"/>
        </w:rPr>
        <w:t xml:space="preserve">) dans une direction donnée de l’espace, pour quelle valeur elle s’annule ? </w:t>
      </w:r>
    </w:p>
    <w:p w:rsidR="006D4E5F" w:rsidRPr="00CB622D" w:rsidRDefault="007A3409" w:rsidP="007A3409">
      <w:pPr>
        <w:tabs>
          <w:tab w:val="left" w:pos="1995"/>
        </w:tabs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CB622D">
        <w:rPr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 w:rsidRPr="00CB622D">
        <w:rPr>
          <w:rFonts w:asciiTheme="majorBidi" w:hAnsiTheme="majorBidi" w:cstheme="majorBidi"/>
          <w:sz w:val="24"/>
          <w:szCs w:val="24"/>
          <w:lang w:val="fr-FR"/>
        </w:rPr>
        <w:t>-Compléter le tableau ci-dessous</w:t>
      </w:r>
      <w:r w:rsidRPr="00CB622D">
        <w:rPr>
          <w:sz w:val="23"/>
          <w:szCs w:val="23"/>
          <w:lang w:val="fr-FR"/>
        </w:rPr>
        <w:t xml:space="preserve"> :</w:t>
      </w:r>
      <w:r w:rsidR="007759FF" w:rsidRPr="00CB622D"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7759FF" w:rsidRPr="00CB622D" w:rsidRDefault="007759FF" w:rsidP="007759FF">
      <w:pPr>
        <w:tabs>
          <w:tab w:val="left" w:pos="1995"/>
        </w:tabs>
        <w:rPr>
          <w:rFonts w:asciiTheme="majorBidi" w:hAnsiTheme="majorBidi" w:cstheme="majorBidi"/>
          <w:sz w:val="24"/>
          <w:szCs w:val="24"/>
          <w:lang w:val="fr-FR"/>
        </w:rPr>
      </w:pPr>
    </w:p>
    <w:p w:rsidR="007759FF" w:rsidRDefault="007B316B" w:rsidP="007B316B">
      <w:pPr>
        <w:tabs>
          <w:tab w:val="left" w:pos="199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562600" cy="971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16B" w:rsidRPr="007B316B" w:rsidRDefault="007B316B" w:rsidP="007B316B">
      <w:pPr>
        <w:pStyle w:val="Default"/>
        <w:rPr>
          <w:rFonts w:asciiTheme="majorBidi" w:hAnsiTheme="majorBidi" w:cstheme="majorBidi"/>
        </w:rPr>
      </w:pPr>
      <w:r w:rsidRPr="007B316B">
        <w:rPr>
          <w:rFonts w:asciiTheme="majorBidi" w:hAnsiTheme="majorBidi" w:cstheme="majorBidi"/>
        </w:rPr>
        <w:t xml:space="preserve">4/ Représenter sur le même graphe </w:t>
      </w:r>
      <w:r w:rsidRPr="007B316B">
        <w:rPr>
          <w:rFonts w:asciiTheme="majorBidi" w:hAnsiTheme="majorBidi" w:cstheme="majorBidi"/>
        </w:rPr>
        <w:t> (r,</w:t>
      </w:r>
      <w:r w:rsidRPr="007B316B">
        <w:rPr>
          <w:rFonts w:asciiTheme="majorBidi" w:hAnsiTheme="majorBidi" w:cstheme="majorBidi"/>
        </w:rPr>
        <w:t></w:t>
      </w:r>
      <w:r w:rsidRPr="007B316B">
        <w:rPr>
          <w:rFonts w:asciiTheme="majorBidi" w:hAnsiTheme="majorBidi" w:cstheme="majorBidi"/>
        </w:rPr>
        <w:t xml:space="preserve">, </w:t>
      </w:r>
      <w:r w:rsidRPr="007B316B">
        <w:rPr>
          <w:rFonts w:ascii="Cambria Math" w:hAnsi="Cambria Math" w:cs="Cambria Math"/>
        </w:rPr>
        <w:t>𝜑</w:t>
      </w:r>
      <w:r w:rsidRPr="007B316B">
        <w:rPr>
          <w:rFonts w:asciiTheme="majorBidi" w:hAnsiTheme="majorBidi" w:cstheme="majorBidi"/>
        </w:rPr>
        <w:t xml:space="preserve">) en fonction de r et pour différentes valeurs de </w:t>
      </w:r>
      <w:r w:rsidRPr="007B316B">
        <w:rPr>
          <w:rFonts w:asciiTheme="majorBidi" w:hAnsiTheme="majorBidi" w:cstheme="majorBidi"/>
        </w:rPr>
        <w:t> (0, 30°, 45°, 60° et 90°</w:t>
      </w:r>
      <w:proofErr w:type="gramStart"/>
      <w:r w:rsidRPr="007B316B">
        <w:rPr>
          <w:rFonts w:asciiTheme="majorBidi" w:hAnsiTheme="majorBidi" w:cstheme="majorBidi"/>
        </w:rPr>
        <w:t>) ,</w:t>
      </w:r>
      <w:proofErr w:type="gramEnd"/>
      <w:r w:rsidRPr="007B316B">
        <w:rPr>
          <w:rFonts w:asciiTheme="majorBidi" w:hAnsiTheme="majorBidi" w:cstheme="majorBidi"/>
        </w:rPr>
        <w:t xml:space="preserve"> commenter. </w:t>
      </w:r>
    </w:p>
    <w:p w:rsidR="007B316B" w:rsidRPr="007B316B" w:rsidRDefault="007B316B" w:rsidP="007B316B">
      <w:pPr>
        <w:pStyle w:val="Default"/>
        <w:rPr>
          <w:rFonts w:asciiTheme="majorBidi" w:hAnsiTheme="majorBidi" w:cstheme="majorBidi"/>
        </w:rPr>
      </w:pPr>
      <w:r w:rsidRPr="007B316B">
        <w:rPr>
          <w:rFonts w:asciiTheme="majorBidi" w:hAnsiTheme="majorBidi" w:cstheme="majorBidi"/>
        </w:rPr>
        <w:t>5/ Tracer alors les courbes d’</w:t>
      </w:r>
      <w:proofErr w:type="spellStart"/>
      <w:r w:rsidRPr="007B316B">
        <w:rPr>
          <w:rFonts w:asciiTheme="majorBidi" w:hAnsiTheme="majorBidi" w:cstheme="majorBidi"/>
        </w:rPr>
        <w:t>isodensité</w:t>
      </w:r>
      <w:proofErr w:type="spellEnd"/>
      <w:r w:rsidRPr="007B316B">
        <w:rPr>
          <w:rFonts w:asciiTheme="majorBidi" w:hAnsiTheme="majorBidi" w:cstheme="majorBidi"/>
        </w:rPr>
        <w:t xml:space="preserve"> électronique dans l’espace (r,</w:t>
      </w:r>
      <w:r w:rsidRPr="007B316B">
        <w:rPr>
          <w:rFonts w:asciiTheme="majorBidi" w:hAnsiTheme="majorBidi" w:cstheme="majorBidi"/>
        </w:rPr>
        <w:t></w:t>
      </w:r>
      <w:r w:rsidRPr="007B316B">
        <w:rPr>
          <w:rFonts w:asciiTheme="majorBidi" w:hAnsiTheme="majorBidi" w:cstheme="majorBidi"/>
        </w:rPr>
        <w:t>) et en déduire les surfaces d’</w:t>
      </w:r>
      <w:proofErr w:type="spellStart"/>
      <w:r w:rsidRPr="007B316B">
        <w:rPr>
          <w:rFonts w:asciiTheme="majorBidi" w:hAnsiTheme="majorBidi" w:cstheme="majorBidi"/>
        </w:rPr>
        <w:t>isodensité</w:t>
      </w:r>
      <w:proofErr w:type="spellEnd"/>
      <w:r w:rsidRPr="007B316B">
        <w:rPr>
          <w:rFonts w:asciiTheme="majorBidi" w:hAnsiTheme="majorBidi" w:cstheme="majorBidi"/>
        </w:rPr>
        <w:t xml:space="preserve">. </w:t>
      </w:r>
    </w:p>
    <w:p w:rsidR="007759FF" w:rsidRPr="00CB622D" w:rsidRDefault="007B316B" w:rsidP="007B316B">
      <w:pPr>
        <w:tabs>
          <w:tab w:val="left" w:pos="1185"/>
        </w:tabs>
        <w:rPr>
          <w:rFonts w:asciiTheme="majorBidi" w:hAnsiTheme="majorBidi" w:cstheme="majorBidi"/>
          <w:sz w:val="24"/>
          <w:szCs w:val="24"/>
          <w:lang w:val="fr-FR"/>
        </w:rPr>
      </w:pPr>
      <w:r w:rsidRPr="00CB622D">
        <w:rPr>
          <w:rFonts w:asciiTheme="majorBidi" w:hAnsiTheme="majorBidi" w:cstheme="majorBidi"/>
          <w:sz w:val="24"/>
          <w:szCs w:val="24"/>
          <w:lang w:val="fr-FR"/>
        </w:rPr>
        <w:t>6/Définir la surface nodale et tracer l’orbitale atomique 2pz.</w:t>
      </w:r>
      <w:r w:rsidRPr="00CB622D"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7759FF" w:rsidRPr="00CB622D" w:rsidRDefault="007759FF" w:rsidP="007759FF">
      <w:pPr>
        <w:tabs>
          <w:tab w:val="left" w:pos="1995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704850" y="885825"/>
            <wp:positionH relativeFrom="column">
              <wp:align>left</wp:align>
            </wp:positionH>
            <wp:positionV relativeFrom="paragraph">
              <wp:align>top</wp:align>
            </wp:positionV>
            <wp:extent cx="4591050" cy="13049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22D">
        <w:rPr>
          <w:rFonts w:asciiTheme="majorBidi" w:hAnsiTheme="majorBidi" w:cstheme="majorBidi"/>
          <w:sz w:val="24"/>
          <w:szCs w:val="24"/>
          <w:lang w:val="fr-FR"/>
        </w:rPr>
        <w:br w:type="textWrapping" w:clear="all"/>
      </w:r>
    </w:p>
    <w:p w:rsidR="007759FF" w:rsidRDefault="007759FF" w:rsidP="007759F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4267200" cy="30003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FB" w:rsidRDefault="007759FF" w:rsidP="007759F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343275" cy="6762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FB" w:rsidRDefault="00FB79FB" w:rsidP="00FB79FB">
      <w:pPr>
        <w:rPr>
          <w:rFonts w:asciiTheme="majorBidi" w:hAnsiTheme="majorBidi" w:cstheme="majorBidi"/>
          <w:sz w:val="24"/>
          <w:szCs w:val="24"/>
        </w:rPr>
      </w:pPr>
    </w:p>
    <w:p w:rsidR="007759FF" w:rsidRDefault="00FB79FB" w:rsidP="00FB79FB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B79FB" w:rsidRDefault="00FB79FB" w:rsidP="00FB79FB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</w:p>
    <w:p w:rsidR="00FB79FB" w:rsidRDefault="00FB79FB" w:rsidP="00FB79FB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</w:p>
    <w:p w:rsidR="00FB79FB" w:rsidRDefault="00FB79FB" w:rsidP="00FB79FB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</w:p>
    <w:p w:rsidR="00FB79FB" w:rsidRDefault="00FB79FB" w:rsidP="00FB79FB">
      <w:pPr>
        <w:tabs>
          <w:tab w:val="left" w:pos="2115"/>
        </w:tabs>
        <w:rPr>
          <w:rFonts w:asciiTheme="majorBidi" w:hAnsiTheme="majorBidi" w:cstheme="majorBidi"/>
          <w:sz w:val="24"/>
          <w:szCs w:val="24"/>
        </w:rPr>
      </w:pPr>
    </w:p>
    <w:p w:rsidR="00FB79FB" w:rsidRDefault="00FB79FB" w:rsidP="00FB79F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742F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5</w:t>
      </w:r>
    </w:p>
    <w:p w:rsidR="00FB79FB" w:rsidRDefault="00FB79FB" w:rsidP="00FB79FB">
      <w:pPr>
        <w:rPr>
          <w:rFonts w:asciiTheme="majorBidi" w:hAnsiTheme="majorBidi" w:cstheme="majorBidi"/>
          <w:sz w:val="24"/>
          <w:szCs w:val="24"/>
          <w:lang w:val="fr-FR"/>
        </w:rPr>
      </w:pPr>
      <w:r w:rsidRPr="00F54755">
        <w:rPr>
          <w:rFonts w:asciiTheme="majorBidi" w:hAnsiTheme="majorBidi" w:cstheme="majorBidi"/>
          <w:sz w:val="24"/>
          <w:szCs w:val="24"/>
          <w:lang w:val="fr-FR"/>
        </w:rPr>
        <w:t xml:space="preserve">Calculer la valeur moyenne des opérateurs </w:t>
      </w:r>
      <w:r>
        <w:rPr>
          <w:rFonts w:asciiTheme="majorBidi" w:hAnsiTheme="majorBidi" w:cstheme="majorBidi"/>
          <w:sz w:val="24"/>
          <w:szCs w:val="24"/>
          <w:lang w:val="fr-FR"/>
        </w:rPr>
        <w:t>L</w:t>
      </w:r>
      <w:r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 xml:space="preserve">2 </w:t>
      </w:r>
      <w:r w:rsidRPr="00F54755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L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à l’état </w:t>
      </w:r>
    </w:p>
    <w:p w:rsidR="00FB79FB" w:rsidRPr="00DE0B19" w:rsidRDefault="00FB79FB" w:rsidP="00FB79FB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r,θ,φ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5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  r 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-r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theme="majorBidi"/>
              <w:sz w:val="24"/>
              <w:szCs w:val="24"/>
              <w:lang w:val="fr-FR"/>
            </w:rPr>
            <m:t xml:space="preserve">   sinθ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    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iφ</m:t>
              </m:r>
            </m:sup>
          </m:sSup>
        </m:oMath>
      </m:oMathPara>
    </w:p>
    <w:p w:rsidR="00FB79FB" w:rsidRPr="00B87006" w:rsidRDefault="00FB79FB" w:rsidP="00FB79FB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Sachant que :</w:t>
      </w:r>
    </w:p>
    <w:p w:rsidR="00FB79FB" w:rsidRPr="00B87006" w:rsidRDefault="001338F5" w:rsidP="00FB79FB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4π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ε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 xml:space="preserve">0 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ℏ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m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den>
          </m:f>
        </m:oMath>
      </m:oMathPara>
    </w:p>
    <w:p w:rsidR="00FB79FB" w:rsidRDefault="00FB79FB" w:rsidP="00FB79FB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L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  <w:lang w:val="fr-FR"/>
        </w:rPr>
        <w:t xml:space="preserve">2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=-</w:t>
      </w:r>
      <w:r>
        <w:rPr>
          <w:rFonts w:ascii="Cambria Math" w:eastAsiaTheme="minorEastAsia" w:hAnsi="Cambria Math" w:cstheme="majorBidi"/>
          <w:sz w:val="24"/>
          <w:szCs w:val="24"/>
          <w:lang w:val="fr-FR"/>
        </w:rPr>
        <w:t>ℏ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  <w:lang w:val="fr-FR"/>
        </w:rPr>
        <w:t>2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(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sinθ</m:t>
            </m:r>
          </m:den>
        </m:f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∂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∂θ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sinθ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∂θ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θ</m:t>
            </m:r>
          </m:den>
        </m:f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)</m:t>
        </m:r>
      </m:oMath>
    </w:p>
    <w:p w:rsidR="00FB79FB" w:rsidRPr="00906B76" w:rsidRDefault="00FB79FB" w:rsidP="00906B76">
      <w:pPr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L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val="fr-FR"/>
        </w:rPr>
        <w:t>z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=-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i</w:t>
      </w:r>
      <w:r>
        <w:rPr>
          <w:rFonts w:ascii="Cambria Math" w:eastAsiaTheme="minorEastAsia" w:hAnsi="Cambria Math" w:cstheme="majorBidi"/>
          <w:sz w:val="24"/>
          <w:szCs w:val="24"/>
          <w:lang w:val="fr-FR"/>
        </w:rPr>
        <w:t>ℏ</w:t>
      </w:r>
      <w:proofErr w:type="spellEnd"/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∂/∂φ</m:t>
        </m:r>
      </m:oMath>
    </w:p>
    <w:p w:rsidR="00FB79FB" w:rsidRDefault="00FB79FB" w:rsidP="00FB79F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742F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6</w:t>
      </w:r>
    </w:p>
    <w:p w:rsidR="00FB79FB" w:rsidRDefault="00FB79FB" w:rsidP="00FB79FB">
      <w:pPr>
        <w:rPr>
          <w:rFonts w:asciiTheme="majorBidi" w:hAnsiTheme="majorBidi" w:cstheme="majorBidi"/>
          <w:sz w:val="32"/>
          <w:szCs w:val="32"/>
          <w:lang w:val="fr-FR"/>
        </w:rPr>
      </w:pPr>
      <w:r w:rsidRPr="005742F0">
        <w:rPr>
          <w:rFonts w:asciiTheme="majorBidi" w:hAnsiTheme="majorBidi" w:cstheme="majorBidi"/>
          <w:sz w:val="24"/>
          <w:szCs w:val="24"/>
          <w:lang w:val="fr-FR"/>
        </w:rPr>
        <w:t>Soit les deux états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 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  et 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définis par 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ψ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=A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a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sz w:val="32"/>
          <w:szCs w:val="32"/>
          <w:lang w:val="fr-FR"/>
        </w:rPr>
        <w:t xml:space="preserve"> ,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ψ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/>
          </w:rPr>
          <m:t>=B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val="fr-FR"/>
                  </w:rPr>
                  <m:t>a</m:t>
                </m:r>
              </m:den>
            </m:f>
          </m:sup>
        </m:sSup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 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</m:oMath>
      <w:r w:rsidRPr="007E399C">
        <w:rPr>
          <w:rFonts w:asciiTheme="majorBidi" w:eastAsiaTheme="minorEastAsia" w:hAnsiTheme="majorBidi" w:cstheme="majorBidi"/>
          <w:sz w:val="28"/>
          <w:szCs w:val="28"/>
          <w:lang w:val="fr-FR"/>
        </w:rPr>
        <w:t>cos</w:t>
      </w:r>
      <m:oMath>
        <m:r>
          <w:rPr>
            <w:rFonts w:ascii="Cambria Math" w:eastAsiaTheme="minorEastAsia" w:hAnsi="Cambria Math" w:cstheme="majorBidi"/>
            <w:sz w:val="28"/>
            <w:szCs w:val="28"/>
            <w:lang w:val="fr-FR"/>
          </w:rPr>
          <m:t>θ</m:t>
        </m:r>
      </m:oMath>
    </w:p>
    <w:p w:rsidR="00FB79FB" w:rsidRDefault="00FB79FB" w:rsidP="00FB79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F54755">
        <w:rPr>
          <w:rFonts w:asciiTheme="majorBidi" w:hAnsiTheme="majorBidi" w:cstheme="majorBidi"/>
          <w:sz w:val="24"/>
          <w:szCs w:val="24"/>
          <w:lang w:val="fr-FR"/>
        </w:rPr>
        <w:t xml:space="preserve">Calculer A et B en fonction </w:t>
      </w:r>
      <w:proofErr w:type="gramStart"/>
      <w:r w:rsidRPr="00F54755">
        <w:rPr>
          <w:rFonts w:asciiTheme="majorBidi" w:hAnsiTheme="majorBidi" w:cstheme="majorBidi"/>
          <w:sz w:val="24"/>
          <w:szCs w:val="24"/>
          <w:lang w:val="fr-FR"/>
        </w:rPr>
        <w:t>de a</w:t>
      </w:r>
      <w:proofErr w:type="gramEnd"/>
    </w:p>
    <w:p w:rsidR="00FB79FB" w:rsidRPr="00F54755" w:rsidRDefault="00FB79FB" w:rsidP="00FB79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Vérifier l’orthogonalité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ψ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 xml:space="preserve"> ψ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/>
              </w:rPr>
              <m:t>2</m:t>
            </m:r>
          </m:sub>
        </m:sSub>
      </m:oMath>
    </w:p>
    <w:p w:rsidR="00FB79FB" w:rsidRPr="00F54755" w:rsidRDefault="00FB79FB" w:rsidP="00FB79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F5475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Calculer la distance carrée entre les deux électrons 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représentés par les deux fonctions.</w:t>
      </w:r>
    </w:p>
    <w:p w:rsidR="00FB79FB" w:rsidRDefault="00FB79FB" w:rsidP="00FB79FB">
      <w:pPr>
        <w:pStyle w:val="Paragraphedeliste"/>
        <w:rPr>
          <w:rFonts w:asciiTheme="majorBidi" w:hAnsiTheme="majorBidi" w:cstheme="majorBidi"/>
          <w:sz w:val="24"/>
          <w:szCs w:val="24"/>
          <w:lang w:val="fr-FR"/>
        </w:rPr>
      </w:pPr>
    </w:p>
    <w:p w:rsidR="00FB79FB" w:rsidRDefault="00FB79FB" w:rsidP="00FB79F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742F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7</w:t>
      </w:r>
    </w:p>
    <w:p w:rsidR="00FB79FB" w:rsidRPr="00DE0B19" w:rsidRDefault="00FB79FB" w:rsidP="00FB79FB">
      <w:pPr>
        <w:rPr>
          <w:rFonts w:asciiTheme="majorBidi" w:hAnsiTheme="majorBidi" w:cstheme="majorBidi"/>
          <w:sz w:val="24"/>
          <w:szCs w:val="24"/>
          <w:lang w:val="fr-FR"/>
        </w:rPr>
      </w:pPr>
      <w:r w:rsidRPr="00DE0B19">
        <w:rPr>
          <w:rFonts w:asciiTheme="majorBidi" w:hAnsiTheme="majorBidi" w:cstheme="majorBidi"/>
          <w:sz w:val="24"/>
          <w:szCs w:val="24"/>
          <w:lang w:val="fr-FR"/>
        </w:rPr>
        <w:t xml:space="preserve">On donne le moment dipolaire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quantique entre deux états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 :</w:t>
      </w:r>
    </w:p>
    <w:p w:rsidR="00FB79FB" w:rsidRPr="000D0835" w:rsidRDefault="001338F5" w:rsidP="00FB79FB">
      <w:pPr>
        <w:rPr>
          <w:rFonts w:eastAsiaTheme="minorEastAsia"/>
          <w:sz w:val="28"/>
          <w:szCs w:val="28"/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D</m:t>
              </m:r>
            </m:e>
          </m:acc>
          <m:r>
            <w:rPr>
              <w:rFonts w:ascii="Cambria Math" w:hAnsi="Cambria Math"/>
              <w:sz w:val="28"/>
              <w:szCs w:val="28"/>
              <w:lang w:val="fr-FR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(-e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r</m:t>
                  </m:r>
                </m:e>
              </m:acc>
            </m:e>
          </m:nary>
          <m:r>
            <w:rPr>
              <w:rFonts w:ascii="Cambria Math" w:hAnsi="Cambria Math"/>
              <w:sz w:val="28"/>
              <w:szCs w:val="28"/>
              <w:lang w:val="fr-FR"/>
            </w:rPr>
            <m:t xml:space="preserve">)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ψ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fr-FR"/>
            </w:rPr>
            <m:t>d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r</m:t>
              </m:r>
            </m:e>
          </m:acc>
        </m:oMath>
      </m:oMathPara>
    </w:p>
    <w:p w:rsidR="00FB79FB" w:rsidRPr="000D0835" w:rsidRDefault="00FB79FB" w:rsidP="00FB79F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0D083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Montrer que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D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fr-FR"/>
        </w:rPr>
        <w:t xml:space="preserve"> est un vecteur</w:t>
      </w:r>
    </w:p>
    <w:p w:rsidR="00FB79FB" w:rsidRPr="000D0835" w:rsidRDefault="00FB79FB" w:rsidP="00FB79F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8"/>
          <w:szCs w:val="28"/>
          <w:lang w:val="fr-FR"/>
        </w:rPr>
        <w:t xml:space="preserve">Déterminer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D</m:t>
            </m:r>
          </m:e>
        </m:acc>
      </m:oMath>
      <w:r>
        <w:rPr>
          <w:rFonts w:asciiTheme="majorBidi" w:eastAsiaTheme="minorEastAsia" w:hAnsiTheme="majorBidi" w:cstheme="majorBidi"/>
          <w:sz w:val="28"/>
          <w:szCs w:val="28"/>
          <w:lang w:val="fr-FR"/>
        </w:rPr>
        <w:t xml:space="preserve"> dans les cas suivants :</w:t>
      </w:r>
    </w:p>
    <w:p w:rsidR="00FB79FB" w:rsidRPr="000D0835" w:rsidRDefault="001338F5" w:rsidP="00FB79FB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1s</m:t>
            </m:r>
          </m:sub>
        </m:sSub>
      </m:oMath>
    </w:p>
    <w:p w:rsidR="00FB79FB" w:rsidRPr="000D0835" w:rsidRDefault="001338F5" w:rsidP="00FB79FB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1s  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et 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2s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</w:p>
    <w:p w:rsidR="00FB79FB" w:rsidRPr="000D0835" w:rsidRDefault="001338F5" w:rsidP="00FB79FB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2s  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et 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2p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</w:p>
    <w:p w:rsidR="00FB79FB" w:rsidRPr="000D0835" w:rsidRDefault="001338F5" w:rsidP="00FB79FB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 xml:space="preserve">1s   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et 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ψ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2p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</m:t>
        </m:r>
      </m:oMath>
    </w:p>
    <w:p w:rsidR="00FB79FB" w:rsidRPr="000D0835" w:rsidRDefault="00FB79FB" w:rsidP="00FB79FB">
      <w:pPr>
        <w:pStyle w:val="Paragraphedeliste"/>
        <w:tabs>
          <w:tab w:val="left" w:pos="5445"/>
        </w:tabs>
        <w:ind w:left="1440"/>
        <w:rPr>
          <w:rFonts w:asciiTheme="majorBidi" w:hAnsiTheme="majorBidi" w:cstheme="majorBidi"/>
          <w:sz w:val="24"/>
          <w:szCs w:val="24"/>
          <w:lang w:val="fr-FR"/>
        </w:rPr>
      </w:pPr>
    </w:p>
    <w:p w:rsidR="00FB79FB" w:rsidRPr="00CB622D" w:rsidRDefault="00906B76" w:rsidP="00FB79FB">
      <w:pPr>
        <w:tabs>
          <w:tab w:val="left" w:pos="2115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B622D">
        <w:rPr>
          <w:rFonts w:asciiTheme="majorBidi" w:hAnsiTheme="majorBidi" w:cstheme="majorBidi"/>
          <w:b/>
          <w:bCs/>
          <w:sz w:val="28"/>
          <w:szCs w:val="28"/>
          <w:lang w:val="fr-FR"/>
        </w:rPr>
        <w:t>Exercice 8</w:t>
      </w:r>
    </w:p>
    <w:p w:rsidR="00906B76" w:rsidRDefault="003146F0" w:rsidP="00906B76">
      <w:pPr>
        <w:tabs>
          <w:tab w:val="left" w:pos="2115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1-</w:t>
      </w:r>
      <w:r w:rsidR="00906B76" w:rsidRPr="00906B76">
        <w:rPr>
          <w:rFonts w:asciiTheme="majorBidi" w:hAnsiTheme="majorBidi" w:cstheme="majorBidi"/>
          <w:sz w:val="24"/>
          <w:szCs w:val="24"/>
          <w:lang w:val="fr-FR"/>
        </w:rPr>
        <w:t xml:space="preserve">Montrer que l’équation </w:t>
      </w:r>
      <w:r w:rsidR="00906B76">
        <w:rPr>
          <w:rFonts w:asciiTheme="majorBidi" w:hAnsiTheme="majorBidi" w:cstheme="majorBidi"/>
          <w:sz w:val="24"/>
          <w:szCs w:val="24"/>
          <w:lang w:val="fr-FR"/>
        </w:rPr>
        <w:t xml:space="preserve">radiale du mouvement d’un électron soumis u potentiel coulombien est l’équation de Schrödinger d’un électron soumis au potentiel effectif </w:t>
      </w:r>
      <w:proofErr w:type="spellStart"/>
      <w:r w:rsidR="00906B76">
        <w:rPr>
          <w:rFonts w:asciiTheme="majorBidi" w:hAnsiTheme="majorBidi" w:cstheme="majorBidi"/>
          <w:sz w:val="24"/>
          <w:szCs w:val="24"/>
          <w:lang w:val="fr-FR"/>
        </w:rPr>
        <w:t>V</w:t>
      </w:r>
      <w:r w:rsidR="00906B7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eff</w:t>
      </w:r>
      <w:proofErr w:type="spellEnd"/>
      <w:r w:rsidR="00906B76"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</w:t>
      </w:r>
      <w:r w:rsidR="00906B76">
        <w:rPr>
          <w:rFonts w:asciiTheme="majorBidi" w:hAnsiTheme="majorBidi" w:cstheme="majorBidi"/>
          <w:sz w:val="24"/>
          <w:szCs w:val="24"/>
          <w:lang w:val="fr-FR"/>
        </w:rPr>
        <w:t>égal à</w:t>
      </w:r>
    </w:p>
    <w:p w:rsidR="003146F0" w:rsidRPr="00CB622D" w:rsidRDefault="00906B76" w:rsidP="00906B76">
      <w:pPr>
        <w:tabs>
          <w:tab w:val="left" w:pos="2115"/>
        </w:tabs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B622D">
        <w:rPr>
          <w:rFonts w:asciiTheme="majorBidi" w:hAnsiTheme="majorBidi" w:cstheme="majorBidi"/>
          <w:sz w:val="24"/>
          <w:szCs w:val="24"/>
        </w:rPr>
        <w:lastRenderedPageBreak/>
        <w:t>V</w:t>
      </w:r>
      <w:r w:rsidRPr="00CB622D">
        <w:rPr>
          <w:rFonts w:asciiTheme="majorBidi" w:hAnsiTheme="majorBidi" w:cstheme="majorBidi"/>
          <w:sz w:val="24"/>
          <w:szCs w:val="24"/>
          <w:vertAlign w:val="subscript"/>
        </w:rPr>
        <w:t>eff</w:t>
      </w:r>
      <w:proofErr w:type="spellEnd"/>
      <w:r w:rsidR="003146F0" w:rsidRPr="00CB622D">
        <w:rPr>
          <w:rFonts w:asciiTheme="majorBidi" w:hAnsiTheme="majorBidi" w:cstheme="majorBidi"/>
          <w:sz w:val="24"/>
          <w:szCs w:val="24"/>
          <w:vertAlign w:val="subscript"/>
        </w:rPr>
        <w:t xml:space="preserve">   </w:t>
      </w:r>
      <w:r w:rsidRPr="00CB622D">
        <w:rPr>
          <w:rFonts w:asciiTheme="majorBidi" w:hAnsiTheme="majorBidi" w:cstheme="majorBidi"/>
          <w:sz w:val="24"/>
          <w:szCs w:val="24"/>
        </w:rPr>
        <w:t>=V(r) +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l</m:t>
            </m:r>
            <m:r>
              <w:rPr>
                <w:rFonts w:ascii="Cambria Math" w:hAnsi="Cambria Math" w:cstheme="majorBidi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l</m:t>
            </m:r>
            <m:r>
              <w:rPr>
                <w:rFonts w:ascii="Cambria Math" w:hAnsi="Cambria Math" w:cstheme="majorBidi"/>
                <w:sz w:val="24"/>
                <w:szCs w:val="24"/>
              </w:rPr>
              <m:t>+1)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m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ℏ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</w:p>
    <w:p w:rsidR="00906B76" w:rsidRDefault="003146F0" w:rsidP="008A2B1F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2-Tracer</w:t>
      </w:r>
      <w:r w:rsidR="008A2B1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4π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ε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 xml:space="preserve">0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 xml:space="preserve">1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eff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(r)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2</m:t>
                </m:r>
              </m:sup>
            </m:sSup>
          </m:den>
        </m:f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 en fonction de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1</m:t>
                </m:r>
              </m:sub>
            </m:sSub>
          </m:den>
        </m:f>
      </m:oMath>
      <w:r>
        <w:rPr>
          <w:rFonts w:asciiTheme="majorBidi" w:hAnsiTheme="majorBidi" w:cstheme="majorBidi"/>
          <w:sz w:val="24"/>
          <w:szCs w:val="24"/>
          <w:lang w:val="fr-FR"/>
        </w:rPr>
        <w:t xml:space="preserve"> lorsque l=0, 1, 2</w:t>
      </w:r>
    </w:p>
    <w:p w:rsidR="008A2B1F" w:rsidRPr="008A2B1F" w:rsidRDefault="008A2B1F" w:rsidP="008A2B1F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3-determiner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>eff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val="fr-FR"/>
        </w:rPr>
        <w:t xml:space="preserve"> min </w:t>
      </w:r>
      <w:r>
        <w:rPr>
          <w:rFonts w:asciiTheme="majorBidi" w:hAnsiTheme="majorBidi" w:cstheme="majorBidi"/>
          <w:sz w:val="24"/>
          <w:szCs w:val="24"/>
          <w:lang w:val="fr-FR"/>
        </w:rPr>
        <w:t>pour l=1,2</w:t>
      </w:r>
    </w:p>
    <w:sectPr w:rsidR="008A2B1F" w:rsidRPr="008A2B1F" w:rsidSect="00F42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7335"/>
      <w:pgMar w:top="1400" w:right="334" w:bottom="654" w:left="11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F5" w:rsidRDefault="001338F5" w:rsidP="007B316B">
      <w:pPr>
        <w:spacing w:after="0" w:line="240" w:lineRule="auto"/>
      </w:pPr>
      <w:r>
        <w:separator/>
      </w:r>
    </w:p>
  </w:endnote>
  <w:endnote w:type="continuationSeparator" w:id="0">
    <w:p w:rsidR="001338F5" w:rsidRDefault="001338F5" w:rsidP="007B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9" w:rsidRDefault="008858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9" w:rsidRDefault="008858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9" w:rsidRDefault="008858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F5" w:rsidRDefault="001338F5" w:rsidP="007B316B">
      <w:pPr>
        <w:spacing w:after="0" w:line="240" w:lineRule="auto"/>
      </w:pPr>
      <w:r>
        <w:separator/>
      </w:r>
    </w:p>
  </w:footnote>
  <w:footnote w:type="continuationSeparator" w:id="0">
    <w:p w:rsidR="001338F5" w:rsidRDefault="001338F5" w:rsidP="007B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9" w:rsidRDefault="008858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0B" w:rsidRPr="000C6DD9" w:rsidRDefault="000D730B" w:rsidP="00CB622D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Université Djilali </w:t>
    </w:r>
    <w:proofErr w:type="spellStart"/>
    <w:r w:rsidRPr="000C6DD9">
      <w:rPr>
        <w:rFonts w:ascii="Times New Roman" w:eastAsia="Times New Roman" w:hAnsi="Times New Roman" w:cs="Times New Roman"/>
        <w:lang w:val="fr-FR" w:eastAsia="fr-FR" w:bidi="ar-SA"/>
      </w:rPr>
      <w:t>Bounaama</w:t>
    </w:r>
    <w:proofErr w:type="spellEnd"/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               </w:t>
    </w:r>
    <w:r w:rsidR="00CB622D">
      <w:rPr>
        <w:rFonts w:ascii="Times New Roman" w:eastAsia="Times New Roman" w:hAnsi="Times New Roman" w:cs="Times New Roman"/>
        <w:lang w:val="fr-FR" w:eastAsia="fr-FR" w:bidi="ar-SA"/>
      </w:rPr>
      <w:t>3</w:t>
    </w:r>
    <w:r w:rsidRPr="000C6DD9">
      <w:rPr>
        <w:rFonts w:ascii="Times New Roman" w:eastAsia="Times New Roman" w:hAnsi="Times New Roman" w:cs="Times New Roman"/>
        <w:vertAlign w:val="superscript"/>
        <w:lang w:val="fr-FR" w:eastAsia="fr-FR" w:bidi="ar-SA"/>
      </w:rPr>
      <w:t>ème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année licence : physique fondamentale</w:t>
    </w:r>
  </w:p>
  <w:p w:rsidR="000D730B" w:rsidRPr="000C6DD9" w:rsidRDefault="000D730B" w:rsidP="00CB622D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Faculté des sciences et technologie   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          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matière : </w:t>
    </w:r>
    <w:r w:rsidR="005B7EF1">
      <w:rPr>
        <w:rFonts w:ascii="Times New Roman" w:eastAsia="Times New Roman" w:hAnsi="Times New Roman" w:cs="Times New Roman"/>
        <w:u w:val="single"/>
        <w:lang w:val="fr-FR" w:eastAsia="fr-FR" w:bidi="ar-SA"/>
      </w:rPr>
      <w:t xml:space="preserve">physique </w:t>
    </w:r>
    <w:r w:rsidR="005B7EF1" w:rsidRPr="000C6DD9">
      <w:rPr>
        <w:rFonts w:ascii="Times New Roman" w:eastAsia="Times New Roman" w:hAnsi="Times New Roman" w:cs="Times New Roman"/>
        <w:u w:val="single"/>
        <w:lang w:val="fr-FR" w:eastAsia="fr-FR" w:bidi="ar-SA"/>
      </w:rPr>
      <w:t>atomique</w:t>
    </w:r>
  </w:p>
  <w:p w:rsidR="000D730B" w:rsidRPr="000C6DD9" w:rsidRDefault="000D730B" w:rsidP="000D730B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Département des sciences de la matière                                            </w:t>
    </w:r>
  </w:p>
  <w:p w:rsidR="000D730B" w:rsidRPr="00885809" w:rsidRDefault="00885809" w:rsidP="00885809">
    <w:pPr>
      <w:pStyle w:val="En-tte"/>
      <w:jc w:val="center"/>
      <w:rPr>
        <w:rFonts w:asciiTheme="majorBidi" w:hAnsiTheme="majorBidi" w:cstheme="majorBidi"/>
        <w:b/>
        <w:bCs/>
        <w:sz w:val="28"/>
        <w:szCs w:val="28"/>
        <w:lang w:val="fr-FR"/>
      </w:rPr>
    </w:pPr>
    <w:bookmarkStart w:id="0" w:name="_GoBack"/>
    <w:r w:rsidRPr="00885809">
      <w:rPr>
        <w:rFonts w:asciiTheme="majorBidi" w:hAnsiTheme="majorBidi" w:cstheme="majorBidi"/>
        <w:b/>
        <w:bCs/>
        <w:sz w:val="28"/>
        <w:szCs w:val="28"/>
        <w:lang w:val="fr-FR"/>
      </w:rPr>
      <w:t>Série 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9" w:rsidRDefault="008858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E06"/>
    <w:multiLevelType w:val="hybridMultilevel"/>
    <w:tmpl w:val="5D9481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860A9B"/>
    <w:multiLevelType w:val="hybridMultilevel"/>
    <w:tmpl w:val="17BE3602"/>
    <w:lvl w:ilvl="0" w:tplc="834694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D97B12"/>
    <w:multiLevelType w:val="hybridMultilevel"/>
    <w:tmpl w:val="41966CC8"/>
    <w:lvl w:ilvl="0" w:tplc="83469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F"/>
    <w:rsid w:val="000D730B"/>
    <w:rsid w:val="00101F16"/>
    <w:rsid w:val="001338F5"/>
    <w:rsid w:val="00272D87"/>
    <w:rsid w:val="003146F0"/>
    <w:rsid w:val="003C7587"/>
    <w:rsid w:val="00405C0F"/>
    <w:rsid w:val="005B7EF1"/>
    <w:rsid w:val="006A5401"/>
    <w:rsid w:val="006D4E5F"/>
    <w:rsid w:val="007759FF"/>
    <w:rsid w:val="007A3409"/>
    <w:rsid w:val="007B316B"/>
    <w:rsid w:val="00843E1B"/>
    <w:rsid w:val="00885809"/>
    <w:rsid w:val="008A2B1F"/>
    <w:rsid w:val="00906B76"/>
    <w:rsid w:val="00BA2669"/>
    <w:rsid w:val="00C65A71"/>
    <w:rsid w:val="00C7472C"/>
    <w:rsid w:val="00CB622D"/>
    <w:rsid w:val="00E933FF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DAB"/>
  <w15:chartTrackingRefBased/>
  <w15:docId w15:val="{B231ED38-2039-4011-A9B9-C6F0BB3E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5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16B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7B3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16B"/>
    <w:rPr>
      <w:lang w:val="en-ZA" w:bidi="ar-DZ"/>
    </w:rPr>
  </w:style>
  <w:style w:type="paragraph" w:styleId="Paragraphedeliste">
    <w:name w:val="List Paragraph"/>
    <w:basedOn w:val="Normal"/>
    <w:uiPriority w:val="34"/>
    <w:qFormat/>
    <w:rsid w:val="00FB79F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06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2025-02-24T15:46:00Z</dcterms:created>
  <dcterms:modified xsi:type="dcterms:W3CDTF">2025-02-25T08:46:00Z</dcterms:modified>
</cp:coreProperties>
</file>