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E0" w:rsidRPr="00E63CE0" w:rsidRDefault="00E63CE0" w:rsidP="00E63CE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E63CE0">
        <w:rPr>
          <w:rFonts w:ascii="Times New Roman" w:eastAsia="Times New Roman" w:hAnsi="Times New Roman" w:cs="Times New Roman"/>
          <w:b/>
          <w:bCs/>
          <w:sz w:val="24"/>
          <w:szCs w:val="24"/>
          <w:lang w:eastAsia="fr-FR"/>
        </w:rPr>
        <w:t>4. L'AMDEC</w:t>
      </w:r>
    </w:p>
    <w:p w:rsidR="00C0039D" w:rsidRPr="00C0039D" w:rsidRDefault="00C0039D" w:rsidP="00C0039D">
      <w:p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L'AMDEC (Analyse des Modes de Défaillance, de leurs Effets et de leur Criticité) est une méthode essentielle utilisée dans l'automatique et de nombreux autres domaines pour identifier, analyser et hiérarchiser les défaillances potentielles dans un système, un processus ou un produit. Cette méthode permet d'améliorer la fiabilité, la sécurité et la qualité des systèmes tout en réduisant les coûts liés aux défauts.</w:t>
      </w:r>
    </w:p>
    <w:p w:rsidR="00C0039D" w:rsidRPr="00C0039D" w:rsidRDefault="00C0039D" w:rsidP="00C0039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0039D">
        <w:rPr>
          <w:rFonts w:ascii="Times New Roman" w:eastAsia="Times New Roman" w:hAnsi="Times New Roman" w:cs="Times New Roman"/>
          <w:b/>
          <w:bCs/>
          <w:sz w:val="27"/>
          <w:szCs w:val="27"/>
          <w:lang w:eastAsia="fr-FR"/>
        </w:rPr>
        <w:t>Application de l'AMDEC en automatique</w:t>
      </w:r>
    </w:p>
    <w:p w:rsidR="00C0039D" w:rsidRPr="00C0039D" w:rsidRDefault="00C0039D" w:rsidP="00C0039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Objectif :</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Identifier les défaillances potentielles dans les systèmes automatisés (ex. robots, PLC, lignes de production automatisées).</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Comprendre leurs effets sur le fonctionnement global.</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Proposer des actions correctives ou préventives pour réduire les risques.</w:t>
      </w:r>
    </w:p>
    <w:p w:rsidR="00C0039D" w:rsidRPr="00C0039D" w:rsidRDefault="00C0039D" w:rsidP="00C0039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Étapes principales de la méthode AMDEC :</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Définir le système ou le processus étudié</w:t>
      </w:r>
      <w:r w:rsidRPr="00C0039D">
        <w:rPr>
          <w:rFonts w:ascii="Times New Roman" w:eastAsia="Times New Roman" w:hAnsi="Times New Roman" w:cs="Times New Roman"/>
          <w:sz w:val="24"/>
          <w:szCs w:val="24"/>
          <w:lang w:eastAsia="fr-FR"/>
        </w:rPr>
        <w:t xml:space="preserve"> : Identifier les sous-systèmes, composants ou étapes critiques.</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Lister les modes de défaillance possibles</w:t>
      </w:r>
      <w:r w:rsidRPr="00C0039D">
        <w:rPr>
          <w:rFonts w:ascii="Times New Roman" w:eastAsia="Times New Roman" w:hAnsi="Times New Roman" w:cs="Times New Roman"/>
          <w:sz w:val="24"/>
          <w:szCs w:val="24"/>
          <w:lang w:eastAsia="fr-FR"/>
        </w:rPr>
        <w:t xml:space="preserve"> : Par exemple, une panne </w:t>
      </w:r>
      <w:proofErr w:type="gramStart"/>
      <w:r w:rsidRPr="00C0039D">
        <w:rPr>
          <w:rFonts w:ascii="Times New Roman" w:eastAsia="Times New Roman" w:hAnsi="Times New Roman" w:cs="Times New Roman"/>
          <w:sz w:val="24"/>
          <w:szCs w:val="24"/>
          <w:lang w:eastAsia="fr-FR"/>
        </w:rPr>
        <w:t>moteur</w:t>
      </w:r>
      <w:proofErr w:type="gramEnd"/>
      <w:r w:rsidRPr="00C0039D">
        <w:rPr>
          <w:rFonts w:ascii="Times New Roman" w:eastAsia="Times New Roman" w:hAnsi="Times New Roman" w:cs="Times New Roman"/>
          <w:sz w:val="24"/>
          <w:szCs w:val="24"/>
          <w:lang w:eastAsia="fr-FR"/>
        </w:rPr>
        <w:t>, un capteur défectueux, ou une erreur de communication dans un réseau industriel.</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Analyser les effets de chaque défaillance</w:t>
      </w:r>
      <w:r w:rsidRPr="00C0039D">
        <w:rPr>
          <w:rFonts w:ascii="Times New Roman" w:eastAsia="Times New Roman" w:hAnsi="Times New Roman" w:cs="Times New Roman"/>
          <w:sz w:val="24"/>
          <w:szCs w:val="24"/>
          <w:lang w:eastAsia="fr-FR"/>
        </w:rPr>
        <w:t xml:space="preserve"> : Identifier les impacts sur le système, comme une interruption de production ou un risque pour les opérateurs.</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Identifier les causes des défaillances</w:t>
      </w:r>
      <w:r w:rsidRPr="00C0039D">
        <w:rPr>
          <w:rFonts w:ascii="Times New Roman" w:eastAsia="Times New Roman" w:hAnsi="Times New Roman" w:cs="Times New Roman"/>
          <w:sz w:val="24"/>
          <w:szCs w:val="24"/>
          <w:lang w:eastAsia="fr-FR"/>
        </w:rPr>
        <w:t xml:space="preserve"> : Exemples : usure des composants, erreurs de programmation, ou conditions environnementales extrêmes.</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Évaluer la criticité</w:t>
      </w:r>
      <w:r w:rsidRPr="00C0039D">
        <w:rPr>
          <w:rFonts w:ascii="Times New Roman" w:eastAsia="Times New Roman" w:hAnsi="Times New Roman" w:cs="Times New Roman"/>
          <w:sz w:val="24"/>
          <w:szCs w:val="24"/>
          <w:lang w:eastAsia="fr-FR"/>
        </w:rPr>
        <w:t xml:space="preserve"> : Cette évaluation repose sur trois critères principaux :</w:t>
      </w:r>
    </w:p>
    <w:p w:rsidR="00C0039D" w:rsidRPr="00C0039D" w:rsidRDefault="00C0039D" w:rsidP="00C0039D">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Gravité (G)</w:t>
      </w:r>
      <w:r w:rsidRPr="00C0039D">
        <w:rPr>
          <w:rFonts w:ascii="Times New Roman" w:eastAsia="Times New Roman" w:hAnsi="Times New Roman" w:cs="Times New Roman"/>
          <w:sz w:val="24"/>
          <w:szCs w:val="24"/>
          <w:lang w:eastAsia="fr-FR"/>
        </w:rPr>
        <w:t xml:space="preserve"> : Impact sur le système ou la sécurité.</w:t>
      </w:r>
    </w:p>
    <w:p w:rsidR="00C0039D" w:rsidRPr="00C0039D" w:rsidRDefault="00C0039D" w:rsidP="00C0039D">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Probabilité d'occurrence (O)</w:t>
      </w:r>
      <w:r w:rsidRPr="00C0039D">
        <w:rPr>
          <w:rFonts w:ascii="Times New Roman" w:eastAsia="Times New Roman" w:hAnsi="Times New Roman" w:cs="Times New Roman"/>
          <w:sz w:val="24"/>
          <w:szCs w:val="24"/>
          <w:lang w:eastAsia="fr-FR"/>
        </w:rPr>
        <w:t xml:space="preserve"> : Fréquence estimée de la défaillance.</w:t>
      </w:r>
    </w:p>
    <w:p w:rsidR="00C0039D" w:rsidRPr="00C0039D" w:rsidRDefault="00C0039D" w:rsidP="00C0039D">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Détectabilité (D)</w:t>
      </w:r>
      <w:r w:rsidRPr="00C0039D">
        <w:rPr>
          <w:rFonts w:ascii="Times New Roman" w:eastAsia="Times New Roman" w:hAnsi="Times New Roman" w:cs="Times New Roman"/>
          <w:sz w:val="24"/>
          <w:szCs w:val="24"/>
          <w:lang w:eastAsia="fr-FR"/>
        </w:rPr>
        <w:t xml:space="preserve"> : Capacité à détecter la défaillance avant qu'elle n'affecte le système.</w:t>
      </w:r>
    </w:p>
    <w:p w:rsidR="00C0039D" w:rsidRPr="00C0039D" w:rsidRDefault="00C0039D" w:rsidP="00C0039D">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 xml:space="preserve">Le </w:t>
      </w:r>
      <w:r w:rsidRPr="00C0039D">
        <w:rPr>
          <w:rFonts w:ascii="Times New Roman" w:eastAsia="Times New Roman" w:hAnsi="Times New Roman" w:cs="Times New Roman"/>
          <w:b/>
          <w:bCs/>
          <w:sz w:val="24"/>
          <w:szCs w:val="24"/>
          <w:lang w:eastAsia="fr-FR"/>
        </w:rPr>
        <w:t>nombre de priorité des risques (NPR)</w:t>
      </w:r>
      <w:r w:rsidRPr="00C0039D">
        <w:rPr>
          <w:rFonts w:ascii="Times New Roman" w:eastAsia="Times New Roman" w:hAnsi="Times New Roman" w:cs="Times New Roman"/>
          <w:sz w:val="24"/>
          <w:szCs w:val="24"/>
          <w:lang w:eastAsia="fr-FR"/>
        </w:rPr>
        <w:t xml:space="preserve"> est calculé : NPR=G×O×DNPR = G \times O \times DNPR=G×O×D.</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Proposer des actions correctives</w:t>
      </w:r>
      <w:r w:rsidRPr="00C0039D">
        <w:rPr>
          <w:rFonts w:ascii="Times New Roman" w:eastAsia="Times New Roman" w:hAnsi="Times New Roman" w:cs="Times New Roman"/>
          <w:sz w:val="24"/>
          <w:szCs w:val="24"/>
          <w:lang w:eastAsia="fr-FR"/>
        </w:rPr>
        <w:t xml:space="preserve"> : Réduction du NPR par des solutions comme le choix de composants plus fiables, la redondance, ou la maintenance préventive.</w:t>
      </w:r>
    </w:p>
    <w:p w:rsidR="00C0039D" w:rsidRPr="00C0039D" w:rsidRDefault="00C0039D" w:rsidP="00C0039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Outils complémentaires utilisés :</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Analyse fonctionnelle pour décrire le fonctionnement attendu.</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Diagrammes de causes et effets (Ishikawa) pour identifier les causes potentielles.</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Méthodes de simulation (ex. logiciels CAO/FAO ou outils de modélisation) pour prédire les comportements.</w:t>
      </w:r>
    </w:p>
    <w:p w:rsidR="00C0039D" w:rsidRPr="00C0039D" w:rsidRDefault="00C0039D" w:rsidP="00C0039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Avantages dans l'automatique :</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Réduction des temps d'arrêt</w:t>
      </w:r>
      <w:r w:rsidRPr="00C0039D">
        <w:rPr>
          <w:rFonts w:ascii="Times New Roman" w:eastAsia="Times New Roman" w:hAnsi="Times New Roman" w:cs="Times New Roman"/>
          <w:sz w:val="24"/>
          <w:szCs w:val="24"/>
          <w:lang w:eastAsia="fr-FR"/>
        </w:rPr>
        <w:t xml:space="preserve"> : Identifier et résoudre les points faibles avant leur occurrence.</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Sécurité renforcée</w:t>
      </w:r>
      <w:r w:rsidRPr="00C0039D">
        <w:rPr>
          <w:rFonts w:ascii="Times New Roman" w:eastAsia="Times New Roman" w:hAnsi="Times New Roman" w:cs="Times New Roman"/>
          <w:sz w:val="24"/>
          <w:szCs w:val="24"/>
          <w:lang w:eastAsia="fr-FR"/>
        </w:rPr>
        <w:t xml:space="preserve"> : Prévenir les risques pour les opérateurs et l'environnement.</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Amélioration continue</w:t>
      </w:r>
      <w:r w:rsidRPr="00C0039D">
        <w:rPr>
          <w:rFonts w:ascii="Times New Roman" w:eastAsia="Times New Roman" w:hAnsi="Times New Roman" w:cs="Times New Roman"/>
          <w:sz w:val="24"/>
          <w:szCs w:val="24"/>
          <w:lang w:eastAsia="fr-FR"/>
        </w:rPr>
        <w:t xml:space="preserve"> : Intégrer les retours d'expérience pour optimiser les systèmes futurs.</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lastRenderedPageBreak/>
        <w:t>Conformité réglementaire</w:t>
      </w:r>
      <w:r w:rsidRPr="00C0039D">
        <w:rPr>
          <w:rFonts w:ascii="Times New Roman" w:eastAsia="Times New Roman" w:hAnsi="Times New Roman" w:cs="Times New Roman"/>
          <w:sz w:val="24"/>
          <w:szCs w:val="24"/>
          <w:lang w:eastAsia="fr-FR"/>
        </w:rPr>
        <w:t xml:space="preserve"> : Répondre aux exigences des normes (par ex. ISO 9001, ISO 13849 pour la sécurité machine).</w:t>
      </w:r>
    </w:p>
    <w:p w:rsidR="00C0039D" w:rsidRPr="00C0039D" w:rsidRDefault="00C0039D" w:rsidP="00C0039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Exemple pratique :</w:t>
      </w:r>
      <w:r w:rsidRPr="00C0039D">
        <w:rPr>
          <w:rFonts w:ascii="Times New Roman" w:eastAsia="Times New Roman" w:hAnsi="Times New Roman" w:cs="Times New Roman"/>
          <w:sz w:val="24"/>
          <w:szCs w:val="24"/>
          <w:lang w:eastAsia="fr-FR"/>
        </w:rPr>
        <w:t xml:space="preserve"> Une ligne de production automatisée utilise des convoyeurs, des capteurs et des bras robotisés. Une analyse AMDEC peut révéler que :</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Le convoyeur a une probabilité élevée de panne (O).</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Les conséquences d'une panne sont modérées (G).</w:t>
      </w:r>
    </w:p>
    <w:p w:rsidR="00C0039D" w:rsidRPr="00C0039D" w:rsidRDefault="00C0039D" w:rsidP="00C0039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Mais la détection est difficile (D élevé). Une action corrective serait d'installer des capteurs de surveillance d'usure ou de vibration, avec des alertes prédictives.</w:t>
      </w:r>
    </w:p>
    <w:p w:rsidR="00C0039D" w:rsidRPr="00C0039D" w:rsidRDefault="00C0039D" w:rsidP="00C0039D">
      <w:p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L'AMDEC est donc un outil stratégique dans la conception, l'exploitation et la maintenance des systèmes d'automatisation, favorisant leur performance et leur fiabilité à long terme.</w:t>
      </w:r>
    </w:p>
    <w:p w:rsidR="00C0039D" w:rsidRPr="00C0039D" w:rsidRDefault="00C0039D" w:rsidP="00C0039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0039D">
        <w:rPr>
          <w:rFonts w:ascii="Times New Roman" w:eastAsia="Times New Roman" w:hAnsi="Times New Roman" w:cs="Times New Roman"/>
          <w:b/>
          <w:bCs/>
          <w:sz w:val="27"/>
          <w:szCs w:val="27"/>
          <w:lang w:eastAsia="fr-FR"/>
        </w:rPr>
        <w:t>Exemple pratique d'une AMDEC appliquée à une ligne de production automatisée</w:t>
      </w:r>
    </w:p>
    <w:p w:rsidR="00C0039D" w:rsidRPr="00C0039D" w:rsidRDefault="00C0039D" w:rsidP="00C0039D">
      <w:p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 xml:space="preserve">Contexte </w:t>
      </w:r>
      <w:proofErr w:type="gramStart"/>
      <w:r w:rsidRPr="00C0039D">
        <w:rPr>
          <w:rFonts w:ascii="Times New Roman" w:eastAsia="Times New Roman" w:hAnsi="Times New Roman" w:cs="Times New Roman"/>
          <w:b/>
          <w:bCs/>
          <w:sz w:val="24"/>
          <w:szCs w:val="24"/>
          <w:lang w:eastAsia="fr-FR"/>
        </w:rPr>
        <w:t>:</w:t>
      </w:r>
      <w:proofErr w:type="gramEnd"/>
      <w:r w:rsidRPr="00C0039D">
        <w:rPr>
          <w:rFonts w:ascii="Times New Roman" w:eastAsia="Times New Roman" w:hAnsi="Times New Roman" w:cs="Times New Roman"/>
          <w:sz w:val="24"/>
          <w:szCs w:val="24"/>
          <w:lang w:eastAsia="fr-FR"/>
        </w:rPr>
        <w:br/>
        <w:t>Une usine utilise une ligne de production automatisée comprenant des convoyeurs, des capteurs de position, et des bras robotisés pour assembler des produits. L'objectif est d'analyser les défaillances possibles et de proposer des solutions pour améliorer la fiabilité et la productivité.</w:t>
      </w:r>
    </w:p>
    <w:p w:rsidR="00C0039D" w:rsidRPr="00C0039D" w:rsidRDefault="00150085" w:rsidP="00C0039D">
      <w:pPr>
        <w:spacing w:after="0" w:line="240" w:lineRule="auto"/>
        <w:rPr>
          <w:rFonts w:ascii="Times New Roman" w:eastAsia="Times New Roman" w:hAnsi="Times New Roman" w:cs="Times New Roman"/>
          <w:sz w:val="24"/>
          <w:szCs w:val="24"/>
          <w:lang w:eastAsia="fr-FR"/>
        </w:rPr>
      </w:pPr>
      <w:r w:rsidRPr="00150085">
        <w:rPr>
          <w:rFonts w:ascii="Times New Roman" w:eastAsia="Times New Roman" w:hAnsi="Times New Roman" w:cs="Times New Roman"/>
          <w:sz w:val="24"/>
          <w:szCs w:val="24"/>
          <w:lang w:eastAsia="fr-FR"/>
        </w:rPr>
        <w:pict>
          <v:rect id="_x0000_i1025" style="width:0;height:1.5pt" o:hralign="center" o:hrstd="t" o:hr="t" fillcolor="#a0a0a0" stroked="f"/>
        </w:pict>
      </w:r>
    </w:p>
    <w:p w:rsidR="00C0039D" w:rsidRPr="00C0039D" w:rsidRDefault="00C0039D" w:rsidP="00C0039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1. Définition du périmètre</w:t>
      </w:r>
    </w:p>
    <w:p w:rsidR="00C0039D" w:rsidRPr="00C0039D" w:rsidRDefault="00C0039D" w:rsidP="00C0039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Système étudié :</w:t>
      </w:r>
      <w:r w:rsidRPr="00C0039D">
        <w:rPr>
          <w:rFonts w:ascii="Times New Roman" w:eastAsia="Times New Roman" w:hAnsi="Times New Roman" w:cs="Times New Roman"/>
          <w:sz w:val="24"/>
          <w:szCs w:val="24"/>
          <w:lang w:eastAsia="fr-FR"/>
        </w:rPr>
        <w:t xml:space="preserve"> Ligne de production.</w:t>
      </w:r>
    </w:p>
    <w:p w:rsidR="00C0039D" w:rsidRPr="00C0039D" w:rsidRDefault="00C0039D" w:rsidP="00C0039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Sous-systèmes inclus :</w:t>
      </w:r>
    </w:p>
    <w:p w:rsidR="00C0039D" w:rsidRPr="00C0039D" w:rsidRDefault="00C0039D" w:rsidP="00C0039D">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Convoyeurs (transport des pièces).</w:t>
      </w:r>
    </w:p>
    <w:p w:rsidR="00C0039D" w:rsidRPr="00C0039D" w:rsidRDefault="00C0039D" w:rsidP="00C0039D">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Capteurs (position, présence, ou défauts des pièces).</w:t>
      </w:r>
    </w:p>
    <w:p w:rsidR="00C0039D" w:rsidRPr="00C0039D" w:rsidRDefault="00C0039D" w:rsidP="00C0039D">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Bras robotisés (assemblage des composants).</w:t>
      </w:r>
    </w:p>
    <w:p w:rsidR="00C0039D" w:rsidRPr="00C0039D" w:rsidRDefault="00C0039D" w:rsidP="00C0039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Objectifs principaux :</w:t>
      </w:r>
    </w:p>
    <w:p w:rsidR="00C0039D" w:rsidRPr="00C0039D" w:rsidRDefault="00C0039D" w:rsidP="00C0039D">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Réduire les temps d'arrêt.</w:t>
      </w:r>
    </w:p>
    <w:p w:rsidR="00C0039D" w:rsidRPr="00C0039D" w:rsidRDefault="00C0039D" w:rsidP="00C0039D">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Éviter les défauts de production.</w:t>
      </w:r>
    </w:p>
    <w:p w:rsidR="00C0039D" w:rsidRPr="00C0039D" w:rsidRDefault="00C0039D" w:rsidP="00C0039D">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Améliorer la détection des anomalies.</w:t>
      </w:r>
    </w:p>
    <w:p w:rsidR="00C0039D" w:rsidRPr="00C0039D" w:rsidRDefault="00150085" w:rsidP="00C0039D">
      <w:pPr>
        <w:spacing w:after="0" w:line="240" w:lineRule="auto"/>
        <w:rPr>
          <w:rFonts w:ascii="Times New Roman" w:eastAsia="Times New Roman" w:hAnsi="Times New Roman" w:cs="Times New Roman"/>
          <w:sz w:val="24"/>
          <w:szCs w:val="24"/>
          <w:lang w:eastAsia="fr-FR"/>
        </w:rPr>
      </w:pPr>
      <w:r w:rsidRPr="00150085">
        <w:rPr>
          <w:rFonts w:ascii="Times New Roman" w:eastAsia="Times New Roman" w:hAnsi="Times New Roman" w:cs="Times New Roman"/>
          <w:sz w:val="24"/>
          <w:szCs w:val="24"/>
          <w:lang w:eastAsia="fr-FR"/>
        </w:rPr>
        <w:pict>
          <v:rect id="_x0000_i1026" style="width:0;height:1.5pt" o:hralign="center" o:hrstd="t" o:hr="t" fillcolor="#a0a0a0" stroked="f"/>
        </w:pict>
      </w:r>
    </w:p>
    <w:p w:rsidR="00C0039D" w:rsidRPr="00C0039D" w:rsidRDefault="00C0039D" w:rsidP="00C0039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2. Identification des modes de défaillance</w:t>
      </w:r>
    </w:p>
    <w:tbl>
      <w:tblPr>
        <w:tblW w:w="0" w:type="auto"/>
        <w:tblCellSpacing w:w="15" w:type="dxa"/>
        <w:tblCellMar>
          <w:top w:w="15" w:type="dxa"/>
          <w:left w:w="15" w:type="dxa"/>
          <w:bottom w:w="15" w:type="dxa"/>
          <w:right w:w="15" w:type="dxa"/>
        </w:tblCellMar>
        <w:tblLook w:val="04A0"/>
      </w:tblPr>
      <w:tblGrid>
        <w:gridCol w:w="1679"/>
        <w:gridCol w:w="2132"/>
        <w:gridCol w:w="3021"/>
        <w:gridCol w:w="2330"/>
      </w:tblGrid>
      <w:tr w:rsidR="00C0039D" w:rsidRPr="00C0039D" w:rsidTr="00C0039D">
        <w:trPr>
          <w:tblHeader/>
          <w:tblCellSpacing w:w="15" w:type="dxa"/>
        </w:trPr>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Sous-système</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Mode de défaillance</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Cause potentielle</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Effet sur le système</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Convoyeur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Panne moteur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Usure ou surcharge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Arrêt du transport des pièces</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Capteur de position</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Détection erronée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Saleté, mauvais alignement</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Assemblage incorrect</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Bras robotisé</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Mauvaise saisie des pièces</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Programmation ou pince endommagée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Défauts d'assemblage</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Convoyeur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Bande cassée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Usure ou surcharge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Arrêt total de la production</w:t>
            </w:r>
          </w:p>
        </w:tc>
      </w:tr>
    </w:tbl>
    <w:p w:rsidR="00C0039D" w:rsidRPr="00C0039D" w:rsidRDefault="00150085" w:rsidP="00C0039D">
      <w:pPr>
        <w:spacing w:after="0" w:line="240" w:lineRule="auto"/>
        <w:rPr>
          <w:rFonts w:ascii="Times New Roman" w:eastAsia="Times New Roman" w:hAnsi="Times New Roman" w:cs="Times New Roman"/>
          <w:sz w:val="24"/>
          <w:szCs w:val="24"/>
          <w:lang w:eastAsia="fr-FR"/>
        </w:rPr>
      </w:pPr>
      <w:r w:rsidRPr="00150085">
        <w:rPr>
          <w:rFonts w:ascii="Times New Roman" w:eastAsia="Times New Roman" w:hAnsi="Times New Roman" w:cs="Times New Roman"/>
          <w:sz w:val="24"/>
          <w:szCs w:val="24"/>
          <w:lang w:eastAsia="fr-FR"/>
        </w:rPr>
        <w:lastRenderedPageBreak/>
        <w:pict>
          <v:rect id="_x0000_i1027" style="width:0;height:1.5pt" o:hralign="center" o:hrstd="t" o:hr="t" fillcolor="#a0a0a0" stroked="f"/>
        </w:pict>
      </w:r>
    </w:p>
    <w:p w:rsidR="00C0039D" w:rsidRPr="00C0039D" w:rsidRDefault="00C0039D" w:rsidP="00C0039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3. Évaluation de la criticité</w:t>
      </w:r>
    </w:p>
    <w:p w:rsidR="00C0039D" w:rsidRPr="00C0039D" w:rsidRDefault="00C0039D" w:rsidP="00C0039D">
      <w:p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 xml:space="preserve">Pour chaque défaillance, calculons le </w:t>
      </w:r>
      <w:r w:rsidRPr="00C0039D">
        <w:rPr>
          <w:rFonts w:ascii="Times New Roman" w:eastAsia="Times New Roman" w:hAnsi="Times New Roman" w:cs="Times New Roman"/>
          <w:b/>
          <w:bCs/>
          <w:sz w:val="24"/>
          <w:szCs w:val="24"/>
          <w:lang w:eastAsia="fr-FR"/>
        </w:rPr>
        <w:t>Nombre de Priorité des Risques (NPR)</w:t>
      </w:r>
      <w:r w:rsidRPr="00C0039D">
        <w:rPr>
          <w:rFonts w:ascii="Times New Roman" w:eastAsia="Times New Roman" w:hAnsi="Times New Roman" w:cs="Times New Roman"/>
          <w:sz w:val="24"/>
          <w:szCs w:val="24"/>
          <w:lang w:eastAsia="fr-FR"/>
        </w:rPr>
        <w:t xml:space="preserve"> avec :</w:t>
      </w:r>
    </w:p>
    <w:p w:rsidR="00C0039D" w:rsidRPr="00C0039D" w:rsidRDefault="00C0039D" w:rsidP="00C00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G (Gravité)</w:t>
      </w:r>
      <w:r w:rsidRPr="00C0039D">
        <w:rPr>
          <w:rFonts w:ascii="Times New Roman" w:eastAsia="Times New Roman" w:hAnsi="Times New Roman" w:cs="Times New Roman"/>
          <w:sz w:val="24"/>
          <w:szCs w:val="24"/>
          <w:lang w:eastAsia="fr-FR"/>
        </w:rPr>
        <w:t xml:space="preserve"> : Impact sur la sécurité, la production (de 1 à 10).</w:t>
      </w:r>
    </w:p>
    <w:p w:rsidR="00C0039D" w:rsidRPr="00C0039D" w:rsidRDefault="00C0039D" w:rsidP="00C00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O (Occurrence)</w:t>
      </w:r>
      <w:r w:rsidRPr="00C0039D">
        <w:rPr>
          <w:rFonts w:ascii="Times New Roman" w:eastAsia="Times New Roman" w:hAnsi="Times New Roman" w:cs="Times New Roman"/>
          <w:sz w:val="24"/>
          <w:szCs w:val="24"/>
          <w:lang w:eastAsia="fr-FR"/>
        </w:rPr>
        <w:t xml:space="preserve"> : Fréquence d’apparition (de 1 à 10).</w:t>
      </w:r>
    </w:p>
    <w:p w:rsidR="00C0039D" w:rsidRPr="00C0039D" w:rsidRDefault="00C0039D" w:rsidP="00C00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D (Détectabilité)</w:t>
      </w:r>
      <w:r w:rsidRPr="00C0039D">
        <w:rPr>
          <w:rFonts w:ascii="Times New Roman" w:eastAsia="Times New Roman" w:hAnsi="Times New Roman" w:cs="Times New Roman"/>
          <w:sz w:val="24"/>
          <w:szCs w:val="24"/>
          <w:lang w:eastAsia="fr-FR"/>
        </w:rPr>
        <w:t xml:space="preserve"> : Capacité à identifier la défaillance (de 1 à 10).</w:t>
      </w:r>
    </w:p>
    <w:tbl>
      <w:tblPr>
        <w:tblW w:w="0" w:type="auto"/>
        <w:tblCellSpacing w:w="15" w:type="dxa"/>
        <w:tblCellMar>
          <w:top w:w="15" w:type="dxa"/>
          <w:left w:w="15" w:type="dxa"/>
          <w:bottom w:w="15" w:type="dxa"/>
          <w:right w:w="15" w:type="dxa"/>
        </w:tblCellMar>
        <w:tblLook w:val="04A0"/>
      </w:tblPr>
      <w:tblGrid>
        <w:gridCol w:w="1955"/>
        <w:gridCol w:w="2626"/>
        <w:gridCol w:w="247"/>
        <w:gridCol w:w="247"/>
        <w:gridCol w:w="234"/>
        <w:gridCol w:w="569"/>
      </w:tblGrid>
      <w:tr w:rsidR="00C0039D" w:rsidRPr="00C0039D" w:rsidTr="00C0039D">
        <w:trPr>
          <w:tblHeader/>
          <w:tblCellSpacing w:w="15" w:type="dxa"/>
        </w:trPr>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Sous-système</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Mode de défaillance</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G</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O</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D</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NPR</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Convoyeur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Panne moteur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8</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6</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5</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240</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Capteur de position</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Détection erronée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6</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7</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4</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168</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Bras robotisé</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Mauvaise saisie des pièces</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7</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5</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3</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105</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Convoyeur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Bande cassée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9</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4</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6</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216</w:t>
            </w:r>
          </w:p>
        </w:tc>
      </w:tr>
    </w:tbl>
    <w:p w:rsidR="00C0039D" w:rsidRPr="00C0039D" w:rsidRDefault="00150085" w:rsidP="00C0039D">
      <w:pPr>
        <w:spacing w:after="0" w:line="240" w:lineRule="auto"/>
        <w:rPr>
          <w:rFonts w:ascii="Times New Roman" w:eastAsia="Times New Roman" w:hAnsi="Times New Roman" w:cs="Times New Roman"/>
          <w:sz w:val="24"/>
          <w:szCs w:val="24"/>
          <w:lang w:eastAsia="fr-FR"/>
        </w:rPr>
      </w:pPr>
      <w:r w:rsidRPr="00150085">
        <w:rPr>
          <w:rFonts w:ascii="Times New Roman" w:eastAsia="Times New Roman" w:hAnsi="Times New Roman" w:cs="Times New Roman"/>
          <w:sz w:val="24"/>
          <w:szCs w:val="24"/>
          <w:lang w:eastAsia="fr-FR"/>
        </w:rPr>
        <w:pict>
          <v:rect id="_x0000_i1028" style="width:0;height:1.5pt" o:hralign="center" o:hrstd="t" o:hr="t" fillcolor="#a0a0a0" stroked="f"/>
        </w:pict>
      </w:r>
    </w:p>
    <w:p w:rsidR="00C0039D" w:rsidRPr="00C0039D" w:rsidRDefault="00C0039D" w:rsidP="00C0039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4. Proposition des actions correctives</w:t>
      </w:r>
    </w:p>
    <w:p w:rsidR="00C0039D" w:rsidRPr="00C0039D" w:rsidRDefault="00C0039D" w:rsidP="00C0039D">
      <w:p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 xml:space="preserve">Pour chaque défaillance, des actions correctives ou préventives sont définies pour réduire le </w:t>
      </w:r>
      <w:r w:rsidRPr="00C0039D">
        <w:rPr>
          <w:rFonts w:ascii="Times New Roman" w:eastAsia="Times New Roman" w:hAnsi="Times New Roman" w:cs="Times New Roman"/>
          <w:b/>
          <w:bCs/>
          <w:sz w:val="24"/>
          <w:szCs w:val="24"/>
          <w:lang w:eastAsia="fr-FR"/>
        </w:rPr>
        <w:t>NPR</w:t>
      </w:r>
      <w:r w:rsidRPr="00C0039D">
        <w:rPr>
          <w:rFonts w:ascii="Times New Roman" w:eastAsia="Times New Roman" w:hAnsi="Times New Roman" w:cs="Times New Roman"/>
          <w:sz w:val="24"/>
          <w:szCs w:val="24"/>
          <w:lang w:eastAsia="fr-FR"/>
        </w:rPr>
        <w:t>.</w:t>
      </w:r>
    </w:p>
    <w:tbl>
      <w:tblPr>
        <w:tblW w:w="0" w:type="auto"/>
        <w:tblCellSpacing w:w="15" w:type="dxa"/>
        <w:tblCellMar>
          <w:top w:w="15" w:type="dxa"/>
          <w:left w:w="15" w:type="dxa"/>
          <w:bottom w:w="15" w:type="dxa"/>
          <w:right w:w="15" w:type="dxa"/>
        </w:tblCellMar>
        <w:tblLook w:val="04A0"/>
      </w:tblPr>
      <w:tblGrid>
        <w:gridCol w:w="2348"/>
        <w:gridCol w:w="4399"/>
        <w:gridCol w:w="2415"/>
      </w:tblGrid>
      <w:tr w:rsidR="00C0039D" w:rsidRPr="00C0039D" w:rsidTr="00C0039D">
        <w:trPr>
          <w:tblHeader/>
          <w:tblCellSpacing w:w="15" w:type="dxa"/>
        </w:trPr>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Mode de défaillance</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Action corrective proposée</w:t>
            </w:r>
          </w:p>
        </w:tc>
        <w:tc>
          <w:tcPr>
            <w:tcW w:w="0" w:type="auto"/>
            <w:vAlign w:val="center"/>
            <w:hideMark/>
          </w:tcPr>
          <w:p w:rsidR="00C0039D" w:rsidRPr="00C0039D" w:rsidRDefault="00C0039D" w:rsidP="00C0039D">
            <w:pPr>
              <w:spacing w:after="0" w:line="240" w:lineRule="auto"/>
              <w:jc w:val="center"/>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Impact attendu</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Panne moteur (convoyeur)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Plan de maintenance préventive, installation d’un capteur d’usure.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Réduction d'O et D (NPR &lt; 100).</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Détection erronée (capteur)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Nettoyage régulier, protection des capteurs contre la saleté.</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Réduction d’O (NPR &lt; 120).</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Mauvaise saisie (bras robotisé)</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Calibration régulière, amélioration de la conception de la pince.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Réduction de G et D.</w:t>
            </w:r>
          </w:p>
        </w:tc>
      </w:tr>
      <w:tr w:rsidR="00C0039D" w:rsidRPr="00C0039D" w:rsidTr="00C0039D">
        <w:trPr>
          <w:tblCellSpacing w:w="15" w:type="dxa"/>
        </w:trPr>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Bande cassée (convoyeur)</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Changement des bandes à intervalles prédéfinis, redondance.</w:t>
            </w:r>
          </w:p>
        </w:tc>
        <w:tc>
          <w:tcPr>
            <w:tcW w:w="0" w:type="auto"/>
            <w:vAlign w:val="center"/>
            <w:hideMark/>
          </w:tcPr>
          <w:p w:rsidR="00C0039D" w:rsidRPr="00C0039D" w:rsidRDefault="00C0039D" w:rsidP="00C0039D">
            <w:pPr>
              <w:spacing w:after="0"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Réduction d’O et G.</w:t>
            </w:r>
          </w:p>
        </w:tc>
      </w:tr>
    </w:tbl>
    <w:p w:rsidR="00C0039D" w:rsidRPr="00C0039D" w:rsidRDefault="00150085" w:rsidP="00C0039D">
      <w:pPr>
        <w:spacing w:after="0" w:line="240" w:lineRule="auto"/>
        <w:rPr>
          <w:rFonts w:ascii="Times New Roman" w:eastAsia="Times New Roman" w:hAnsi="Times New Roman" w:cs="Times New Roman"/>
          <w:sz w:val="24"/>
          <w:szCs w:val="24"/>
          <w:lang w:eastAsia="fr-FR"/>
        </w:rPr>
      </w:pPr>
      <w:r w:rsidRPr="00150085">
        <w:rPr>
          <w:rFonts w:ascii="Times New Roman" w:eastAsia="Times New Roman" w:hAnsi="Times New Roman" w:cs="Times New Roman"/>
          <w:sz w:val="24"/>
          <w:szCs w:val="24"/>
          <w:lang w:eastAsia="fr-FR"/>
        </w:rPr>
        <w:pict>
          <v:rect id="_x0000_i1029" style="width:0;height:1.5pt" o:hralign="center" o:hrstd="t" o:hr="t" fillcolor="#a0a0a0" stroked="f"/>
        </w:pict>
      </w:r>
    </w:p>
    <w:p w:rsidR="00C0039D" w:rsidRPr="00C0039D" w:rsidRDefault="00C0039D" w:rsidP="00C0039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0039D">
        <w:rPr>
          <w:rFonts w:ascii="Times New Roman" w:eastAsia="Times New Roman" w:hAnsi="Times New Roman" w:cs="Times New Roman"/>
          <w:b/>
          <w:bCs/>
          <w:sz w:val="24"/>
          <w:szCs w:val="24"/>
          <w:lang w:eastAsia="fr-FR"/>
        </w:rPr>
        <w:t>5. Résultats attendus</w:t>
      </w:r>
    </w:p>
    <w:p w:rsidR="00C0039D" w:rsidRPr="00C0039D" w:rsidRDefault="00C0039D" w:rsidP="00C0039D">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Réduction des arrêts imprévus de la production.</w:t>
      </w:r>
    </w:p>
    <w:p w:rsidR="00C0039D" w:rsidRPr="00C0039D" w:rsidRDefault="00C0039D" w:rsidP="00C0039D">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Meilleure qualité des produits assemblés grâce à une détection précoce.</w:t>
      </w:r>
    </w:p>
    <w:p w:rsidR="00C0039D" w:rsidRPr="00C0039D" w:rsidRDefault="00C0039D" w:rsidP="00C0039D">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sz w:val="24"/>
          <w:szCs w:val="24"/>
          <w:lang w:eastAsia="fr-FR"/>
        </w:rPr>
        <w:t>Diminution des coûts de maintenance corrective en favorisant la maintenance préventive et prédictive.</w:t>
      </w:r>
    </w:p>
    <w:p w:rsidR="00C0039D" w:rsidRPr="00C0039D" w:rsidRDefault="00150085" w:rsidP="00C0039D">
      <w:pPr>
        <w:spacing w:after="0" w:line="240" w:lineRule="auto"/>
        <w:rPr>
          <w:rFonts w:ascii="Times New Roman" w:eastAsia="Times New Roman" w:hAnsi="Times New Roman" w:cs="Times New Roman"/>
          <w:sz w:val="24"/>
          <w:szCs w:val="24"/>
          <w:lang w:eastAsia="fr-FR"/>
        </w:rPr>
      </w:pPr>
      <w:r w:rsidRPr="00150085">
        <w:rPr>
          <w:rFonts w:ascii="Times New Roman" w:eastAsia="Times New Roman" w:hAnsi="Times New Roman" w:cs="Times New Roman"/>
          <w:sz w:val="24"/>
          <w:szCs w:val="24"/>
          <w:lang w:eastAsia="fr-FR"/>
        </w:rPr>
        <w:pict>
          <v:rect id="_x0000_i1030" style="width:0;height:1.5pt" o:hralign="center" o:hrstd="t" o:hr="t" fillcolor="#a0a0a0" stroked="f"/>
        </w:pict>
      </w:r>
    </w:p>
    <w:p w:rsidR="00C0039D" w:rsidRPr="00C0039D" w:rsidRDefault="00C0039D" w:rsidP="00C0039D">
      <w:pPr>
        <w:spacing w:before="100" w:beforeAutospacing="1" w:after="100" w:afterAutospacing="1" w:line="240" w:lineRule="auto"/>
        <w:rPr>
          <w:rFonts w:ascii="Times New Roman" w:eastAsia="Times New Roman" w:hAnsi="Times New Roman" w:cs="Times New Roman"/>
          <w:sz w:val="24"/>
          <w:szCs w:val="24"/>
          <w:lang w:eastAsia="fr-FR"/>
        </w:rPr>
      </w:pPr>
      <w:r w:rsidRPr="00C0039D">
        <w:rPr>
          <w:rFonts w:ascii="Times New Roman" w:eastAsia="Times New Roman" w:hAnsi="Times New Roman" w:cs="Times New Roman"/>
          <w:b/>
          <w:bCs/>
          <w:sz w:val="24"/>
          <w:szCs w:val="24"/>
          <w:lang w:eastAsia="fr-FR"/>
        </w:rPr>
        <w:t xml:space="preserve">Conclusion </w:t>
      </w:r>
      <w:proofErr w:type="gramStart"/>
      <w:r w:rsidRPr="00C0039D">
        <w:rPr>
          <w:rFonts w:ascii="Times New Roman" w:eastAsia="Times New Roman" w:hAnsi="Times New Roman" w:cs="Times New Roman"/>
          <w:b/>
          <w:bCs/>
          <w:sz w:val="24"/>
          <w:szCs w:val="24"/>
          <w:lang w:eastAsia="fr-FR"/>
        </w:rPr>
        <w:t>:</w:t>
      </w:r>
      <w:proofErr w:type="gramEnd"/>
      <w:r w:rsidRPr="00C0039D">
        <w:rPr>
          <w:rFonts w:ascii="Times New Roman" w:eastAsia="Times New Roman" w:hAnsi="Times New Roman" w:cs="Times New Roman"/>
          <w:sz w:val="24"/>
          <w:szCs w:val="24"/>
          <w:lang w:eastAsia="fr-FR"/>
        </w:rPr>
        <w:br/>
        <w:t>L'analyse AMDEC permet de cibler les défaillances critiques de la ligne de production. En mettant en œuvre les actions correctives proposées, il est possible de renforcer la fiabilité et la disponibilité des systèmes tout en assurant une production de meilleure qualité.</w:t>
      </w:r>
    </w:p>
    <w:p w:rsidR="00CC3E08" w:rsidRDefault="00CC3E08"/>
    <w:sectPr w:rsidR="00CC3E08" w:rsidSect="00087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C47"/>
    <w:multiLevelType w:val="multilevel"/>
    <w:tmpl w:val="A43A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23E88"/>
    <w:multiLevelType w:val="multilevel"/>
    <w:tmpl w:val="319E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B95492"/>
    <w:multiLevelType w:val="multilevel"/>
    <w:tmpl w:val="6150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534E86"/>
    <w:multiLevelType w:val="multilevel"/>
    <w:tmpl w:val="45426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0039D"/>
    <w:rsid w:val="00087B69"/>
    <w:rsid w:val="00150085"/>
    <w:rsid w:val="006419A0"/>
    <w:rsid w:val="00684516"/>
    <w:rsid w:val="008017E9"/>
    <w:rsid w:val="00C0039D"/>
    <w:rsid w:val="00C07557"/>
    <w:rsid w:val="00CC3E08"/>
    <w:rsid w:val="00E63C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69"/>
  </w:style>
  <w:style w:type="paragraph" w:styleId="Titre3">
    <w:name w:val="heading 3"/>
    <w:basedOn w:val="Normal"/>
    <w:link w:val="Titre3Car"/>
    <w:uiPriority w:val="9"/>
    <w:qFormat/>
    <w:rsid w:val="00C0039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0039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C0039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C0039D"/>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0039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0039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C0039D"/>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C0039D"/>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C003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039D"/>
    <w:rPr>
      <w:b/>
      <w:bCs/>
    </w:rPr>
  </w:style>
  <w:style w:type="character" w:customStyle="1" w:styleId="katex-mathml">
    <w:name w:val="katex-mathml"/>
    <w:basedOn w:val="Policepardfaut"/>
    <w:rsid w:val="00C0039D"/>
  </w:style>
  <w:style w:type="character" w:customStyle="1" w:styleId="mord">
    <w:name w:val="mord"/>
    <w:basedOn w:val="Policepardfaut"/>
    <w:rsid w:val="00C0039D"/>
  </w:style>
  <w:style w:type="character" w:customStyle="1" w:styleId="mrel">
    <w:name w:val="mrel"/>
    <w:basedOn w:val="Policepardfaut"/>
    <w:rsid w:val="00C0039D"/>
  </w:style>
  <w:style w:type="character" w:customStyle="1" w:styleId="mbin">
    <w:name w:val="mbin"/>
    <w:basedOn w:val="Policepardfaut"/>
    <w:rsid w:val="00C0039D"/>
  </w:style>
  <w:style w:type="character" w:customStyle="1" w:styleId="overflow-hidden">
    <w:name w:val="overflow-hidden"/>
    <w:basedOn w:val="Policepardfaut"/>
    <w:rsid w:val="00C0039D"/>
  </w:style>
</w:styles>
</file>

<file path=word/webSettings.xml><?xml version="1.0" encoding="utf-8"?>
<w:webSettings xmlns:r="http://schemas.openxmlformats.org/officeDocument/2006/relationships" xmlns:w="http://schemas.openxmlformats.org/wordprocessingml/2006/main">
  <w:divs>
    <w:div w:id="948119494">
      <w:bodyDiv w:val="1"/>
      <w:marLeft w:val="0"/>
      <w:marRight w:val="0"/>
      <w:marTop w:val="0"/>
      <w:marBottom w:val="0"/>
      <w:divBdr>
        <w:top w:val="none" w:sz="0" w:space="0" w:color="auto"/>
        <w:left w:val="none" w:sz="0" w:space="0" w:color="auto"/>
        <w:bottom w:val="none" w:sz="0" w:space="0" w:color="auto"/>
        <w:right w:val="none" w:sz="0" w:space="0" w:color="auto"/>
      </w:divBdr>
      <w:divsChild>
        <w:div w:id="1502938384">
          <w:marLeft w:val="0"/>
          <w:marRight w:val="0"/>
          <w:marTop w:val="0"/>
          <w:marBottom w:val="0"/>
          <w:divBdr>
            <w:top w:val="none" w:sz="0" w:space="0" w:color="auto"/>
            <w:left w:val="none" w:sz="0" w:space="0" w:color="auto"/>
            <w:bottom w:val="none" w:sz="0" w:space="0" w:color="auto"/>
            <w:right w:val="none" w:sz="0" w:space="0" w:color="auto"/>
          </w:divBdr>
          <w:divsChild>
            <w:div w:id="722295356">
              <w:marLeft w:val="0"/>
              <w:marRight w:val="0"/>
              <w:marTop w:val="0"/>
              <w:marBottom w:val="0"/>
              <w:divBdr>
                <w:top w:val="none" w:sz="0" w:space="0" w:color="auto"/>
                <w:left w:val="none" w:sz="0" w:space="0" w:color="auto"/>
                <w:bottom w:val="none" w:sz="0" w:space="0" w:color="auto"/>
                <w:right w:val="none" w:sz="0" w:space="0" w:color="auto"/>
              </w:divBdr>
              <w:divsChild>
                <w:div w:id="1747336494">
                  <w:marLeft w:val="0"/>
                  <w:marRight w:val="0"/>
                  <w:marTop w:val="0"/>
                  <w:marBottom w:val="0"/>
                  <w:divBdr>
                    <w:top w:val="none" w:sz="0" w:space="0" w:color="auto"/>
                    <w:left w:val="none" w:sz="0" w:space="0" w:color="auto"/>
                    <w:bottom w:val="none" w:sz="0" w:space="0" w:color="auto"/>
                    <w:right w:val="none" w:sz="0" w:space="0" w:color="auto"/>
                  </w:divBdr>
                  <w:divsChild>
                    <w:div w:id="2070034315">
                      <w:marLeft w:val="0"/>
                      <w:marRight w:val="0"/>
                      <w:marTop w:val="0"/>
                      <w:marBottom w:val="0"/>
                      <w:divBdr>
                        <w:top w:val="none" w:sz="0" w:space="0" w:color="auto"/>
                        <w:left w:val="none" w:sz="0" w:space="0" w:color="auto"/>
                        <w:bottom w:val="none" w:sz="0" w:space="0" w:color="auto"/>
                        <w:right w:val="none" w:sz="0" w:space="0" w:color="auto"/>
                      </w:divBdr>
                      <w:divsChild>
                        <w:div w:id="676081728">
                          <w:marLeft w:val="0"/>
                          <w:marRight w:val="0"/>
                          <w:marTop w:val="0"/>
                          <w:marBottom w:val="0"/>
                          <w:divBdr>
                            <w:top w:val="none" w:sz="0" w:space="0" w:color="auto"/>
                            <w:left w:val="none" w:sz="0" w:space="0" w:color="auto"/>
                            <w:bottom w:val="none" w:sz="0" w:space="0" w:color="auto"/>
                            <w:right w:val="none" w:sz="0" w:space="0" w:color="auto"/>
                          </w:divBdr>
                          <w:divsChild>
                            <w:div w:id="336345373">
                              <w:marLeft w:val="0"/>
                              <w:marRight w:val="0"/>
                              <w:marTop w:val="0"/>
                              <w:marBottom w:val="0"/>
                              <w:divBdr>
                                <w:top w:val="none" w:sz="0" w:space="0" w:color="auto"/>
                                <w:left w:val="none" w:sz="0" w:space="0" w:color="auto"/>
                                <w:bottom w:val="none" w:sz="0" w:space="0" w:color="auto"/>
                                <w:right w:val="none" w:sz="0" w:space="0" w:color="auto"/>
                              </w:divBdr>
                              <w:divsChild>
                                <w:div w:id="1662073901">
                                  <w:marLeft w:val="0"/>
                                  <w:marRight w:val="0"/>
                                  <w:marTop w:val="0"/>
                                  <w:marBottom w:val="0"/>
                                  <w:divBdr>
                                    <w:top w:val="none" w:sz="0" w:space="0" w:color="auto"/>
                                    <w:left w:val="none" w:sz="0" w:space="0" w:color="auto"/>
                                    <w:bottom w:val="none" w:sz="0" w:space="0" w:color="auto"/>
                                    <w:right w:val="none" w:sz="0" w:space="0" w:color="auto"/>
                                  </w:divBdr>
                                  <w:divsChild>
                                    <w:div w:id="336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2723">
                          <w:marLeft w:val="0"/>
                          <w:marRight w:val="0"/>
                          <w:marTop w:val="0"/>
                          <w:marBottom w:val="0"/>
                          <w:divBdr>
                            <w:top w:val="none" w:sz="0" w:space="0" w:color="auto"/>
                            <w:left w:val="none" w:sz="0" w:space="0" w:color="auto"/>
                            <w:bottom w:val="none" w:sz="0" w:space="0" w:color="auto"/>
                            <w:right w:val="none" w:sz="0" w:space="0" w:color="auto"/>
                          </w:divBdr>
                          <w:divsChild>
                            <w:div w:id="1864786604">
                              <w:marLeft w:val="0"/>
                              <w:marRight w:val="0"/>
                              <w:marTop w:val="0"/>
                              <w:marBottom w:val="0"/>
                              <w:divBdr>
                                <w:top w:val="none" w:sz="0" w:space="0" w:color="auto"/>
                                <w:left w:val="none" w:sz="0" w:space="0" w:color="auto"/>
                                <w:bottom w:val="none" w:sz="0" w:space="0" w:color="auto"/>
                                <w:right w:val="none" w:sz="0" w:space="0" w:color="auto"/>
                              </w:divBdr>
                              <w:divsChild>
                                <w:div w:id="1212890072">
                                  <w:marLeft w:val="0"/>
                                  <w:marRight w:val="0"/>
                                  <w:marTop w:val="0"/>
                                  <w:marBottom w:val="0"/>
                                  <w:divBdr>
                                    <w:top w:val="none" w:sz="0" w:space="0" w:color="auto"/>
                                    <w:left w:val="none" w:sz="0" w:space="0" w:color="auto"/>
                                    <w:bottom w:val="none" w:sz="0" w:space="0" w:color="auto"/>
                                    <w:right w:val="none" w:sz="0" w:space="0" w:color="auto"/>
                                  </w:divBdr>
                                  <w:divsChild>
                                    <w:div w:id="794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247060">
          <w:marLeft w:val="0"/>
          <w:marRight w:val="0"/>
          <w:marTop w:val="0"/>
          <w:marBottom w:val="0"/>
          <w:divBdr>
            <w:top w:val="none" w:sz="0" w:space="0" w:color="auto"/>
            <w:left w:val="none" w:sz="0" w:space="0" w:color="auto"/>
            <w:bottom w:val="none" w:sz="0" w:space="0" w:color="auto"/>
            <w:right w:val="none" w:sz="0" w:space="0" w:color="auto"/>
          </w:divBdr>
          <w:divsChild>
            <w:div w:id="414283769">
              <w:marLeft w:val="0"/>
              <w:marRight w:val="0"/>
              <w:marTop w:val="0"/>
              <w:marBottom w:val="0"/>
              <w:divBdr>
                <w:top w:val="none" w:sz="0" w:space="0" w:color="auto"/>
                <w:left w:val="none" w:sz="0" w:space="0" w:color="auto"/>
                <w:bottom w:val="none" w:sz="0" w:space="0" w:color="auto"/>
                <w:right w:val="none" w:sz="0" w:space="0" w:color="auto"/>
              </w:divBdr>
              <w:divsChild>
                <w:div w:id="501361627">
                  <w:marLeft w:val="0"/>
                  <w:marRight w:val="0"/>
                  <w:marTop w:val="0"/>
                  <w:marBottom w:val="0"/>
                  <w:divBdr>
                    <w:top w:val="none" w:sz="0" w:space="0" w:color="auto"/>
                    <w:left w:val="none" w:sz="0" w:space="0" w:color="auto"/>
                    <w:bottom w:val="none" w:sz="0" w:space="0" w:color="auto"/>
                    <w:right w:val="none" w:sz="0" w:space="0" w:color="auto"/>
                  </w:divBdr>
                  <w:divsChild>
                    <w:div w:id="326520027">
                      <w:marLeft w:val="0"/>
                      <w:marRight w:val="0"/>
                      <w:marTop w:val="0"/>
                      <w:marBottom w:val="0"/>
                      <w:divBdr>
                        <w:top w:val="none" w:sz="0" w:space="0" w:color="auto"/>
                        <w:left w:val="none" w:sz="0" w:space="0" w:color="auto"/>
                        <w:bottom w:val="none" w:sz="0" w:space="0" w:color="auto"/>
                        <w:right w:val="none" w:sz="0" w:space="0" w:color="auto"/>
                      </w:divBdr>
                      <w:divsChild>
                        <w:div w:id="954212395">
                          <w:marLeft w:val="0"/>
                          <w:marRight w:val="0"/>
                          <w:marTop w:val="0"/>
                          <w:marBottom w:val="0"/>
                          <w:divBdr>
                            <w:top w:val="none" w:sz="0" w:space="0" w:color="auto"/>
                            <w:left w:val="none" w:sz="0" w:space="0" w:color="auto"/>
                            <w:bottom w:val="none" w:sz="0" w:space="0" w:color="auto"/>
                            <w:right w:val="none" w:sz="0" w:space="0" w:color="auto"/>
                          </w:divBdr>
                          <w:divsChild>
                            <w:div w:id="1713260754">
                              <w:marLeft w:val="0"/>
                              <w:marRight w:val="0"/>
                              <w:marTop w:val="0"/>
                              <w:marBottom w:val="0"/>
                              <w:divBdr>
                                <w:top w:val="none" w:sz="0" w:space="0" w:color="auto"/>
                                <w:left w:val="none" w:sz="0" w:space="0" w:color="auto"/>
                                <w:bottom w:val="none" w:sz="0" w:space="0" w:color="auto"/>
                                <w:right w:val="none" w:sz="0" w:space="0" w:color="auto"/>
                              </w:divBdr>
                              <w:divsChild>
                                <w:div w:id="171839869">
                                  <w:marLeft w:val="0"/>
                                  <w:marRight w:val="0"/>
                                  <w:marTop w:val="0"/>
                                  <w:marBottom w:val="0"/>
                                  <w:divBdr>
                                    <w:top w:val="none" w:sz="0" w:space="0" w:color="auto"/>
                                    <w:left w:val="none" w:sz="0" w:space="0" w:color="auto"/>
                                    <w:bottom w:val="none" w:sz="0" w:space="0" w:color="auto"/>
                                    <w:right w:val="none" w:sz="0" w:space="0" w:color="auto"/>
                                  </w:divBdr>
                                  <w:divsChild>
                                    <w:div w:id="1117024701">
                                      <w:marLeft w:val="0"/>
                                      <w:marRight w:val="0"/>
                                      <w:marTop w:val="0"/>
                                      <w:marBottom w:val="0"/>
                                      <w:divBdr>
                                        <w:top w:val="none" w:sz="0" w:space="0" w:color="auto"/>
                                        <w:left w:val="none" w:sz="0" w:space="0" w:color="auto"/>
                                        <w:bottom w:val="none" w:sz="0" w:space="0" w:color="auto"/>
                                        <w:right w:val="none" w:sz="0" w:space="0" w:color="auto"/>
                                      </w:divBdr>
                                      <w:divsChild>
                                        <w:div w:id="8839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635901">
          <w:marLeft w:val="0"/>
          <w:marRight w:val="0"/>
          <w:marTop w:val="0"/>
          <w:marBottom w:val="0"/>
          <w:divBdr>
            <w:top w:val="none" w:sz="0" w:space="0" w:color="auto"/>
            <w:left w:val="none" w:sz="0" w:space="0" w:color="auto"/>
            <w:bottom w:val="none" w:sz="0" w:space="0" w:color="auto"/>
            <w:right w:val="none" w:sz="0" w:space="0" w:color="auto"/>
          </w:divBdr>
          <w:divsChild>
            <w:div w:id="1228800344">
              <w:marLeft w:val="0"/>
              <w:marRight w:val="0"/>
              <w:marTop w:val="0"/>
              <w:marBottom w:val="0"/>
              <w:divBdr>
                <w:top w:val="none" w:sz="0" w:space="0" w:color="auto"/>
                <w:left w:val="none" w:sz="0" w:space="0" w:color="auto"/>
                <w:bottom w:val="none" w:sz="0" w:space="0" w:color="auto"/>
                <w:right w:val="none" w:sz="0" w:space="0" w:color="auto"/>
              </w:divBdr>
              <w:divsChild>
                <w:div w:id="1702169195">
                  <w:marLeft w:val="0"/>
                  <w:marRight w:val="0"/>
                  <w:marTop w:val="0"/>
                  <w:marBottom w:val="0"/>
                  <w:divBdr>
                    <w:top w:val="none" w:sz="0" w:space="0" w:color="auto"/>
                    <w:left w:val="none" w:sz="0" w:space="0" w:color="auto"/>
                    <w:bottom w:val="none" w:sz="0" w:space="0" w:color="auto"/>
                    <w:right w:val="none" w:sz="0" w:space="0" w:color="auto"/>
                  </w:divBdr>
                  <w:divsChild>
                    <w:div w:id="30349129">
                      <w:marLeft w:val="0"/>
                      <w:marRight w:val="0"/>
                      <w:marTop w:val="0"/>
                      <w:marBottom w:val="0"/>
                      <w:divBdr>
                        <w:top w:val="none" w:sz="0" w:space="0" w:color="auto"/>
                        <w:left w:val="none" w:sz="0" w:space="0" w:color="auto"/>
                        <w:bottom w:val="none" w:sz="0" w:space="0" w:color="auto"/>
                        <w:right w:val="none" w:sz="0" w:space="0" w:color="auto"/>
                      </w:divBdr>
                      <w:divsChild>
                        <w:div w:id="504130274">
                          <w:marLeft w:val="0"/>
                          <w:marRight w:val="0"/>
                          <w:marTop w:val="0"/>
                          <w:marBottom w:val="0"/>
                          <w:divBdr>
                            <w:top w:val="none" w:sz="0" w:space="0" w:color="auto"/>
                            <w:left w:val="none" w:sz="0" w:space="0" w:color="auto"/>
                            <w:bottom w:val="none" w:sz="0" w:space="0" w:color="auto"/>
                            <w:right w:val="none" w:sz="0" w:space="0" w:color="auto"/>
                          </w:divBdr>
                          <w:divsChild>
                            <w:div w:id="1368095757">
                              <w:marLeft w:val="0"/>
                              <w:marRight w:val="0"/>
                              <w:marTop w:val="0"/>
                              <w:marBottom w:val="0"/>
                              <w:divBdr>
                                <w:top w:val="none" w:sz="0" w:space="0" w:color="auto"/>
                                <w:left w:val="none" w:sz="0" w:space="0" w:color="auto"/>
                                <w:bottom w:val="none" w:sz="0" w:space="0" w:color="auto"/>
                                <w:right w:val="none" w:sz="0" w:space="0" w:color="auto"/>
                              </w:divBdr>
                              <w:divsChild>
                                <w:div w:id="11868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0755">
                  <w:marLeft w:val="0"/>
                  <w:marRight w:val="0"/>
                  <w:marTop w:val="0"/>
                  <w:marBottom w:val="0"/>
                  <w:divBdr>
                    <w:top w:val="none" w:sz="0" w:space="0" w:color="auto"/>
                    <w:left w:val="none" w:sz="0" w:space="0" w:color="auto"/>
                    <w:bottom w:val="none" w:sz="0" w:space="0" w:color="auto"/>
                    <w:right w:val="none" w:sz="0" w:space="0" w:color="auto"/>
                  </w:divBdr>
                  <w:divsChild>
                    <w:div w:id="1397972429">
                      <w:marLeft w:val="0"/>
                      <w:marRight w:val="0"/>
                      <w:marTop w:val="0"/>
                      <w:marBottom w:val="0"/>
                      <w:divBdr>
                        <w:top w:val="none" w:sz="0" w:space="0" w:color="auto"/>
                        <w:left w:val="none" w:sz="0" w:space="0" w:color="auto"/>
                        <w:bottom w:val="none" w:sz="0" w:space="0" w:color="auto"/>
                        <w:right w:val="none" w:sz="0" w:space="0" w:color="auto"/>
                      </w:divBdr>
                      <w:divsChild>
                        <w:div w:id="441414816">
                          <w:marLeft w:val="0"/>
                          <w:marRight w:val="0"/>
                          <w:marTop w:val="0"/>
                          <w:marBottom w:val="0"/>
                          <w:divBdr>
                            <w:top w:val="none" w:sz="0" w:space="0" w:color="auto"/>
                            <w:left w:val="none" w:sz="0" w:space="0" w:color="auto"/>
                            <w:bottom w:val="none" w:sz="0" w:space="0" w:color="auto"/>
                            <w:right w:val="none" w:sz="0" w:space="0" w:color="auto"/>
                          </w:divBdr>
                          <w:divsChild>
                            <w:div w:id="1790080633">
                              <w:marLeft w:val="0"/>
                              <w:marRight w:val="0"/>
                              <w:marTop w:val="0"/>
                              <w:marBottom w:val="0"/>
                              <w:divBdr>
                                <w:top w:val="none" w:sz="0" w:space="0" w:color="auto"/>
                                <w:left w:val="none" w:sz="0" w:space="0" w:color="auto"/>
                                <w:bottom w:val="none" w:sz="0" w:space="0" w:color="auto"/>
                                <w:right w:val="none" w:sz="0" w:space="0" w:color="auto"/>
                              </w:divBdr>
                              <w:divsChild>
                                <w:div w:id="1200701884">
                                  <w:marLeft w:val="0"/>
                                  <w:marRight w:val="0"/>
                                  <w:marTop w:val="0"/>
                                  <w:marBottom w:val="0"/>
                                  <w:divBdr>
                                    <w:top w:val="none" w:sz="0" w:space="0" w:color="auto"/>
                                    <w:left w:val="none" w:sz="0" w:space="0" w:color="auto"/>
                                    <w:bottom w:val="none" w:sz="0" w:space="0" w:color="auto"/>
                                    <w:right w:val="none" w:sz="0" w:space="0" w:color="auto"/>
                                  </w:divBdr>
                                  <w:divsChild>
                                    <w:div w:id="11609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5136</Characters>
  <Application>Microsoft Office Word</Application>
  <DocSecurity>0</DocSecurity>
  <Lines>42</Lines>
  <Paragraphs>12</Paragraphs>
  <ScaleCrop>false</ScaleCrop>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dc:creator>
  <cp:lastModifiedBy>RMI</cp:lastModifiedBy>
  <cp:revision>2</cp:revision>
  <dcterms:created xsi:type="dcterms:W3CDTF">2024-11-24T23:33:00Z</dcterms:created>
  <dcterms:modified xsi:type="dcterms:W3CDTF">2024-11-24T23:33:00Z</dcterms:modified>
</cp:coreProperties>
</file>