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27E" w:rsidRPr="00E30D17" w:rsidRDefault="0081727E" w:rsidP="0081727E">
      <w:pPr>
        <w:pStyle w:val="Titre1"/>
        <w:spacing w:line="360" w:lineRule="auto"/>
        <w:jc w:val="center"/>
        <w:rPr>
          <w:rFonts w:asciiTheme="majorBidi" w:hAnsiTheme="majorBidi"/>
          <w:lang w:val="en-US"/>
        </w:rPr>
      </w:pPr>
      <w:bookmarkStart w:id="0" w:name="_Toc212726124"/>
      <w:r w:rsidRPr="008C70CC">
        <w:rPr>
          <w:rFonts w:asciiTheme="majorBidi" w:hAnsiTheme="majorBidi"/>
          <w:lang w:val="en-US"/>
        </w:rPr>
        <w:t>CHAPTER XII: ANALYSIS AND CONTROL OF AROMATIC PHARMACEUTICAL PREPARATIONS</w:t>
      </w:r>
      <w:bookmarkEnd w:id="0"/>
    </w:p>
    <w:p w:rsidR="0081727E" w:rsidRPr="008C70CC" w:rsidRDefault="0081727E" w:rsidP="0081727E">
      <w:pPr>
        <w:pStyle w:val="Titre1"/>
        <w:numPr>
          <w:ilvl w:val="1"/>
          <w:numId w:val="57"/>
        </w:numPr>
        <w:spacing w:line="360" w:lineRule="auto"/>
        <w:ind w:left="0" w:firstLine="0"/>
        <w:rPr>
          <w:rFonts w:asciiTheme="majorBidi" w:hAnsiTheme="majorBidi"/>
          <w:lang w:val="en-US"/>
        </w:rPr>
      </w:pPr>
      <w:bookmarkStart w:id="1" w:name="_Toc212726125"/>
      <w:r w:rsidRPr="00E30D17">
        <w:rPr>
          <w:rFonts w:asciiTheme="majorBidi" w:hAnsiTheme="majorBidi"/>
          <w:lang w:val="en-US"/>
        </w:rPr>
        <w:t>Objectives</w:t>
      </w:r>
      <w:bookmarkEnd w:id="1"/>
    </w:p>
    <w:p w:rsidR="0081727E" w:rsidRPr="0009325D" w:rsidRDefault="0081727E" w:rsidP="0081727E">
      <w:pPr>
        <w:pStyle w:val="ds-markdown-paragraph"/>
        <w:shd w:val="clear" w:color="auto" w:fill="FFFFFF"/>
        <w:spacing w:before="184" w:beforeAutospacing="0" w:after="184" w:afterAutospacing="0" w:line="360" w:lineRule="auto"/>
        <w:jc w:val="both"/>
        <w:rPr>
          <w:rFonts w:asciiTheme="majorBidi" w:hAnsiTheme="majorBidi" w:cstheme="majorBidi"/>
          <w:lang w:val="en-US"/>
        </w:rPr>
      </w:pPr>
      <w:r w:rsidRPr="0009325D">
        <w:rPr>
          <w:rFonts w:asciiTheme="majorBidi" w:hAnsiTheme="majorBidi" w:cstheme="majorBidi"/>
          <w:lang w:val="en-US"/>
        </w:rPr>
        <w:t>Upon completing this chapter, the student will be able to:</w:t>
      </w:r>
    </w:p>
    <w:p w:rsidR="0081727E" w:rsidRPr="0009325D" w:rsidRDefault="0081727E" w:rsidP="0081727E">
      <w:pPr>
        <w:pStyle w:val="ds-markdown-paragraph"/>
        <w:numPr>
          <w:ilvl w:val="0"/>
          <w:numId w:val="112"/>
        </w:numPr>
        <w:shd w:val="clear" w:color="auto" w:fill="FFFFFF"/>
        <w:spacing w:after="0" w:afterAutospacing="0" w:line="360" w:lineRule="auto"/>
        <w:jc w:val="both"/>
        <w:rPr>
          <w:rFonts w:asciiTheme="majorBidi" w:hAnsiTheme="majorBidi" w:cstheme="majorBidi"/>
          <w:lang w:val="en-US"/>
        </w:rPr>
      </w:pPr>
      <w:r w:rsidRPr="0009325D">
        <w:rPr>
          <w:rStyle w:val="lev"/>
          <w:rFonts w:asciiTheme="majorBidi" w:eastAsiaTheme="majorEastAsia" w:hAnsiTheme="majorBidi" w:cstheme="majorBidi"/>
          <w:b w:val="0"/>
          <w:bCs w:val="0"/>
          <w:lang w:val="en-US"/>
        </w:rPr>
        <w:t>Identify</w:t>
      </w:r>
      <w:r w:rsidRPr="0009325D">
        <w:rPr>
          <w:rFonts w:asciiTheme="majorBidi" w:hAnsiTheme="majorBidi" w:cstheme="majorBidi"/>
          <w:lang w:val="en-US"/>
        </w:rPr>
        <w:t> the main classes of aromatic pharmaceuticals and their key functional groups.</w:t>
      </w:r>
    </w:p>
    <w:p w:rsidR="0081727E" w:rsidRPr="0009325D" w:rsidRDefault="0081727E" w:rsidP="0081727E">
      <w:pPr>
        <w:pStyle w:val="ds-markdown-paragraph"/>
        <w:numPr>
          <w:ilvl w:val="0"/>
          <w:numId w:val="112"/>
        </w:numPr>
        <w:shd w:val="clear" w:color="auto" w:fill="FFFFFF"/>
        <w:spacing w:after="0" w:afterAutospacing="0" w:line="360" w:lineRule="auto"/>
        <w:jc w:val="both"/>
        <w:rPr>
          <w:rFonts w:asciiTheme="majorBidi" w:hAnsiTheme="majorBidi" w:cstheme="majorBidi"/>
          <w:lang w:val="en-US"/>
        </w:rPr>
      </w:pPr>
      <w:r w:rsidRPr="0009325D">
        <w:rPr>
          <w:rStyle w:val="lev"/>
          <w:rFonts w:asciiTheme="majorBidi" w:eastAsiaTheme="majorEastAsia" w:hAnsiTheme="majorBidi" w:cstheme="majorBidi"/>
          <w:b w:val="0"/>
          <w:bCs w:val="0"/>
          <w:lang w:val="en-US"/>
        </w:rPr>
        <w:t>Select</w:t>
      </w:r>
      <w:r w:rsidRPr="0009325D">
        <w:rPr>
          <w:rFonts w:asciiTheme="majorBidi" w:hAnsiTheme="majorBidi" w:cstheme="majorBidi"/>
          <w:lang w:val="en-US"/>
        </w:rPr>
        <w:t> appropriate analytical techniques for different quality control purposes.</w:t>
      </w:r>
    </w:p>
    <w:p w:rsidR="0081727E" w:rsidRPr="0009325D" w:rsidRDefault="0081727E" w:rsidP="0081727E">
      <w:pPr>
        <w:pStyle w:val="ds-markdown-paragraph"/>
        <w:numPr>
          <w:ilvl w:val="0"/>
          <w:numId w:val="112"/>
        </w:numPr>
        <w:shd w:val="clear" w:color="auto" w:fill="FFFFFF"/>
        <w:spacing w:after="0" w:afterAutospacing="0" w:line="360" w:lineRule="auto"/>
        <w:jc w:val="both"/>
        <w:rPr>
          <w:rFonts w:asciiTheme="majorBidi" w:hAnsiTheme="majorBidi" w:cstheme="majorBidi"/>
          <w:lang w:val="en-US"/>
        </w:rPr>
      </w:pPr>
      <w:r w:rsidRPr="0009325D">
        <w:rPr>
          <w:rStyle w:val="lev"/>
          <w:rFonts w:asciiTheme="majorBidi" w:eastAsiaTheme="majorEastAsia" w:hAnsiTheme="majorBidi" w:cstheme="majorBidi"/>
          <w:b w:val="0"/>
          <w:bCs w:val="0"/>
          <w:lang w:val="en-US"/>
        </w:rPr>
        <w:t>Explain</w:t>
      </w:r>
      <w:r w:rsidRPr="0009325D">
        <w:rPr>
          <w:rFonts w:asciiTheme="majorBidi" w:hAnsiTheme="majorBidi" w:cstheme="majorBidi"/>
          <w:lang w:val="en-US"/>
        </w:rPr>
        <w:t> how the chemical structure of an aromatic compound influences its analysis.</w:t>
      </w:r>
    </w:p>
    <w:p w:rsidR="0081727E" w:rsidRPr="00E30D17" w:rsidRDefault="0081727E" w:rsidP="0081727E">
      <w:pPr>
        <w:pStyle w:val="Titre1"/>
        <w:numPr>
          <w:ilvl w:val="1"/>
          <w:numId w:val="57"/>
        </w:numPr>
        <w:spacing w:line="360" w:lineRule="auto"/>
        <w:ind w:left="0" w:firstLine="0"/>
        <w:rPr>
          <w:rFonts w:asciiTheme="majorBidi" w:hAnsiTheme="majorBidi"/>
          <w:lang w:val="en-US"/>
        </w:rPr>
      </w:pPr>
      <w:bookmarkStart w:id="2" w:name="_Toc212726126"/>
      <w:r w:rsidRPr="00E30D17">
        <w:rPr>
          <w:rFonts w:asciiTheme="majorBidi" w:hAnsiTheme="majorBidi"/>
          <w:lang w:val="en-US"/>
        </w:rPr>
        <w:t>Introduction</w:t>
      </w:r>
      <w:bookmarkEnd w:id="2"/>
    </w:p>
    <w:p w:rsidR="0081727E" w:rsidRPr="0009325D" w:rsidRDefault="0081727E" w:rsidP="0081727E">
      <w:pPr>
        <w:pStyle w:val="ds-markdown-paragraph"/>
        <w:shd w:val="clear" w:color="auto" w:fill="FFFFFF"/>
        <w:spacing w:before="184" w:beforeAutospacing="0" w:after="184" w:afterAutospacing="0" w:line="360" w:lineRule="auto"/>
        <w:jc w:val="both"/>
        <w:rPr>
          <w:rFonts w:asciiTheme="majorBidi" w:hAnsiTheme="majorBidi" w:cstheme="majorBidi"/>
          <w:lang w:val="en-US"/>
        </w:rPr>
      </w:pPr>
      <w:r w:rsidRPr="0009325D">
        <w:rPr>
          <w:rFonts w:asciiTheme="majorBidi" w:hAnsiTheme="majorBidi" w:cstheme="majorBidi"/>
          <w:lang w:val="en-US"/>
        </w:rPr>
        <w:t>Aromatic compounds, characterized by the presence of one or more benzene rings, form a cornerstone of modern therapeutics. This class encompasses a vast and diverse array of active pharmaceutical ingredients, including non-steroidal anti-inflammatory drugs (NSAIDs), local anesthetics, barbiturates, and numerous cardiovascular and psychotropic agents. The very stability and reactivity conferred by the aromatic ring make these compounds both therapeutically invaluable and analytically challenging.</w:t>
      </w:r>
    </w:p>
    <w:p w:rsidR="0081727E" w:rsidRPr="0009325D" w:rsidRDefault="0081727E" w:rsidP="0081727E">
      <w:pPr>
        <w:spacing w:line="360" w:lineRule="auto"/>
        <w:jc w:val="both"/>
        <w:rPr>
          <w:rFonts w:asciiTheme="majorBidi" w:hAnsiTheme="majorBidi" w:cstheme="majorBidi"/>
          <w:sz w:val="24"/>
          <w:szCs w:val="24"/>
          <w:highlight w:val="yellow"/>
          <w:lang w:val="en-US"/>
        </w:rPr>
      </w:pPr>
      <w:r w:rsidRPr="0009325D">
        <w:rPr>
          <w:rFonts w:asciiTheme="majorBidi" w:hAnsiTheme="majorBidi" w:cstheme="majorBidi"/>
          <w:sz w:val="24"/>
          <w:szCs w:val="24"/>
          <w:lang w:val="en-US"/>
        </w:rPr>
        <w:t>The analysis and control of aromatic pharmaceutical preparations is therefore a critical discipline within pharmaceutical chemistry, dedicated to ensuring the safety, efficacy, and quality of these essential medicines. This field moves beyond simply confirming the identity of the active molecule to encompass a comprehensive assessment of its purity, stability, and final dosage form performance.</w:t>
      </w:r>
      <w:r>
        <w:rPr>
          <w:rFonts w:asciiTheme="majorBidi" w:hAnsiTheme="majorBidi" w:cstheme="majorBidi"/>
          <w:sz w:val="24"/>
          <w:szCs w:val="24"/>
          <w:lang w:val="en-US"/>
        </w:rPr>
        <w:t xml:space="preserve"> </w:t>
      </w:r>
      <w:r w:rsidRPr="0009325D">
        <w:rPr>
          <w:rFonts w:asciiTheme="majorBidi" w:hAnsiTheme="majorBidi" w:cstheme="majorBidi"/>
          <w:sz w:val="24"/>
          <w:szCs w:val="24"/>
          <w:shd w:val="clear" w:color="auto" w:fill="FFFFFF"/>
          <w:lang w:val="en-US"/>
        </w:rPr>
        <w:t>This chapter is dedicated to the analytical strategies for three critically important sub-classes of aromatics pharmaceuticals: </w:t>
      </w:r>
      <w:r w:rsidRPr="0009325D">
        <w:rPr>
          <w:rStyle w:val="lev"/>
          <w:rFonts w:asciiTheme="majorBidi" w:hAnsiTheme="majorBidi" w:cstheme="majorBidi"/>
          <w:sz w:val="24"/>
          <w:szCs w:val="24"/>
          <w:shd w:val="clear" w:color="auto" w:fill="FFFFFF"/>
          <w:lang w:val="en-US"/>
        </w:rPr>
        <w:t>phenol, aniline, benzoic acid, and salicylic derivatives</w:t>
      </w:r>
      <w:r w:rsidRPr="0009325D">
        <w:rPr>
          <w:rFonts w:asciiTheme="majorBidi" w:hAnsiTheme="majorBidi" w:cstheme="majorBidi"/>
          <w:sz w:val="24"/>
          <w:szCs w:val="24"/>
          <w:shd w:val="clear" w:color="auto" w:fill="FFFFFF"/>
          <w:lang w:val="en-US"/>
        </w:rPr>
        <w:t>.</w:t>
      </w:r>
    </w:p>
    <w:p w:rsidR="0081727E" w:rsidRPr="00E30D17" w:rsidRDefault="0081727E" w:rsidP="0081727E">
      <w:pPr>
        <w:pStyle w:val="Titre1"/>
        <w:numPr>
          <w:ilvl w:val="1"/>
          <w:numId w:val="57"/>
        </w:numPr>
        <w:spacing w:line="360" w:lineRule="auto"/>
        <w:ind w:left="0" w:firstLine="0"/>
        <w:rPr>
          <w:rFonts w:asciiTheme="majorBidi" w:hAnsiTheme="majorBidi"/>
          <w:lang w:val="en-US"/>
        </w:rPr>
      </w:pPr>
      <w:bookmarkStart w:id="3" w:name="_Toc212726127"/>
      <w:r w:rsidRPr="00E30D17">
        <w:rPr>
          <w:rFonts w:asciiTheme="majorBidi" w:hAnsiTheme="majorBidi"/>
          <w:lang w:val="en-US"/>
        </w:rPr>
        <w:t>Analysis of phenol and aniline derivatives</w:t>
      </w:r>
      <w:bookmarkEnd w:id="3"/>
    </w:p>
    <w:p w:rsidR="0081727E" w:rsidRDefault="0081727E" w:rsidP="0081727E">
      <w:pPr>
        <w:spacing w:line="360" w:lineRule="auto"/>
        <w:jc w:val="both"/>
        <w:rPr>
          <w:rFonts w:asciiTheme="majorBidi" w:hAnsiTheme="majorBidi" w:cstheme="majorBidi"/>
          <w:sz w:val="24"/>
          <w:szCs w:val="24"/>
          <w:lang w:val="en-US"/>
        </w:rPr>
      </w:pPr>
      <w:r w:rsidRPr="00E30D17">
        <w:rPr>
          <w:rFonts w:asciiTheme="majorBidi" w:hAnsiTheme="majorBidi" w:cstheme="majorBidi"/>
          <w:sz w:val="24"/>
          <w:szCs w:val="24"/>
          <w:lang w:val="en-US"/>
        </w:rPr>
        <w:t xml:space="preserve">Phenol and aniline derivatives constitute a foundational class of aromatic pharmaceuticals where biological activity is intrinsically linked to the aromatic ring and its substituents. The </w:t>
      </w:r>
      <w:r w:rsidRPr="00E30D17">
        <w:rPr>
          <w:rFonts w:asciiTheme="majorBidi" w:hAnsiTheme="majorBidi" w:cstheme="majorBidi"/>
          <w:sz w:val="24"/>
          <w:szCs w:val="24"/>
          <w:lang w:val="en-US"/>
        </w:rPr>
        <w:lastRenderedPageBreak/>
        <w:t>phenol functional group (–OH directly attached to the benzene ring) and the aniline functional group (–NH</w:t>
      </w:r>
      <w:r w:rsidRPr="00E30D17">
        <w:rPr>
          <w:rFonts w:cstheme="majorBidi"/>
          <w:sz w:val="24"/>
          <w:szCs w:val="24"/>
          <w:lang w:val="en-US"/>
        </w:rPr>
        <w:t>₂</w:t>
      </w:r>
      <w:r w:rsidRPr="00E30D17">
        <w:rPr>
          <w:rFonts w:asciiTheme="majorBidi" w:hAnsiTheme="majorBidi" w:cstheme="majorBidi"/>
          <w:sz w:val="24"/>
          <w:szCs w:val="24"/>
          <w:lang w:val="en-US"/>
        </w:rPr>
        <w:t xml:space="preserve"> attached to the benzene ring) are key pharmacophores. Phenols often exhibit antiseptic, disinfectant, and antioxidant properties, while anilines serve as crucial synthetic precursors for many drugs, including sulfonamides and acetaminophen. Their analysis is critical as they can function as APIs, preservatives, or potentially toxic impurities and degradation products.</w:t>
      </w:r>
    </w:p>
    <w:p w:rsidR="0081727E" w:rsidRPr="00FD6E8A" w:rsidRDefault="0081727E" w:rsidP="0081727E">
      <w:pPr>
        <w:spacing w:line="360" w:lineRule="auto"/>
        <w:jc w:val="center"/>
        <w:rPr>
          <w:rFonts w:asciiTheme="majorBidi" w:hAnsiTheme="majorBidi" w:cstheme="majorBidi"/>
          <w:b/>
          <w:bCs/>
          <w:sz w:val="24"/>
          <w:szCs w:val="24"/>
          <w:lang w:val="en-US"/>
        </w:rPr>
      </w:pPr>
      <w:r>
        <w:rPr>
          <w:rFonts w:asciiTheme="majorBidi" w:hAnsiTheme="majorBidi" w:cstheme="majorBidi"/>
          <w:b/>
          <w:bCs/>
          <w:noProof/>
          <w:sz w:val="24"/>
          <w:szCs w:val="24"/>
        </w:rPr>
        <w:drawing>
          <wp:inline distT="0" distB="0" distL="0" distR="0">
            <wp:extent cx="2800350" cy="1866900"/>
            <wp:effectExtent l="19050" t="0" r="0" b="0"/>
            <wp:docPr id="83"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srcRect l="32913" t="32085" r="29874" b="23762"/>
                    <a:stretch>
                      <a:fillRect/>
                    </a:stretch>
                  </pic:blipFill>
                  <pic:spPr bwMode="auto">
                    <a:xfrm>
                      <a:off x="0" y="0"/>
                      <a:ext cx="2800350" cy="1866900"/>
                    </a:xfrm>
                    <a:prstGeom prst="rect">
                      <a:avLst/>
                    </a:prstGeom>
                    <a:noFill/>
                    <a:ln w="9525">
                      <a:noFill/>
                      <a:miter lim="800000"/>
                      <a:headEnd/>
                      <a:tailEnd/>
                    </a:ln>
                  </pic:spPr>
                </pic:pic>
              </a:graphicData>
            </a:graphic>
          </wp:inline>
        </w:drawing>
      </w:r>
    </w:p>
    <w:p w:rsidR="0081727E" w:rsidRPr="00E30D17" w:rsidRDefault="0081727E" w:rsidP="0081727E">
      <w:pPr>
        <w:spacing w:line="360" w:lineRule="auto"/>
        <w:jc w:val="center"/>
        <w:rPr>
          <w:rFonts w:asciiTheme="majorBidi" w:hAnsiTheme="majorBidi" w:cstheme="majorBidi"/>
          <w:sz w:val="24"/>
          <w:szCs w:val="24"/>
          <w:lang w:val="en-US"/>
        </w:rPr>
      </w:pPr>
      <w:r w:rsidRPr="009C2AD6">
        <w:rPr>
          <w:rFonts w:asciiTheme="majorBidi" w:hAnsiTheme="majorBidi" w:cstheme="majorBidi"/>
          <w:b/>
          <w:bCs/>
          <w:sz w:val="24"/>
          <w:szCs w:val="24"/>
          <w:lang w:val="en-US"/>
        </w:rPr>
        <w:t>Fig.XII.1</w:t>
      </w:r>
      <w:r w:rsidRPr="009C2AD6">
        <w:rPr>
          <w:rFonts w:asciiTheme="majorBidi" w:hAnsiTheme="majorBidi" w:cstheme="majorBidi"/>
          <w:sz w:val="24"/>
          <w:szCs w:val="24"/>
          <w:lang w:val="en-US"/>
        </w:rPr>
        <w:t xml:space="preserve"> Phenol and aniline.</w:t>
      </w:r>
    </w:p>
    <w:p w:rsidR="0081727E" w:rsidRPr="00D55CBA" w:rsidRDefault="0081727E" w:rsidP="0081727E">
      <w:pPr>
        <w:pStyle w:val="Titre2"/>
        <w:numPr>
          <w:ilvl w:val="1"/>
          <w:numId w:val="47"/>
        </w:numPr>
        <w:rPr>
          <w:rFonts w:asciiTheme="majorBidi" w:hAnsiTheme="majorBidi"/>
          <w:sz w:val="28"/>
          <w:szCs w:val="28"/>
          <w:lang w:val="en-US"/>
        </w:rPr>
      </w:pPr>
      <w:bookmarkStart w:id="4" w:name="_Toc212726128"/>
      <w:r w:rsidRPr="00D55CBA">
        <w:rPr>
          <w:rFonts w:asciiTheme="majorBidi" w:hAnsiTheme="majorBidi"/>
          <w:sz w:val="28"/>
          <w:szCs w:val="28"/>
          <w:lang w:val="en-US"/>
        </w:rPr>
        <w:t>Analysis techniques</w:t>
      </w:r>
      <w:bookmarkEnd w:id="4"/>
    </w:p>
    <w:p w:rsidR="0081727E" w:rsidRPr="00D55CBA" w:rsidRDefault="0081727E" w:rsidP="0081727E">
      <w:pPr>
        <w:pStyle w:val="Titre3"/>
        <w:numPr>
          <w:ilvl w:val="2"/>
          <w:numId w:val="47"/>
        </w:numPr>
        <w:rPr>
          <w:rStyle w:val="lev"/>
          <w:rFonts w:asciiTheme="majorBidi" w:hAnsiTheme="majorBidi"/>
          <w:b/>
          <w:bCs/>
          <w:sz w:val="24"/>
          <w:szCs w:val="24"/>
        </w:rPr>
      </w:pPr>
      <w:bookmarkStart w:id="5" w:name="_Toc212726129"/>
      <w:r w:rsidRPr="00D55CBA">
        <w:rPr>
          <w:rStyle w:val="lev"/>
          <w:rFonts w:asciiTheme="majorBidi" w:hAnsiTheme="majorBidi"/>
          <w:b/>
          <w:bCs/>
          <w:sz w:val="24"/>
          <w:szCs w:val="24"/>
        </w:rPr>
        <w:t>High-performance liquid chromatography</w:t>
      </w:r>
      <w:bookmarkEnd w:id="5"/>
    </w:p>
    <w:p w:rsidR="0081727E" w:rsidRPr="00DD7836" w:rsidRDefault="0081727E" w:rsidP="0081727E">
      <w:pPr>
        <w:pStyle w:val="ds-markdown-paragraph"/>
        <w:shd w:val="clear" w:color="auto" w:fill="FFFFFF"/>
        <w:spacing w:before="240" w:beforeAutospacing="0" w:after="240" w:afterAutospacing="0" w:line="360" w:lineRule="auto"/>
        <w:jc w:val="both"/>
        <w:rPr>
          <w:rFonts w:asciiTheme="majorBidi" w:hAnsiTheme="majorBidi" w:cstheme="majorBidi"/>
          <w:lang w:val="en-US"/>
        </w:rPr>
      </w:pPr>
      <w:r w:rsidRPr="00E30D17">
        <w:rPr>
          <w:rFonts w:asciiTheme="majorBidi" w:hAnsiTheme="majorBidi" w:cstheme="majorBidi"/>
          <w:lang w:val="en-US"/>
        </w:rPr>
        <w:t>High-Performa</w:t>
      </w:r>
      <w:r>
        <w:rPr>
          <w:rFonts w:asciiTheme="majorBidi" w:hAnsiTheme="majorBidi" w:cstheme="majorBidi"/>
          <w:lang w:val="en-US"/>
        </w:rPr>
        <w:t>nce Liquid Chromatography</w:t>
      </w:r>
      <w:r w:rsidRPr="00E30D17">
        <w:rPr>
          <w:rFonts w:asciiTheme="majorBidi" w:hAnsiTheme="majorBidi" w:cstheme="majorBidi"/>
          <w:lang w:val="en-US"/>
        </w:rPr>
        <w:t xml:space="preserve"> with UV or Photodiode Array detection stands as the dominant technique for the assay and impurity profiling of phenol and aniline derivatives. The development of an effective HPLC method is critically dependent on the precise control o</w:t>
      </w:r>
      <w:r>
        <w:rPr>
          <w:rFonts w:asciiTheme="majorBidi" w:hAnsiTheme="majorBidi" w:cstheme="majorBidi"/>
          <w:lang w:val="en-US"/>
        </w:rPr>
        <w:t xml:space="preserve">f the mobile phase pH, which is </w:t>
      </w:r>
      <w:r w:rsidRPr="00E30D17">
        <w:rPr>
          <w:rFonts w:asciiTheme="majorBidi" w:hAnsiTheme="majorBidi" w:cstheme="majorBidi"/>
          <w:lang w:val="en-US"/>
        </w:rPr>
        <w:t xml:space="preserve">used to manipulate the ionization state of the analytes' functional groups. For phenolic compounds, which are weakly acidic, employing a mobile phase with a pH significantly below their pKa (typically in the range of pH 2-4) ensures they remain in a neutral, unionized form, thereby promoting strong retention on standard reversed-phase C18 columns. Conversely, for basic aniline derivatives, using a mobile phase pH below their pKa (around pH 3-4) protonates the amino group, forming a cationic anilinium species that can improve chromatographic peak shape and retention; at a higher pH, the neutral form prevails, increasing lipophilicity. This technique is routinely applied for the accurate quantification of APIs like paracetamol (an aniline derivative) and propofol (a phenol </w:t>
      </w:r>
      <w:r w:rsidRPr="00E30D17">
        <w:rPr>
          <w:rFonts w:asciiTheme="majorBidi" w:hAnsiTheme="majorBidi" w:cstheme="majorBidi"/>
          <w:lang w:val="en-US"/>
        </w:rPr>
        <w:lastRenderedPageBreak/>
        <w:t>derivative), as well as for monitoring their related substances and degradation products to ensure product stability and purity.</w:t>
      </w:r>
    </w:p>
    <w:p w:rsidR="0081727E" w:rsidRPr="00D55CBA" w:rsidRDefault="0081727E" w:rsidP="0081727E">
      <w:pPr>
        <w:pStyle w:val="Titre3"/>
        <w:numPr>
          <w:ilvl w:val="2"/>
          <w:numId w:val="47"/>
        </w:numPr>
        <w:rPr>
          <w:rStyle w:val="lev"/>
          <w:rFonts w:asciiTheme="majorBidi" w:hAnsiTheme="majorBidi"/>
          <w:b/>
          <w:bCs/>
          <w:sz w:val="24"/>
          <w:szCs w:val="24"/>
        </w:rPr>
      </w:pPr>
      <w:bookmarkStart w:id="6" w:name="_Toc212726130"/>
      <w:r w:rsidRPr="00D55CBA">
        <w:rPr>
          <w:rStyle w:val="lev"/>
          <w:rFonts w:asciiTheme="majorBidi" w:hAnsiTheme="majorBidi"/>
          <w:b/>
          <w:bCs/>
          <w:sz w:val="24"/>
          <w:szCs w:val="24"/>
        </w:rPr>
        <w:t>Gas chromatography-mass spectrometry</w:t>
      </w:r>
      <w:bookmarkEnd w:id="6"/>
    </w:p>
    <w:p w:rsidR="0081727E" w:rsidRPr="00E30D17" w:rsidRDefault="0081727E" w:rsidP="0081727E">
      <w:pPr>
        <w:pStyle w:val="ds-markdown-paragraph"/>
        <w:shd w:val="clear" w:color="auto" w:fill="FFFFFF"/>
        <w:spacing w:before="240" w:beforeAutospacing="0" w:after="240" w:afterAutospacing="0" w:line="360" w:lineRule="auto"/>
        <w:jc w:val="both"/>
        <w:rPr>
          <w:rFonts w:asciiTheme="majorBidi" w:hAnsiTheme="majorBidi" w:cstheme="majorBidi"/>
          <w:lang w:val="en-US"/>
        </w:rPr>
      </w:pPr>
      <w:r w:rsidRPr="00E30D17">
        <w:rPr>
          <w:rFonts w:asciiTheme="majorBidi" w:hAnsiTheme="majorBidi" w:cstheme="majorBidi"/>
          <w:lang w:val="en-US"/>
        </w:rPr>
        <w:t>Gas Chromato</w:t>
      </w:r>
      <w:r>
        <w:rPr>
          <w:rFonts w:asciiTheme="majorBidi" w:hAnsiTheme="majorBidi" w:cstheme="majorBidi"/>
          <w:lang w:val="en-US"/>
        </w:rPr>
        <w:t>graphy-Mass Spectrometry</w:t>
      </w:r>
      <w:r w:rsidRPr="00E30D17">
        <w:rPr>
          <w:rFonts w:asciiTheme="majorBidi" w:hAnsiTheme="majorBidi" w:cstheme="majorBidi"/>
          <w:lang w:val="en-US"/>
        </w:rPr>
        <w:t xml:space="preserve"> plays a specific role in the analysis of volatile phenol and aniline derivatives and is particularly valuable for identifying volatile impurities. Its applications include the analysis of volatile phenol-based compounds such as creosote components and certain preservatives like ortho-phenylphenol. Furthermore, GC-MS is indispensable for detecting and identifying volatile synthetic impurities or decomposition products within complex pharmaceutical matrices. A significant limitation of this technique, however, is its requirement that analytes be both thermally stable and volatile without decomposing in the injection port or column. For many less volatile phenols or anilines, this often necessitates a derivatization step to increase their volatility and thermal stability before analysis can be performed.</w:t>
      </w:r>
    </w:p>
    <w:p w:rsidR="0081727E" w:rsidRPr="00BC64AE" w:rsidRDefault="0081727E" w:rsidP="0081727E">
      <w:pPr>
        <w:pStyle w:val="ds-markdown-paragraph"/>
        <w:numPr>
          <w:ilvl w:val="2"/>
          <w:numId w:val="47"/>
        </w:numPr>
        <w:shd w:val="clear" w:color="auto" w:fill="FFFFFF"/>
        <w:spacing w:before="240" w:beforeAutospacing="0" w:after="240" w:afterAutospacing="0" w:line="360" w:lineRule="auto"/>
        <w:jc w:val="both"/>
        <w:rPr>
          <w:rFonts w:asciiTheme="majorBidi" w:hAnsiTheme="majorBidi" w:cstheme="majorBidi"/>
          <w:lang w:val="en-US"/>
        </w:rPr>
      </w:pPr>
      <w:bookmarkStart w:id="7" w:name="_Toc212726131"/>
      <w:r w:rsidRPr="00BC64AE">
        <w:rPr>
          <w:rStyle w:val="Titre3Car"/>
          <w:rFonts w:asciiTheme="majorBidi" w:hAnsiTheme="majorBidi"/>
          <w:lang w:val="en-US"/>
        </w:rPr>
        <w:t>Titrimetry</w:t>
      </w:r>
      <w:bookmarkEnd w:id="7"/>
    </w:p>
    <w:p w:rsidR="0081727E" w:rsidRPr="00E30D17" w:rsidRDefault="0081727E" w:rsidP="0081727E">
      <w:pPr>
        <w:pStyle w:val="ds-markdown-paragraph"/>
        <w:shd w:val="clear" w:color="auto" w:fill="FFFFFF"/>
        <w:spacing w:before="240" w:beforeAutospacing="0" w:after="240" w:afterAutospacing="0" w:line="360" w:lineRule="auto"/>
        <w:jc w:val="both"/>
        <w:rPr>
          <w:rFonts w:asciiTheme="majorBidi" w:hAnsiTheme="majorBidi" w:cstheme="majorBidi"/>
          <w:lang w:val="en-US"/>
        </w:rPr>
      </w:pPr>
      <w:r w:rsidRPr="00E30D17">
        <w:rPr>
          <w:rFonts w:asciiTheme="majorBidi" w:hAnsiTheme="majorBidi" w:cstheme="majorBidi"/>
          <w:lang w:val="en-US"/>
        </w:rPr>
        <w:t>Titrimetry represents a classical approach for the assay of basic aniline derivatives, leveraging their fundamental chemical properties. The principle involves non-aqueous titration, where an acidic titrant such as perchloric acid in glacial acetic acid is used to determine the purity of aniline-based APIs by exploiting their inherent basicity in a non-aqueous medium. While this method provides a robust means of quantifying the main component, its current status is that it has been largely superseded by more informative chromatographic techniques for comprehensive impurity profiling. Despite this, it remains an official compendial method for the assay of pure substance batches in various pharmacopoeias.</w:t>
      </w:r>
    </w:p>
    <w:p w:rsidR="0081727E" w:rsidRPr="00BC64AE" w:rsidRDefault="0081727E" w:rsidP="0081727E">
      <w:pPr>
        <w:pStyle w:val="Titre3"/>
        <w:numPr>
          <w:ilvl w:val="2"/>
          <w:numId w:val="47"/>
        </w:numPr>
        <w:rPr>
          <w:rStyle w:val="lev"/>
          <w:rFonts w:asciiTheme="majorBidi" w:hAnsiTheme="majorBidi"/>
          <w:b/>
          <w:bCs/>
          <w:sz w:val="24"/>
          <w:szCs w:val="24"/>
        </w:rPr>
      </w:pPr>
      <w:bookmarkStart w:id="8" w:name="_Toc212726132"/>
      <w:r w:rsidRPr="00BC64AE">
        <w:rPr>
          <w:rStyle w:val="lev"/>
          <w:rFonts w:asciiTheme="majorBidi" w:hAnsiTheme="majorBidi"/>
          <w:b/>
          <w:bCs/>
          <w:sz w:val="24"/>
          <w:szCs w:val="24"/>
        </w:rPr>
        <w:t>Fourier-transform infrared spectroscopy</w:t>
      </w:r>
      <w:bookmarkEnd w:id="8"/>
    </w:p>
    <w:p w:rsidR="0081727E" w:rsidRPr="00E30D17" w:rsidRDefault="0081727E" w:rsidP="0081727E">
      <w:pPr>
        <w:pStyle w:val="ds-markdown-paragraph"/>
        <w:shd w:val="clear" w:color="auto" w:fill="FFFFFF"/>
        <w:spacing w:before="240" w:beforeAutospacing="0" w:after="240" w:afterAutospacing="0" w:line="360" w:lineRule="auto"/>
        <w:jc w:val="both"/>
        <w:rPr>
          <w:rFonts w:asciiTheme="majorBidi" w:hAnsiTheme="majorBidi" w:cstheme="majorBidi"/>
          <w:lang w:val="en-US"/>
        </w:rPr>
      </w:pPr>
      <w:r w:rsidRPr="00E30D17">
        <w:rPr>
          <w:rFonts w:asciiTheme="majorBidi" w:hAnsiTheme="majorBidi" w:cstheme="majorBidi"/>
          <w:lang w:val="en-US"/>
        </w:rPr>
        <w:t>F</w:t>
      </w:r>
      <w:r>
        <w:rPr>
          <w:rFonts w:asciiTheme="majorBidi" w:hAnsiTheme="majorBidi" w:cstheme="majorBidi"/>
          <w:lang w:val="en-US"/>
        </w:rPr>
        <w:t>ourier-Transform Infrared</w:t>
      </w:r>
      <w:r w:rsidRPr="00E30D17">
        <w:rPr>
          <w:rFonts w:asciiTheme="majorBidi" w:hAnsiTheme="majorBidi" w:cstheme="majorBidi"/>
          <w:lang w:val="en-US"/>
        </w:rPr>
        <w:t xml:space="preserve"> Spectroscopy serves as a primary tool for identity testing, as mandated in many pharmacopoeial monographs. The identification is based on characteristic absorption bands unique to each functional group. For phenols, this includes a broad O-H stretching band observed between 3200-3600 cm</w:t>
      </w:r>
      <w:r w:rsidRPr="00E30D17">
        <w:rPr>
          <w:rFonts w:ascii="Segoe UI" w:hAnsi="Segoe UI" w:cstheme="majorBidi"/>
          <w:lang w:val="en-US"/>
        </w:rPr>
        <w:t>⁻</w:t>
      </w:r>
      <w:r w:rsidRPr="00E30D17">
        <w:rPr>
          <w:rFonts w:asciiTheme="majorBidi" w:hAnsiTheme="majorBidi" w:cstheme="majorBidi"/>
          <w:lang w:val="en-US"/>
        </w:rPr>
        <w:t>¹, alongside aromatic C=C stretches appearing near 1500 and 1600 cm</w:t>
      </w:r>
      <w:r w:rsidRPr="00E30D17">
        <w:rPr>
          <w:rFonts w:ascii="Segoe UI" w:hAnsi="Segoe UI" w:cstheme="majorBidi"/>
          <w:lang w:val="en-US"/>
        </w:rPr>
        <w:t>⁻</w:t>
      </w:r>
      <w:r w:rsidRPr="00E30D17">
        <w:rPr>
          <w:rFonts w:asciiTheme="majorBidi" w:hAnsiTheme="majorBidi" w:cstheme="majorBidi"/>
          <w:lang w:val="en-US"/>
        </w:rPr>
        <w:t xml:space="preserve">¹. For anilines, the spectrum typically shows N-H </w:t>
      </w:r>
      <w:r w:rsidRPr="00E30D17">
        <w:rPr>
          <w:rFonts w:asciiTheme="majorBidi" w:hAnsiTheme="majorBidi" w:cstheme="majorBidi"/>
          <w:lang w:val="en-US"/>
        </w:rPr>
        <w:lastRenderedPageBreak/>
        <w:t>stretching vibrations, usually presenting as two bands in the 3300-3500 cm</w:t>
      </w:r>
      <w:r w:rsidRPr="00E30D17">
        <w:rPr>
          <w:rFonts w:ascii="Segoe UI" w:hAnsi="Segoe UI" w:cstheme="majorBidi"/>
          <w:lang w:val="en-US"/>
        </w:rPr>
        <w:t>⁻</w:t>
      </w:r>
      <w:r w:rsidRPr="00E30D17">
        <w:rPr>
          <w:rFonts w:asciiTheme="majorBidi" w:hAnsiTheme="majorBidi" w:cstheme="majorBidi"/>
          <w:lang w:val="en-US"/>
        </w:rPr>
        <w:t>¹ region for primary amines, in addition to the same diagnostic aromatic C=C stretches.</w:t>
      </w:r>
    </w:p>
    <w:p w:rsidR="0081727E" w:rsidRPr="00BC64AE" w:rsidRDefault="0081727E" w:rsidP="0081727E">
      <w:pPr>
        <w:pStyle w:val="Titre3"/>
        <w:numPr>
          <w:ilvl w:val="2"/>
          <w:numId w:val="47"/>
        </w:numPr>
        <w:rPr>
          <w:rStyle w:val="lev"/>
          <w:rFonts w:asciiTheme="majorBidi" w:hAnsiTheme="majorBidi"/>
          <w:b/>
          <w:bCs/>
          <w:sz w:val="24"/>
          <w:szCs w:val="24"/>
        </w:rPr>
      </w:pPr>
      <w:bookmarkStart w:id="9" w:name="_Toc212726133"/>
      <w:r w:rsidRPr="00BC64AE">
        <w:rPr>
          <w:rStyle w:val="lev"/>
          <w:rFonts w:asciiTheme="majorBidi" w:hAnsiTheme="majorBidi"/>
          <w:b/>
          <w:bCs/>
          <w:sz w:val="24"/>
          <w:szCs w:val="24"/>
        </w:rPr>
        <w:t>Nuclear magnetic resonance  spectroscopy</w:t>
      </w:r>
      <w:bookmarkEnd w:id="9"/>
    </w:p>
    <w:p w:rsidR="0081727E" w:rsidRPr="00E30D17" w:rsidRDefault="0081727E" w:rsidP="0081727E">
      <w:pPr>
        <w:pStyle w:val="ds-markdown-paragraph"/>
        <w:shd w:val="clear" w:color="auto" w:fill="FFFFFF"/>
        <w:spacing w:before="240" w:beforeAutospacing="0" w:line="360" w:lineRule="auto"/>
        <w:jc w:val="both"/>
        <w:rPr>
          <w:rFonts w:asciiTheme="majorBidi" w:hAnsiTheme="majorBidi" w:cstheme="majorBidi"/>
          <w:lang w:val="en-US"/>
        </w:rPr>
      </w:pPr>
      <w:r w:rsidRPr="00E30D17">
        <w:rPr>
          <w:rFonts w:asciiTheme="majorBidi" w:hAnsiTheme="majorBidi" w:cstheme="majorBidi"/>
          <w:lang w:val="en-US"/>
        </w:rPr>
        <w:t xml:space="preserve">Nuclear Magnetic Resonance Spectroscopy is the definitive technique for structural elucidation and confirmation of phenol and aniline derivatives. In ¹H NMR spectroscopy, characteristic chemical shifts provide clear evidence of these functional groups. The phenolic -OH proton appears as a broad singlet over a wide range, typically </w:t>
      </w:r>
      <w:r w:rsidRPr="00E30D17">
        <w:rPr>
          <w:rFonts w:asciiTheme="majorBidi" w:hAnsiTheme="majorBidi" w:cstheme="majorBidi"/>
        </w:rPr>
        <w:t>δ</w:t>
      </w:r>
      <w:r w:rsidRPr="00E30D17">
        <w:rPr>
          <w:rFonts w:asciiTheme="majorBidi" w:hAnsiTheme="majorBidi" w:cstheme="majorBidi"/>
          <w:lang w:val="en-US"/>
        </w:rPr>
        <w:t xml:space="preserve"> 5-9 ppm, while the -NH</w:t>
      </w:r>
      <w:r w:rsidRPr="00E30D17">
        <w:rPr>
          <w:rFonts w:ascii="Segoe UI" w:hAnsi="Segoe UI" w:cstheme="majorBidi"/>
          <w:lang w:val="en-US"/>
        </w:rPr>
        <w:t>₂</w:t>
      </w:r>
      <w:r w:rsidRPr="00E30D17">
        <w:rPr>
          <w:rFonts w:asciiTheme="majorBidi" w:hAnsiTheme="majorBidi" w:cstheme="majorBidi"/>
          <w:lang w:val="en-US"/>
        </w:rPr>
        <w:t xml:space="preserve"> protons of anilines appear as a broad singlet in the </w:t>
      </w:r>
      <w:r w:rsidRPr="00E30D17">
        <w:rPr>
          <w:rFonts w:asciiTheme="majorBidi" w:hAnsiTheme="majorBidi" w:cstheme="majorBidi"/>
        </w:rPr>
        <w:t>δ</w:t>
      </w:r>
      <w:r w:rsidRPr="00E30D17">
        <w:rPr>
          <w:rFonts w:asciiTheme="majorBidi" w:hAnsiTheme="majorBidi" w:cstheme="majorBidi"/>
          <w:lang w:val="en-US"/>
        </w:rPr>
        <w:t xml:space="preserve"> 3-5 ppm region; both of these signals are exchangeable with deuterium from D</w:t>
      </w:r>
      <w:r w:rsidRPr="00E30D17">
        <w:rPr>
          <w:rFonts w:ascii="Segoe UI" w:hAnsi="Segoe UI" w:cstheme="majorBidi"/>
          <w:lang w:val="en-US"/>
        </w:rPr>
        <w:t>₂</w:t>
      </w:r>
      <w:r w:rsidRPr="00E30D17">
        <w:rPr>
          <w:rFonts w:asciiTheme="majorBidi" w:hAnsiTheme="majorBidi" w:cstheme="majorBidi"/>
          <w:lang w:val="en-US"/>
        </w:rPr>
        <w:t>O. Beyond these functional group identifiers, the pattern, chemical shifts, and coupling constants of the aromatic ring protons are highly diagnostic, allowing for the precise determination of the substitution pattern—whether ortho, meta, or para—on the benzene ring, which is crucial for confirming the identity of isomeric compounds.</w:t>
      </w:r>
    </w:p>
    <w:p w:rsidR="0081727E" w:rsidRPr="00DB291B" w:rsidRDefault="0081727E" w:rsidP="0081727E">
      <w:pPr>
        <w:pStyle w:val="Titre1"/>
        <w:numPr>
          <w:ilvl w:val="1"/>
          <w:numId w:val="57"/>
        </w:numPr>
        <w:spacing w:line="360" w:lineRule="auto"/>
        <w:ind w:left="0" w:firstLine="0"/>
        <w:rPr>
          <w:rFonts w:asciiTheme="majorBidi" w:hAnsiTheme="majorBidi"/>
          <w:lang w:val="en-US"/>
        </w:rPr>
      </w:pPr>
      <w:bookmarkStart w:id="10" w:name="_Toc212726134"/>
      <w:r w:rsidRPr="00DB291B">
        <w:rPr>
          <w:rFonts w:asciiTheme="majorBidi" w:hAnsiTheme="majorBidi"/>
          <w:lang w:val="en-US"/>
        </w:rPr>
        <w:t>Analysis of benzoic acid and its derivatives</w:t>
      </w:r>
      <w:bookmarkEnd w:id="10"/>
    </w:p>
    <w:p w:rsidR="0081727E" w:rsidRDefault="0081727E" w:rsidP="0081727E">
      <w:pPr>
        <w:spacing w:line="360" w:lineRule="auto"/>
        <w:jc w:val="both"/>
        <w:rPr>
          <w:rFonts w:asciiTheme="majorBidi" w:hAnsiTheme="majorBidi" w:cstheme="majorBidi"/>
          <w:sz w:val="24"/>
          <w:szCs w:val="24"/>
          <w:lang w:val="en-US"/>
        </w:rPr>
      </w:pPr>
      <w:r w:rsidRPr="00E30D17">
        <w:rPr>
          <w:rFonts w:asciiTheme="majorBidi" w:hAnsiTheme="majorBidi" w:cstheme="majorBidi"/>
          <w:sz w:val="24"/>
          <w:szCs w:val="24"/>
          <w:lang w:val="en-US"/>
        </w:rPr>
        <w:t>Benzoic acid and its derivatives are characterized by a carboxylic acid group directly attached to a benzene ring. This structure confers both aromatic character and acidity, leading to diverse pharmaceutical applications. Benzoic acid itself is a classic preservative, while its derivatives, particularly the para-aminobenzoic acid (PABA) core, are essential for sulfonamide antibiotics and local anesthetics like procaine.</w:t>
      </w:r>
    </w:p>
    <w:p w:rsidR="0081727E" w:rsidRDefault="0081727E" w:rsidP="0081727E">
      <w:pPr>
        <w:spacing w:line="360" w:lineRule="auto"/>
        <w:jc w:val="center"/>
        <w:rPr>
          <w:rFonts w:asciiTheme="majorBidi" w:hAnsiTheme="majorBidi" w:cstheme="majorBidi"/>
          <w:sz w:val="24"/>
          <w:szCs w:val="24"/>
          <w:lang w:val="en-US"/>
        </w:rPr>
      </w:pPr>
      <w:r>
        <w:rPr>
          <w:rFonts w:asciiTheme="majorBidi" w:hAnsiTheme="majorBidi" w:cstheme="majorBidi"/>
          <w:noProof/>
          <w:sz w:val="24"/>
          <w:szCs w:val="24"/>
        </w:rPr>
        <w:drawing>
          <wp:inline distT="0" distB="0" distL="0" distR="0">
            <wp:extent cx="1239734" cy="2006929"/>
            <wp:effectExtent l="19050" t="0" r="0" b="0"/>
            <wp:docPr id="84"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srcRect l="34865" t="56410" r="54408" b="7326"/>
                    <a:stretch>
                      <a:fillRect/>
                    </a:stretch>
                  </pic:blipFill>
                  <pic:spPr bwMode="auto">
                    <a:xfrm>
                      <a:off x="0" y="0"/>
                      <a:ext cx="1239734" cy="2006929"/>
                    </a:xfrm>
                    <a:prstGeom prst="rect">
                      <a:avLst/>
                    </a:prstGeom>
                    <a:noFill/>
                    <a:ln w="9525">
                      <a:noFill/>
                      <a:miter lim="800000"/>
                      <a:headEnd/>
                      <a:tailEnd/>
                    </a:ln>
                  </pic:spPr>
                </pic:pic>
              </a:graphicData>
            </a:graphic>
          </wp:inline>
        </w:drawing>
      </w:r>
    </w:p>
    <w:p w:rsidR="0081727E" w:rsidRPr="00E30D17" w:rsidRDefault="0081727E" w:rsidP="0081727E">
      <w:pPr>
        <w:spacing w:line="360" w:lineRule="auto"/>
        <w:jc w:val="center"/>
        <w:rPr>
          <w:rFonts w:asciiTheme="majorBidi" w:hAnsiTheme="majorBidi" w:cstheme="majorBidi"/>
          <w:sz w:val="24"/>
          <w:szCs w:val="24"/>
          <w:lang w:val="en-US"/>
        </w:rPr>
      </w:pPr>
      <w:r w:rsidRPr="00D67952">
        <w:rPr>
          <w:rFonts w:asciiTheme="majorBidi" w:hAnsiTheme="majorBidi" w:cstheme="majorBidi"/>
          <w:b/>
          <w:bCs/>
          <w:sz w:val="24"/>
          <w:szCs w:val="24"/>
          <w:lang w:val="en-US"/>
        </w:rPr>
        <w:t>Fig.XII.2</w:t>
      </w:r>
      <w:r w:rsidRPr="00D67952">
        <w:rPr>
          <w:rFonts w:asciiTheme="majorBidi" w:hAnsiTheme="majorBidi" w:cstheme="majorBidi"/>
          <w:sz w:val="24"/>
          <w:szCs w:val="24"/>
          <w:lang w:val="en-US"/>
        </w:rPr>
        <w:t xml:space="preserve"> Benzoic acid. </w:t>
      </w:r>
    </w:p>
    <w:p w:rsidR="0081727E" w:rsidRPr="00BC64AE" w:rsidRDefault="0081727E" w:rsidP="0081727E">
      <w:pPr>
        <w:pStyle w:val="Titre2"/>
        <w:rPr>
          <w:rFonts w:asciiTheme="majorBidi" w:hAnsiTheme="majorBidi"/>
          <w:sz w:val="28"/>
          <w:szCs w:val="28"/>
          <w:lang w:val="en-US"/>
        </w:rPr>
      </w:pPr>
      <w:bookmarkStart w:id="11" w:name="_Toc212726135"/>
      <w:r w:rsidRPr="00BC64AE">
        <w:rPr>
          <w:rFonts w:asciiTheme="majorBidi" w:hAnsiTheme="majorBidi"/>
          <w:sz w:val="28"/>
          <w:szCs w:val="28"/>
          <w:lang w:val="en-US"/>
        </w:rPr>
        <w:lastRenderedPageBreak/>
        <w:t>4.1. Analytical techniques</w:t>
      </w:r>
      <w:bookmarkEnd w:id="11"/>
    </w:p>
    <w:p w:rsidR="0081727E" w:rsidRPr="00BC64AE" w:rsidRDefault="0081727E" w:rsidP="0081727E">
      <w:pPr>
        <w:pStyle w:val="Titre3"/>
        <w:jc w:val="both"/>
        <w:rPr>
          <w:rStyle w:val="lev"/>
          <w:rFonts w:asciiTheme="majorBidi" w:hAnsiTheme="majorBidi"/>
          <w:b/>
          <w:bCs/>
          <w:sz w:val="24"/>
          <w:szCs w:val="24"/>
          <w:lang w:val="en-US"/>
        </w:rPr>
      </w:pPr>
      <w:bookmarkStart w:id="12" w:name="_Toc212726136"/>
      <w:r w:rsidRPr="00BC64AE">
        <w:rPr>
          <w:rStyle w:val="lev"/>
          <w:rFonts w:asciiTheme="majorBidi" w:hAnsiTheme="majorBidi"/>
          <w:b/>
          <w:bCs/>
          <w:sz w:val="24"/>
          <w:szCs w:val="24"/>
          <w:lang w:val="en-US"/>
        </w:rPr>
        <w:t>4.1.</w:t>
      </w:r>
      <w:r>
        <w:rPr>
          <w:rStyle w:val="lev"/>
          <w:rFonts w:asciiTheme="majorBidi" w:hAnsiTheme="majorBidi"/>
          <w:b/>
          <w:bCs/>
          <w:sz w:val="24"/>
          <w:szCs w:val="24"/>
          <w:lang w:val="en-US"/>
        </w:rPr>
        <w:t>1</w:t>
      </w:r>
      <w:r w:rsidRPr="00BC64AE">
        <w:rPr>
          <w:rStyle w:val="lev"/>
          <w:rFonts w:asciiTheme="majorBidi" w:hAnsiTheme="majorBidi"/>
          <w:b/>
          <w:bCs/>
          <w:sz w:val="24"/>
          <w:szCs w:val="24"/>
          <w:lang w:val="en-US"/>
        </w:rPr>
        <w:t>. High-performance liquid chromatography with uv or photodiode array detection</w:t>
      </w:r>
      <w:bookmarkEnd w:id="12"/>
    </w:p>
    <w:p w:rsidR="0081727E" w:rsidRPr="00E30D17" w:rsidRDefault="0081727E" w:rsidP="0081727E">
      <w:pPr>
        <w:pStyle w:val="ds-markdown-paragraph"/>
        <w:shd w:val="clear" w:color="auto" w:fill="FFFFFF"/>
        <w:spacing w:before="240" w:beforeAutospacing="0" w:after="240" w:afterAutospacing="0" w:line="360" w:lineRule="auto"/>
        <w:jc w:val="both"/>
        <w:rPr>
          <w:rFonts w:asciiTheme="majorBidi" w:hAnsiTheme="majorBidi" w:cstheme="majorBidi"/>
          <w:color w:val="0F1115"/>
          <w:lang w:val="en-US"/>
        </w:rPr>
      </w:pPr>
      <w:r w:rsidRPr="00E30D17">
        <w:rPr>
          <w:rFonts w:asciiTheme="majorBidi" w:hAnsiTheme="majorBidi" w:cstheme="majorBidi"/>
          <w:color w:val="0F1115"/>
          <w:lang w:val="en-US"/>
        </w:rPr>
        <w:t> serves as the principal technique for the analysis of benzoic acid derivatives. Reversed-phase chromatography, typically using a C18 column, is the standard mode of operation. A critical aspect of method development involves the use of acidic mobile phases, such as those containing 0.1% formic acid or phosphoric acid. The low pH of these mobile phases functions to suppress the ionization of the carboxylic acid group, ensuring the analyte remains in its neutral form. This suppression significantly improves chromatographic performance by enhancing peak shape and increasing retention on the hydrophobic stationary phase, leading to more robust and reproducible assays for both the active ingredient and its related substances.</w:t>
      </w:r>
    </w:p>
    <w:p w:rsidR="0081727E" w:rsidRPr="007A1120" w:rsidRDefault="0081727E" w:rsidP="0081727E">
      <w:pPr>
        <w:pStyle w:val="Titre3"/>
        <w:rPr>
          <w:rStyle w:val="lev"/>
          <w:rFonts w:asciiTheme="majorBidi" w:hAnsiTheme="majorBidi"/>
          <w:b/>
          <w:bCs/>
          <w:sz w:val="24"/>
          <w:szCs w:val="24"/>
          <w:lang w:val="en-US"/>
        </w:rPr>
      </w:pPr>
      <w:bookmarkStart w:id="13" w:name="_Toc212726137"/>
      <w:r w:rsidRPr="007A1120">
        <w:rPr>
          <w:rStyle w:val="lev"/>
          <w:rFonts w:asciiTheme="majorBidi" w:hAnsiTheme="majorBidi"/>
          <w:b/>
          <w:bCs/>
          <w:sz w:val="24"/>
          <w:szCs w:val="24"/>
          <w:lang w:val="en-US"/>
        </w:rPr>
        <w:t>4.1.2. Titrimetry</w:t>
      </w:r>
      <w:bookmarkEnd w:id="13"/>
    </w:p>
    <w:p w:rsidR="0081727E" w:rsidRPr="00E30D17" w:rsidRDefault="0081727E" w:rsidP="0081727E">
      <w:pPr>
        <w:pStyle w:val="ds-markdown-paragraph"/>
        <w:shd w:val="clear" w:color="auto" w:fill="FFFFFF"/>
        <w:spacing w:before="240" w:beforeAutospacing="0" w:after="240" w:afterAutospacing="0" w:line="360" w:lineRule="auto"/>
        <w:jc w:val="both"/>
        <w:rPr>
          <w:rFonts w:asciiTheme="majorBidi" w:hAnsiTheme="majorBidi" w:cstheme="majorBidi"/>
          <w:color w:val="0F1115"/>
          <w:lang w:val="en-US"/>
        </w:rPr>
      </w:pPr>
      <w:r w:rsidRPr="00E30D17">
        <w:rPr>
          <w:rFonts w:asciiTheme="majorBidi" w:hAnsiTheme="majorBidi" w:cstheme="majorBidi"/>
          <w:color w:val="0F1115"/>
          <w:lang w:val="en-US"/>
        </w:rPr>
        <w:t> </w:t>
      </w:r>
      <w:r>
        <w:rPr>
          <w:rFonts w:asciiTheme="majorBidi" w:hAnsiTheme="majorBidi" w:cstheme="majorBidi"/>
          <w:color w:val="0F1115"/>
          <w:lang w:val="en-US"/>
        </w:rPr>
        <w:t xml:space="preserve">It </w:t>
      </w:r>
      <w:r w:rsidRPr="00E30D17">
        <w:rPr>
          <w:rFonts w:asciiTheme="majorBidi" w:hAnsiTheme="majorBidi" w:cstheme="majorBidi"/>
          <w:color w:val="0F1115"/>
          <w:lang w:val="en-US"/>
        </w:rPr>
        <w:t>represents a classical yet reliable method for the quantitative assay of pure benzoic acid. This approach involves a direct acid-base titration, which can be performed in either an aqueous or, more commonly, a non-aqueous medium. The method directly exploits the inherent acidity of the carboxylic acid functional group, using a standardized basic titrant to determine the substance's purity. While this technique provides accurate results for the bulk substance, it lacks the specificity to distinguish the parent acid from potential interfering impurities or degradation products, which is a key advantage of chromatographic methods.</w:t>
      </w:r>
    </w:p>
    <w:p w:rsidR="0081727E" w:rsidRPr="007A1120" w:rsidRDefault="0081727E" w:rsidP="0081727E">
      <w:pPr>
        <w:pStyle w:val="Titre3"/>
        <w:rPr>
          <w:rStyle w:val="lev"/>
          <w:rFonts w:asciiTheme="majorBidi" w:hAnsiTheme="majorBidi"/>
          <w:b/>
          <w:bCs/>
          <w:sz w:val="24"/>
          <w:szCs w:val="24"/>
          <w:lang w:val="en-US"/>
        </w:rPr>
      </w:pPr>
      <w:bookmarkStart w:id="14" w:name="_Toc212726138"/>
      <w:r w:rsidRPr="007A1120">
        <w:rPr>
          <w:rStyle w:val="lev"/>
          <w:rFonts w:asciiTheme="majorBidi" w:hAnsiTheme="majorBidi"/>
          <w:b/>
          <w:bCs/>
          <w:sz w:val="24"/>
          <w:szCs w:val="24"/>
          <w:lang w:val="en-US"/>
        </w:rPr>
        <w:t>4.1.3. Spectroscopic techniques</w:t>
      </w:r>
      <w:bookmarkEnd w:id="14"/>
    </w:p>
    <w:p w:rsidR="0081727E" w:rsidRPr="00E30D17" w:rsidRDefault="0081727E" w:rsidP="0081727E">
      <w:pPr>
        <w:pStyle w:val="ds-markdown-paragraph"/>
        <w:shd w:val="clear" w:color="auto" w:fill="FFFFFF"/>
        <w:spacing w:before="240" w:beforeAutospacing="0" w:line="360" w:lineRule="auto"/>
        <w:jc w:val="both"/>
        <w:rPr>
          <w:rFonts w:asciiTheme="majorBidi" w:hAnsiTheme="majorBidi" w:cstheme="majorBidi"/>
          <w:lang w:val="en-US"/>
        </w:rPr>
      </w:pPr>
      <w:r w:rsidRPr="00E30D17">
        <w:rPr>
          <w:rFonts w:asciiTheme="majorBidi" w:hAnsiTheme="majorBidi" w:cstheme="majorBidi"/>
          <w:lang w:val="en-US"/>
        </w:rPr>
        <w:t> provide essential information for the identification and structural confirmation of benzoic acid derivatives. </w:t>
      </w:r>
      <w:r w:rsidRPr="00BC64AE">
        <w:rPr>
          <w:rStyle w:val="lev"/>
          <w:rFonts w:asciiTheme="majorBidi" w:hAnsiTheme="majorBidi" w:cstheme="majorBidi"/>
          <w:b w:val="0"/>
          <w:bCs w:val="0"/>
          <w:lang w:val="en-US"/>
        </w:rPr>
        <w:t>Fourier-Transform Infrared Spectroscopy</w:t>
      </w:r>
      <w:r w:rsidRPr="00E30D17">
        <w:rPr>
          <w:rFonts w:asciiTheme="majorBidi" w:hAnsiTheme="majorBidi" w:cstheme="majorBidi"/>
          <w:lang w:val="en-US"/>
        </w:rPr>
        <w:t> is highly effective for identity testing, revealing characteristic functional group absorptions. For the carboxylic acid, this includes a very broad O-H stretching band in the 2500-3300 cm</w:t>
      </w:r>
      <w:r w:rsidRPr="00E30D17">
        <w:rPr>
          <w:rFonts w:ascii="Segoe UI" w:hAnsi="Segoe UI" w:cstheme="majorBidi"/>
          <w:lang w:val="en-US"/>
        </w:rPr>
        <w:t>⁻</w:t>
      </w:r>
      <w:r w:rsidRPr="00E30D17">
        <w:rPr>
          <w:rFonts w:asciiTheme="majorBidi" w:hAnsiTheme="majorBidi" w:cstheme="majorBidi"/>
          <w:lang w:val="en-US"/>
        </w:rPr>
        <w:t>¹ region and a strong carbonyl (C=O) stretch at approximately 1690 cm</w:t>
      </w:r>
      <w:r w:rsidRPr="00E30D17">
        <w:rPr>
          <w:rFonts w:ascii="Segoe UI" w:hAnsi="Segoe UI" w:cstheme="majorBidi"/>
          <w:lang w:val="en-US"/>
        </w:rPr>
        <w:t>⁻</w:t>
      </w:r>
      <w:r w:rsidRPr="00E30D17">
        <w:rPr>
          <w:rFonts w:asciiTheme="majorBidi" w:hAnsiTheme="majorBidi" w:cstheme="majorBidi"/>
          <w:lang w:val="en-US"/>
        </w:rPr>
        <w:t>¹. In contrast, ester derivatives like the parabens exhibit a sharper, more distinct carbonyl stretch at a higher frequency, around 1720 cm</w:t>
      </w:r>
      <w:r w:rsidRPr="00E30D17">
        <w:rPr>
          <w:rFonts w:ascii="Segoe UI" w:hAnsi="Segoe UI" w:cstheme="majorBidi"/>
          <w:lang w:val="en-US"/>
        </w:rPr>
        <w:t>⁻</w:t>
      </w:r>
      <w:r w:rsidRPr="00E30D17">
        <w:rPr>
          <w:rFonts w:asciiTheme="majorBidi" w:hAnsiTheme="majorBidi" w:cstheme="majorBidi"/>
          <w:lang w:val="en-US"/>
        </w:rPr>
        <w:t>¹. For definitive structural analysis, </w:t>
      </w:r>
      <w:r w:rsidRPr="00BC64AE">
        <w:rPr>
          <w:rStyle w:val="lev"/>
          <w:rFonts w:asciiTheme="majorBidi" w:hAnsiTheme="majorBidi" w:cstheme="majorBidi"/>
          <w:b w:val="0"/>
          <w:bCs w:val="0"/>
          <w:lang w:val="en-US"/>
        </w:rPr>
        <w:t>Nuclear Magnetic Resonance Spectroscopy</w:t>
      </w:r>
      <w:r w:rsidRPr="00E30D17">
        <w:rPr>
          <w:rFonts w:asciiTheme="majorBidi" w:hAnsiTheme="majorBidi" w:cstheme="majorBidi"/>
          <w:lang w:val="en-US"/>
        </w:rPr>
        <w:t xml:space="preserve"> is employed. In a ¹H NMR spectrum, the acidic proton of the carboxylic acid group appears as a </w:t>
      </w:r>
      <w:r w:rsidRPr="00E30D17">
        <w:rPr>
          <w:rFonts w:asciiTheme="majorBidi" w:hAnsiTheme="majorBidi" w:cstheme="majorBidi"/>
          <w:lang w:val="en-US"/>
        </w:rPr>
        <w:lastRenderedPageBreak/>
        <w:t xml:space="preserve">characteristically very broad singlet in the downfield region of </w:t>
      </w:r>
      <w:r w:rsidRPr="00E30D17">
        <w:rPr>
          <w:rFonts w:asciiTheme="majorBidi" w:hAnsiTheme="majorBidi" w:cstheme="majorBidi"/>
        </w:rPr>
        <w:t>δ</w:t>
      </w:r>
      <w:r w:rsidRPr="00E30D17">
        <w:rPr>
          <w:rFonts w:asciiTheme="majorBidi" w:hAnsiTheme="majorBidi" w:cstheme="majorBidi"/>
          <w:lang w:val="en-US"/>
        </w:rPr>
        <w:t xml:space="preserve"> ~11-12 ppm. Furthermore, the number, chemical shifts, and splitting patterns of the aromatic protons provide diagnostic information for determining the specific substitution pattern on the benzene ring.</w:t>
      </w:r>
    </w:p>
    <w:p w:rsidR="0081727E" w:rsidRPr="00BC64AE" w:rsidRDefault="0081727E" w:rsidP="0081727E">
      <w:pPr>
        <w:pStyle w:val="Titre1"/>
        <w:numPr>
          <w:ilvl w:val="1"/>
          <w:numId w:val="57"/>
        </w:numPr>
        <w:ind w:left="0" w:firstLine="0"/>
        <w:rPr>
          <w:rFonts w:asciiTheme="majorBidi" w:hAnsiTheme="majorBidi"/>
          <w:lang w:val="en-US"/>
        </w:rPr>
      </w:pPr>
      <w:bookmarkStart w:id="15" w:name="_Toc212726139"/>
      <w:r w:rsidRPr="00BC64AE">
        <w:rPr>
          <w:rFonts w:asciiTheme="majorBidi" w:hAnsiTheme="majorBidi"/>
          <w:lang w:val="en-US"/>
        </w:rPr>
        <w:t>Analysis of salicylic acid and its derivatives</w:t>
      </w:r>
      <w:bookmarkEnd w:id="15"/>
    </w:p>
    <w:p w:rsidR="0081727E" w:rsidRDefault="0081727E" w:rsidP="0081727E">
      <w:pPr>
        <w:spacing w:after="0" w:line="360" w:lineRule="auto"/>
        <w:jc w:val="both"/>
        <w:rPr>
          <w:rFonts w:asciiTheme="majorBidi" w:eastAsia="Times New Roman" w:hAnsiTheme="majorBidi" w:cstheme="majorBidi"/>
          <w:sz w:val="24"/>
          <w:szCs w:val="24"/>
          <w:lang w:val="en-US"/>
        </w:rPr>
      </w:pPr>
      <w:r w:rsidRPr="00BC64AE">
        <w:rPr>
          <w:rFonts w:asciiTheme="majorBidi" w:eastAsia="Times New Roman" w:hAnsiTheme="majorBidi" w:cstheme="majorBidi"/>
          <w:sz w:val="24"/>
          <w:szCs w:val="24"/>
          <w:lang w:val="en-US"/>
        </w:rPr>
        <w:t xml:space="preserve">Salicylic acid </w:t>
      </w:r>
      <w:r w:rsidRPr="00BC64AE">
        <w:rPr>
          <w:rFonts w:asciiTheme="majorBidi" w:hAnsiTheme="majorBidi" w:cstheme="majorBidi"/>
          <w:sz w:val="24"/>
          <w:szCs w:val="24"/>
          <w:lang w:val="en-US"/>
        </w:rPr>
        <w:t xml:space="preserve">(2-hydroxybenzoic acid) </w:t>
      </w:r>
      <w:r w:rsidRPr="00BC64AE">
        <w:rPr>
          <w:rFonts w:asciiTheme="majorBidi" w:eastAsia="Times New Roman" w:hAnsiTheme="majorBidi" w:cstheme="majorBidi"/>
          <w:sz w:val="24"/>
          <w:szCs w:val="24"/>
          <w:lang w:val="en-US"/>
        </w:rPr>
        <w:t>is a fat-soluble </w:t>
      </w:r>
      <w:hyperlink r:id="rId10" w:tooltip="Learn more about organic acid from ScienceDirect's AI-generated Topic Pages" w:history="1">
        <w:r w:rsidRPr="00BC64AE">
          <w:rPr>
            <w:rFonts w:asciiTheme="majorBidi" w:eastAsia="Times New Roman" w:hAnsiTheme="majorBidi" w:cstheme="majorBidi"/>
            <w:sz w:val="24"/>
            <w:szCs w:val="24"/>
            <w:lang w:val="en-US"/>
          </w:rPr>
          <w:t>organic acid</w:t>
        </w:r>
      </w:hyperlink>
      <w:r w:rsidRPr="00BC64AE">
        <w:rPr>
          <w:rFonts w:asciiTheme="majorBidi" w:eastAsia="Times New Roman" w:hAnsiTheme="majorBidi" w:cstheme="majorBidi"/>
          <w:sz w:val="24"/>
          <w:szCs w:val="24"/>
          <w:lang w:val="en-US"/>
        </w:rPr>
        <w:t> that exists naturally in holly and salicylic. It is an ancient medicine with excellent exfoliation, pore cleaning ability, and high security, and the stimulation effect on the skin is lower than the fruit acid. It has an essential function in the medical esthetics profession. Salicylic acid is extensively used as a disinfectant preservative in the </w:t>
      </w:r>
      <w:hyperlink r:id="rId11" w:tooltip="Learn more about pharmaceutical industry from ScienceDirect's AI-generated Topic Pages" w:history="1">
        <w:r w:rsidRPr="00BC64AE">
          <w:rPr>
            <w:rFonts w:asciiTheme="majorBidi" w:eastAsia="Times New Roman" w:hAnsiTheme="majorBidi" w:cstheme="majorBidi"/>
            <w:sz w:val="24"/>
            <w:szCs w:val="24"/>
            <w:lang w:val="en-US"/>
          </w:rPr>
          <w:t>pharmaceutical industry</w:t>
        </w:r>
      </w:hyperlink>
      <w:r w:rsidRPr="00BC64AE">
        <w:rPr>
          <w:rFonts w:asciiTheme="majorBidi" w:eastAsia="Times New Roman" w:hAnsiTheme="majorBidi" w:cstheme="majorBidi"/>
          <w:sz w:val="24"/>
          <w:szCs w:val="24"/>
          <w:lang w:val="en-US"/>
        </w:rPr>
        <w:t>. Salicylic acid can be used as a pharmaceutical intermediate to synthesize salazosulfanilamidum, aspirin, natrii salicylas, </w:t>
      </w:r>
      <w:hyperlink r:id="rId12" w:tooltip="Learn more about salicylamide from ScienceDirect's AI-generated Topic Pages" w:history="1">
        <w:r w:rsidRPr="00BC64AE">
          <w:rPr>
            <w:rFonts w:asciiTheme="majorBidi" w:eastAsia="Times New Roman" w:hAnsiTheme="majorBidi" w:cstheme="majorBidi"/>
            <w:sz w:val="24"/>
            <w:szCs w:val="24"/>
            <w:lang w:val="en-US"/>
          </w:rPr>
          <w:t>salicylamide</w:t>
        </w:r>
      </w:hyperlink>
      <w:r w:rsidRPr="00BC64AE">
        <w:rPr>
          <w:rFonts w:asciiTheme="majorBidi" w:eastAsia="Times New Roman" w:hAnsiTheme="majorBidi" w:cstheme="majorBidi"/>
          <w:sz w:val="24"/>
          <w:szCs w:val="24"/>
          <w:lang w:val="en-US"/>
        </w:rPr>
        <w:t> and other </w:t>
      </w:r>
      <w:hyperlink r:id="rId13" w:tooltip="Learn more about sodium from ScienceDirect's AI-generated Topic Pages" w:history="1">
        <w:r w:rsidRPr="00BC64AE">
          <w:rPr>
            <w:rFonts w:asciiTheme="majorBidi" w:eastAsia="Times New Roman" w:hAnsiTheme="majorBidi" w:cstheme="majorBidi"/>
            <w:sz w:val="24"/>
            <w:szCs w:val="24"/>
            <w:lang w:val="en-US"/>
          </w:rPr>
          <w:t>sodium</w:t>
        </w:r>
      </w:hyperlink>
      <w:r w:rsidRPr="00BC64AE">
        <w:rPr>
          <w:rFonts w:asciiTheme="majorBidi" w:eastAsia="Times New Roman" w:hAnsiTheme="majorBidi" w:cstheme="majorBidi"/>
          <w:sz w:val="24"/>
          <w:szCs w:val="24"/>
          <w:lang w:val="en-US"/>
        </w:rPr>
        <w:t> salicylates. Aspirin is a white crystal powder, slightly soluble in water and easily soluble in ethanol. It is a derivative of salicylic acid. Under humid acid-base conditions, aspirin is prone to degradation and generates free salicylic acid. If the residual amount of salicylic acid exceeds the limit value, patients who take it are likely to experience severe </w:t>
      </w:r>
      <w:hyperlink r:id="rId14" w:tooltip="Learn more about gastrointestinal irritation from ScienceDirect's AI-generated Topic Pages" w:history="1">
        <w:r w:rsidRPr="00BC64AE">
          <w:rPr>
            <w:rFonts w:asciiTheme="majorBidi" w:eastAsia="Times New Roman" w:hAnsiTheme="majorBidi" w:cstheme="majorBidi"/>
            <w:sz w:val="24"/>
            <w:szCs w:val="24"/>
            <w:lang w:val="en-US"/>
          </w:rPr>
          <w:t>gastrointestinal irritation</w:t>
        </w:r>
      </w:hyperlink>
      <w:r w:rsidRPr="00BC64AE">
        <w:rPr>
          <w:rFonts w:asciiTheme="majorBidi" w:eastAsia="Times New Roman" w:hAnsiTheme="majorBidi" w:cstheme="majorBidi"/>
          <w:sz w:val="24"/>
          <w:szCs w:val="24"/>
          <w:lang w:val="en-US"/>
        </w:rPr>
        <w:t>. As salicylic acid is one of the intermediates in the aspirin synthesis pathway, monitoring its content can effectively evaluate the completeness of the </w:t>
      </w:r>
      <w:hyperlink r:id="rId15" w:tooltip="Learn more about synthesis reaction from ScienceDirect's AI-generated Topic Pages" w:history="1">
        <w:r w:rsidRPr="00BC64AE">
          <w:rPr>
            <w:rFonts w:asciiTheme="majorBidi" w:eastAsia="Times New Roman" w:hAnsiTheme="majorBidi" w:cstheme="majorBidi"/>
            <w:sz w:val="24"/>
            <w:szCs w:val="24"/>
            <w:lang w:val="en-US"/>
          </w:rPr>
          <w:t>synthesis reaction</w:t>
        </w:r>
      </w:hyperlink>
      <w:r w:rsidRPr="00BC64AE">
        <w:rPr>
          <w:rFonts w:asciiTheme="majorBidi" w:eastAsia="Times New Roman" w:hAnsiTheme="majorBidi" w:cstheme="majorBidi"/>
          <w:sz w:val="24"/>
          <w:szCs w:val="24"/>
          <w:lang w:val="en-US"/>
        </w:rPr>
        <w:t xml:space="preserve"> and examine the control effect of the production process. Therefore, the importance of detecting salicylic acid in aspirin is crucial. </w:t>
      </w:r>
    </w:p>
    <w:p w:rsidR="0081727E" w:rsidRDefault="0081727E" w:rsidP="0081727E">
      <w:pPr>
        <w:spacing w:after="0" w:line="360" w:lineRule="auto"/>
        <w:jc w:val="center"/>
        <w:rPr>
          <w:rFonts w:asciiTheme="majorBidi" w:eastAsia="Times New Roman" w:hAnsiTheme="majorBidi" w:cstheme="majorBidi"/>
          <w:sz w:val="24"/>
          <w:szCs w:val="24"/>
          <w:lang w:val="en-US"/>
        </w:rPr>
      </w:pPr>
      <w:r>
        <w:rPr>
          <w:rFonts w:asciiTheme="majorBidi" w:eastAsia="Times New Roman" w:hAnsiTheme="majorBidi" w:cstheme="majorBidi"/>
          <w:noProof/>
          <w:sz w:val="24"/>
          <w:szCs w:val="24"/>
        </w:rPr>
        <w:drawing>
          <wp:inline distT="0" distB="0" distL="0" distR="0">
            <wp:extent cx="1904753" cy="2185060"/>
            <wp:effectExtent l="19050" t="0" r="247" b="0"/>
            <wp:docPr id="85"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srcRect l="30004" t="36264" r="53152" b="27911"/>
                    <a:stretch>
                      <a:fillRect/>
                    </a:stretch>
                  </pic:blipFill>
                  <pic:spPr bwMode="auto">
                    <a:xfrm>
                      <a:off x="0" y="0"/>
                      <a:ext cx="1923579" cy="2206656"/>
                    </a:xfrm>
                    <a:prstGeom prst="rect">
                      <a:avLst/>
                    </a:prstGeom>
                    <a:noFill/>
                    <a:ln w="9525">
                      <a:noFill/>
                      <a:miter lim="800000"/>
                      <a:headEnd/>
                      <a:tailEnd/>
                    </a:ln>
                  </pic:spPr>
                </pic:pic>
              </a:graphicData>
            </a:graphic>
          </wp:inline>
        </w:drawing>
      </w:r>
    </w:p>
    <w:p w:rsidR="0081727E" w:rsidRDefault="0081727E" w:rsidP="0081727E">
      <w:pPr>
        <w:spacing w:after="0" w:line="360" w:lineRule="auto"/>
        <w:jc w:val="both"/>
        <w:rPr>
          <w:rFonts w:asciiTheme="majorBidi" w:eastAsia="Times New Roman" w:hAnsiTheme="majorBidi" w:cstheme="majorBidi"/>
          <w:sz w:val="24"/>
          <w:szCs w:val="24"/>
          <w:lang w:val="en-US"/>
        </w:rPr>
      </w:pPr>
    </w:p>
    <w:p w:rsidR="0081727E" w:rsidRDefault="0081727E" w:rsidP="0081727E">
      <w:pPr>
        <w:spacing w:after="0" w:line="360" w:lineRule="auto"/>
        <w:jc w:val="center"/>
        <w:rPr>
          <w:rFonts w:asciiTheme="majorBidi" w:hAnsiTheme="majorBidi" w:cstheme="majorBidi"/>
          <w:sz w:val="24"/>
          <w:szCs w:val="24"/>
          <w:lang w:val="en-US"/>
        </w:rPr>
      </w:pPr>
      <w:r w:rsidRPr="009C2AD6">
        <w:rPr>
          <w:rFonts w:asciiTheme="majorBidi" w:eastAsia="Times New Roman" w:hAnsiTheme="majorBidi" w:cstheme="majorBidi"/>
          <w:b/>
          <w:bCs/>
          <w:sz w:val="24"/>
          <w:szCs w:val="24"/>
          <w:lang w:val="en-US"/>
        </w:rPr>
        <w:t>Fig.XII.3</w:t>
      </w:r>
      <w:r w:rsidRPr="009C2AD6">
        <w:rPr>
          <w:rFonts w:asciiTheme="majorBidi" w:eastAsia="Times New Roman" w:hAnsiTheme="majorBidi" w:cstheme="majorBidi"/>
          <w:sz w:val="24"/>
          <w:szCs w:val="24"/>
          <w:lang w:val="en-US"/>
        </w:rPr>
        <w:t xml:space="preserve"> Salicylic acid.</w:t>
      </w:r>
    </w:p>
    <w:p w:rsidR="0081727E" w:rsidRPr="00BC64AE" w:rsidRDefault="0081727E" w:rsidP="0081727E">
      <w:pPr>
        <w:pStyle w:val="Titre2"/>
        <w:rPr>
          <w:rFonts w:asciiTheme="majorBidi" w:hAnsiTheme="majorBidi"/>
          <w:sz w:val="28"/>
          <w:szCs w:val="28"/>
          <w:lang w:val="en-US"/>
        </w:rPr>
      </w:pPr>
      <w:bookmarkStart w:id="16" w:name="_Toc212726140"/>
      <w:r w:rsidRPr="00BC64AE">
        <w:rPr>
          <w:rFonts w:asciiTheme="majorBidi" w:hAnsiTheme="majorBidi"/>
          <w:sz w:val="28"/>
          <w:szCs w:val="28"/>
          <w:lang w:val="en-US"/>
        </w:rPr>
        <w:lastRenderedPageBreak/>
        <w:t>5.1. Analytical techniques</w:t>
      </w:r>
      <w:bookmarkEnd w:id="16"/>
    </w:p>
    <w:p w:rsidR="0081727E" w:rsidRPr="003D513E" w:rsidRDefault="0081727E" w:rsidP="0081727E">
      <w:pPr>
        <w:pStyle w:val="Titre3"/>
        <w:spacing w:line="360" w:lineRule="auto"/>
        <w:rPr>
          <w:rFonts w:asciiTheme="majorBidi" w:hAnsiTheme="majorBidi"/>
          <w:sz w:val="24"/>
          <w:szCs w:val="24"/>
          <w:lang w:val="en-US"/>
        </w:rPr>
      </w:pPr>
      <w:bookmarkStart w:id="17" w:name="_Toc212726141"/>
      <w:r>
        <w:rPr>
          <w:rFonts w:asciiTheme="majorBidi" w:hAnsiTheme="majorBidi"/>
          <w:sz w:val="24"/>
          <w:szCs w:val="24"/>
          <w:lang w:val="en-US"/>
        </w:rPr>
        <w:t xml:space="preserve">5.1.1. </w:t>
      </w:r>
      <w:r w:rsidRPr="003D513E">
        <w:rPr>
          <w:rFonts w:asciiTheme="majorBidi" w:hAnsiTheme="majorBidi"/>
          <w:sz w:val="24"/>
          <w:szCs w:val="24"/>
          <w:lang w:val="en-US"/>
        </w:rPr>
        <w:t>Titrimetric Method</w:t>
      </w:r>
      <w:bookmarkEnd w:id="17"/>
    </w:p>
    <w:p w:rsidR="0081727E" w:rsidRDefault="0081727E" w:rsidP="0081727E">
      <w:pPr>
        <w:spacing w:line="360" w:lineRule="auto"/>
        <w:jc w:val="both"/>
        <w:rPr>
          <w:rFonts w:asciiTheme="majorBidi" w:hAnsiTheme="majorBidi" w:cstheme="majorBidi"/>
          <w:sz w:val="24"/>
          <w:szCs w:val="24"/>
          <w:lang w:val="en-US"/>
        </w:rPr>
      </w:pPr>
      <w:r w:rsidRPr="002543F6">
        <w:rPr>
          <w:rFonts w:asciiTheme="majorBidi" w:hAnsiTheme="majorBidi" w:cstheme="majorBidi"/>
          <w:sz w:val="24"/>
          <w:szCs w:val="24"/>
          <w:lang w:val="en-US"/>
        </w:rPr>
        <w:t>The titrimetric method is a classical approach based on the neutralization of the monobasic carboxylic acid group in salicylic acid with a standard basic solution. In a procedure based on the USP, a known, accurately weighed quantity of the sample is dissolved in a mixture of neutralized alcohol and water. This solution is then titrated with a 0.1 N sodium hydroxide (NaOH) volumetric solution, using phenolphthalein as an indicator; the endpoint is marked by the first appearance of a faint pink color that persists for at least 30 seconds. The percentage purity is calculated using the formula: `</w:t>
      </w:r>
    </w:p>
    <w:p w:rsidR="0081727E" w:rsidRPr="00DD7836" w:rsidRDefault="0081727E" w:rsidP="0081727E">
      <w:pPr>
        <w:spacing w:line="360" w:lineRule="auto"/>
        <w:jc w:val="center"/>
        <w:rPr>
          <w:rFonts w:asciiTheme="majorBidi" w:hAnsiTheme="majorBidi" w:cstheme="majorBidi"/>
          <w:b/>
          <w:bCs/>
          <w:sz w:val="28"/>
          <w:szCs w:val="28"/>
          <w:lang w:val="en-US"/>
        </w:rPr>
      </w:pPr>
      <w:r w:rsidRPr="00DD7836">
        <w:rPr>
          <w:rFonts w:asciiTheme="majorBidi" w:hAnsiTheme="majorBidi" w:cstheme="majorBidi"/>
          <w:b/>
          <w:bCs/>
          <w:sz w:val="28"/>
          <w:szCs w:val="28"/>
          <w:lang w:val="en-US"/>
        </w:rPr>
        <w:t>% Purity = (V × N × Eq. Wt. × 100) / W`</w:t>
      </w:r>
    </w:p>
    <w:p w:rsidR="0081727E" w:rsidRDefault="0081727E" w:rsidP="0081727E">
      <w:pPr>
        <w:spacing w:line="360" w:lineRule="auto"/>
        <w:jc w:val="both"/>
        <w:rPr>
          <w:rFonts w:asciiTheme="majorBidi" w:hAnsiTheme="majorBidi" w:cstheme="majorBidi"/>
          <w:sz w:val="24"/>
          <w:szCs w:val="24"/>
          <w:lang w:val="en-US"/>
        </w:rPr>
      </w:pPr>
      <w:r w:rsidRPr="002543F6">
        <w:rPr>
          <w:rFonts w:asciiTheme="majorBidi" w:hAnsiTheme="majorBidi" w:cstheme="majorBidi"/>
          <w:sz w:val="24"/>
          <w:szCs w:val="24"/>
          <w:lang w:val="en-US"/>
        </w:rPr>
        <w:t xml:space="preserve">where V is the volume of NaOH consumed in mL, N is its normality, Eq. Wt. is the equivalent weight of salicylic acid (138.12 g/mol), and W is the weight of the sample in mg. </w:t>
      </w:r>
    </w:p>
    <w:p w:rsidR="0081727E" w:rsidRPr="002543F6" w:rsidRDefault="0081727E" w:rsidP="0081727E">
      <w:pPr>
        <w:spacing w:line="360" w:lineRule="auto"/>
        <w:jc w:val="both"/>
        <w:rPr>
          <w:rFonts w:asciiTheme="majorBidi" w:hAnsiTheme="majorBidi" w:cstheme="majorBidi"/>
          <w:sz w:val="24"/>
          <w:szCs w:val="24"/>
          <w:lang w:val="en-US"/>
        </w:rPr>
      </w:pPr>
      <w:r w:rsidRPr="002543F6">
        <w:rPr>
          <w:rFonts w:asciiTheme="majorBidi" w:hAnsiTheme="majorBidi" w:cstheme="majorBidi"/>
          <w:sz w:val="24"/>
          <w:szCs w:val="24"/>
          <w:lang w:val="en-US"/>
        </w:rPr>
        <w:t>The primary advantages of this method are its simplicity, rapidity, low cost, and robustness. However, a significant limitation is its lack of specificity, as any acidic impurity in the sample will interfere and lead to an overestimation of purity, making it unsuitable for impurity testing.</w:t>
      </w:r>
    </w:p>
    <w:p w:rsidR="0081727E" w:rsidRPr="003D513E" w:rsidRDefault="0081727E" w:rsidP="0081727E">
      <w:pPr>
        <w:pStyle w:val="Titre3"/>
        <w:spacing w:line="360" w:lineRule="auto"/>
        <w:rPr>
          <w:rFonts w:asciiTheme="majorBidi" w:hAnsiTheme="majorBidi"/>
          <w:sz w:val="24"/>
          <w:szCs w:val="24"/>
          <w:lang w:val="en-US"/>
        </w:rPr>
      </w:pPr>
      <w:bookmarkStart w:id="18" w:name="_Toc212726142"/>
      <w:r>
        <w:rPr>
          <w:rFonts w:asciiTheme="majorBidi" w:hAnsiTheme="majorBidi"/>
          <w:sz w:val="24"/>
          <w:szCs w:val="24"/>
          <w:lang w:val="en-US"/>
        </w:rPr>
        <w:t xml:space="preserve">5.1.2. </w:t>
      </w:r>
      <w:r w:rsidRPr="003D513E">
        <w:rPr>
          <w:rFonts w:asciiTheme="majorBidi" w:hAnsiTheme="majorBidi"/>
          <w:sz w:val="24"/>
          <w:szCs w:val="24"/>
          <w:lang w:val="en-US"/>
        </w:rPr>
        <w:t>Spectrophotometric Method</w:t>
      </w:r>
      <w:bookmarkEnd w:id="18"/>
    </w:p>
    <w:p w:rsidR="0081727E" w:rsidRDefault="0081727E" w:rsidP="0081727E">
      <w:pPr>
        <w:spacing w:line="360" w:lineRule="auto"/>
        <w:jc w:val="both"/>
        <w:rPr>
          <w:rFonts w:asciiTheme="majorBidi" w:hAnsiTheme="majorBidi" w:cstheme="majorBidi"/>
          <w:sz w:val="24"/>
          <w:szCs w:val="24"/>
          <w:lang w:val="en-US"/>
        </w:rPr>
      </w:pPr>
      <w:r w:rsidRPr="002543F6">
        <w:rPr>
          <w:rFonts w:asciiTheme="majorBidi" w:hAnsiTheme="majorBidi" w:cstheme="majorBidi"/>
          <w:sz w:val="24"/>
          <w:szCs w:val="24"/>
          <w:lang w:val="en-US"/>
        </w:rPr>
        <w:t>The spectrophotometric method leverages the fact that the phenolic group in salicylic acid forms a colored complex with ferric ions (Fe³</w:t>
      </w:r>
      <w:r w:rsidRPr="002543F6">
        <w:rPr>
          <w:rFonts w:ascii="Cambria Math" w:hAnsi="Cambria Math" w:cs="Cambria Math"/>
          <w:sz w:val="24"/>
          <w:szCs w:val="24"/>
          <w:lang w:val="en-US"/>
        </w:rPr>
        <w:t>⁺</w:t>
      </w:r>
      <w:r w:rsidRPr="002543F6">
        <w:rPr>
          <w:rFonts w:ascii="Times New Roman" w:hAnsi="Times New Roman" w:cs="Times New Roman"/>
          <w:sz w:val="24"/>
          <w:szCs w:val="24"/>
          <w:lang w:val="en-US"/>
        </w:rPr>
        <w:t xml:space="preserve">), which exhibits a strong absorption maximum in the visible region </w:t>
      </w:r>
      <w:r w:rsidRPr="002543F6">
        <w:rPr>
          <w:rFonts w:asciiTheme="majorBidi" w:hAnsiTheme="majorBidi" w:cstheme="majorBidi"/>
          <w:sz w:val="24"/>
          <w:szCs w:val="24"/>
          <w:lang w:val="en-US"/>
        </w:rPr>
        <w:t>around 530 nm, allowing for quantitative analysis. In practice, a sample solution is prepared by extracting the drug from its formulation, after which a dilute solution of ferric chloride (FeCl</w:t>
      </w:r>
      <w:r w:rsidRPr="002543F6">
        <w:rPr>
          <w:rFonts w:ascii="Cambria Math" w:hAnsi="Cambria Math" w:cs="Cambria Math"/>
          <w:sz w:val="24"/>
          <w:szCs w:val="24"/>
          <w:lang w:val="en-US"/>
        </w:rPr>
        <w:t>₃</w:t>
      </w:r>
      <w:r w:rsidRPr="002543F6">
        <w:rPr>
          <w:rFonts w:ascii="Times New Roman" w:hAnsi="Times New Roman" w:cs="Times New Roman"/>
          <w:sz w:val="24"/>
          <w:szCs w:val="24"/>
          <w:lang w:val="en-US"/>
        </w:rPr>
        <w:t>) is added to an aliquot of both the sample and standard solut</w:t>
      </w:r>
      <w:r w:rsidRPr="002543F6">
        <w:rPr>
          <w:rFonts w:asciiTheme="majorBidi" w:hAnsiTheme="majorBidi" w:cstheme="majorBidi"/>
          <w:sz w:val="24"/>
          <w:szCs w:val="24"/>
          <w:lang w:val="en-US"/>
        </w:rPr>
        <w:t>ions. The intensity of the developed violet color is then measured at 530 nm using a UV-Vis spectrophotometer, and the concentration of the unknown is determined by comparing its absorbance to a calibration curve prepared with salicylic acid reference standards. This method offers greater sensitivity than titration and is relatively simple, making it well-suited for quantifying low-level impurities. Its limitations include susceptibility to interference from other phenolic compounds or excipients and a sensitivity to experimental conditions such as pH, temperature, and reaction time.</w:t>
      </w:r>
    </w:p>
    <w:p w:rsidR="0081727E" w:rsidRPr="003D513E" w:rsidRDefault="0081727E" w:rsidP="0081727E">
      <w:pPr>
        <w:pStyle w:val="Titre3"/>
        <w:spacing w:line="360" w:lineRule="auto"/>
        <w:rPr>
          <w:rFonts w:asciiTheme="majorBidi" w:hAnsiTheme="majorBidi"/>
          <w:sz w:val="24"/>
          <w:szCs w:val="24"/>
          <w:lang w:val="en-US"/>
        </w:rPr>
      </w:pPr>
      <w:bookmarkStart w:id="19" w:name="_Toc212726143"/>
      <w:r>
        <w:rPr>
          <w:rFonts w:asciiTheme="majorBidi" w:hAnsiTheme="majorBidi"/>
          <w:sz w:val="24"/>
          <w:szCs w:val="24"/>
          <w:lang w:val="en-US"/>
        </w:rPr>
        <w:lastRenderedPageBreak/>
        <w:t xml:space="preserve">5.1.3. </w:t>
      </w:r>
      <w:r w:rsidRPr="003D513E">
        <w:rPr>
          <w:rFonts w:asciiTheme="majorBidi" w:hAnsiTheme="majorBidi"/>
          <w:sz w:val="24"/>
          <w:szCs w:val="24"/>
          <w:lang w:val="en-US"/>
        </w:rPr>
        <w:t>High-performance liquid chromatography - the reference method</w:t>
      </w:r>
      <w:bookmarkEnd w:id="19"/>
    </w:p>
    <w:p w:rsidR="0081727E" w:rsidRDefault="0081727E" w:rsidP="0081727E">
      <w:pPr>
        <w:spacing w:line="360" w:lineRule="auto"/>
        <w:jc w:val="both"/>
        <w:rPr>
          <w:rFonts w:asciiTheme="majorBidi" w:hAnsiTheme="majorBidi" w:cstheme="majorBidi"/>
          <w:sz w:val="24"/>
          <w:szCs w:val="24"/>
          <w:lang w:val="en-US"/>
        </w:rPr>
      </w:pPr>
      <w:r w:rsidRPr="002543F6">
        <w:rPr>
          <w:rFonts w:asciiTheme="majorBidi" w:hAnsiTheme="majorBidi" w:cstheme="majorBidi"/>
          <w:sz w:val="24"/>
          <w:szCs w:val="24"/>
          <w:lang w:val="en-US"/>
        </w:rPr>
        <w:t>High-performance liquid chromatography is the reference method for this analysis, operating on the principle of separating compounds based on their differential partitioning between a stationary and a mobile phase. The most common mode is reverse-phase HPLC, which employs a non-polar stationary phase, such as a C18 column, and a polar mobile phase. Typical conditions for Aspirin impurity testing, as per the USP, involve a C8 or C18 column (250 mm x 4.6 mm, 5 µm), a mobile phase comprising a buffer and Acetonitril, a flow rate of 1.0 - 2.0 mL/min, and UV detection at 280-305 nm. HPLC is the preferred technique due to its exceptional specificity, which allows for the excellent separation of salicylic acid from Aspirin, excipients, and other potential impurities. It also provides high sensitivity, capable of detecting salicylic acid at levels as low as 0.03% relative to Aspirin, and offers superior accuracy, precision, and automation, making it ideal for high-throughput quality control laboratories.</w:t>
      </w:r>
    </w:p>
    <w:p w:rsidR="0081727E" w:rsidRPr="00BC64AE" w:rsidRDefault="0081727E" w:rsidP="0081727E">
      <w:pPr>
        <w:pStyle w:val="Titre2"/>
        <w:numPr>
          <w:ilvl w:val="1"/>
          <w:numId w:val="74"/>
        </w:numPr>
        <w:spacing w:line="360" w:lineRule="auto"/>
        <w:jc w:val="both"/>
        <w:rPr>
          <w:rFonts w:asciiTheme="majorBidi" w:hAnsiTheme="majorBidi"/>
          <w:lang w:val="en-US"/>
        </w:rPr>
      </w:pPr>
      <w:bookmarkStart w:id="20" w:name="_Toc212726144"/>
      <w:r w:rsidRPr="00BC64AE">
        <w:rPr>
          <w:rFonts w:asciiTheme="majorBidi" w:hAnsiTheme="majorBidi"/>
          <w:lang w:val="en-US"/>
        </w:rPr>
        <w:t xml:space="preserve">Practical application: </w:t>
      </w:r>
      <w:r>
        <w:rPr>
          <w:rFonts w:asciiTheme="majorBidi" w:hAnsiTheme="majorBidi"/>
          <w:lang w:val="en-US"/>
        </w:rPr>
        <w:t>HPLC</w:t>
      </w:r>
      <w:r w:rsidRPr="00BC64AE">
        <w:rPr>
          <w:rFonts w:asciiTheme="majorBidi" w:hAnsiTheme="majorBidi"/>
          <w:lang w:val="en-US"/>
        </w:rPr>
        <w:t xml:space="preserve"> analysis of salicylic acid in aspirin tablets</w:t>
      </w:r>
      <w:bookmarkEnd w:id="20"/>
    </w:p>
    <w:p w:rsidR="0081727E" w:rsidRDefault="0081727E" w:rsidP="0081727E">
      <w:pPr>
        <w:spacing w:line="360" w:lineRule="auto"/>
        <w:jc w:val="both"/>
        <w:rPr>
          <w:rFonts w:asciiTheme="majorBidi" w:hAnsiTheme="majorBidi" w:cstheme="majorBidi"/>
          <w:sz w:val="24"/>
          <w:szCs w:val="24"/>
          <w:lang w:val="en-US"/>
        </w:rPr>
      </w:pPr>
      <w:r w:rsidRPr="002543F6">
        <w:rPr>
          <w:rFonts w:asciiTheme="majorBidi" w:hAnsiTheme="majorBidi" w:cstheme="majorBidi"/>
          <w:sz w:val="24"/>
          <w:szCs w:val="24"/>
          <w:lang w:val="en-US"/>
        </w:rPr>
        <w:t xml:space="preserve">The practical application of HPLC for analyzing salicylic acid in Aspirin tablets involves a systematic workflow for impurity testing. It begins with standard solution preparation, where approximately 10 mg of salicylic acid reference standard is accurately weighed, dissolved, and diluted with the mobile phase to create a stock solution, which is then further diluted to a final concentration representing the specification limit. For the sample solution preparation, not less than 20 tablets are weighed and finely powdered, after which a portion equivalent to the weight of one tablet is accurately weighed, transferred to a volumetric flask, and dissolved in the mobile phase with the aid of sonication before being diluted to volume and filtered. The chromatographic analysis then proceeds with system suitability tests performed by injecting the standard solution to ensure the system meets performance criteria; following this, the standard and sample solutions are injected separately. </w:t>
      </w:r>
    </w:p>
    <w:p w:rsidR="0081727E" w:rsidRDefault="0081727E" w:rsidP="0081727E">
      <w:pPr>
        <w:spacing w:line="360" w:lineRule="auto"/>
        <w:rPr>
          <w:rFonts w:asciiTheme="majorBidi" w:hAnsiTheme="majorBidi" w:cstheme="majorBidi"/>
          <w:sz w:val="24"/>
          <w:szCs w:val="24"/>
          <w:lang w:val="en-US"/>
        </w:rPr>
      </w:pPr>
      <w:r w:rsidRPr="002543F6">
        <w:rPr>
          <w:rFonts w:asciiTheme="majorBidi" w:hAnsiTheme="majorBidi" w:cstheme="majorBidi"/>
          <w:sz w:val="24"/>
          <w:szCs w:val="24"/>
          <w:lang w:val="en-US"/>
        </w:rPr>
        <w:t>The percentage of salicylic acid in the sample is</w:t>
      </w:r>
      <w:r>
        <w:rPr>
          <w:rFonts w:asciiTheme="majorBidi" w:hAnsiTheme="majorBidi" w:cstheme="majorBidi"/>
          <w:sz w:val="24"/>
          <w:szCs w:val="24"/>
          <w:lang w:val="en-US"/>
        </w:rPr>
        <w:t xml:space="preserve"> calculated using the formula: </w:t>
      </w:r>
    </w:p>
    <w:p w:rsidR="0081727E" w:rsidRPr="00FF48DA" w:rsidRDefault="0081727E" w:rsidP="0081727E">
      <w:pPr>
        <w:spacing w:line="360" w:lineRule="auto"/>
        <w:jc w:val="center"/>
        <w:rPr>
          <w:rFonts w:asciiTheme="majorBidi" w:hAnsiTheme="majorBidi" w:cstheme="majorBidi"/>
          <w:b/>
          <w:bCs/>
          <w:sz w:val="28"/>
          <w:szCs w:val="28"/>
          <w:lang w:val="en-US"/>
        </w:rPr>
      </w:pPr>
      <w:r w:rsidRPr="00FF48DA">
        <w:rPr>
          <w:rFonts w:asciiTheme="majorBidi" w:hAnsiTheme="majorBidi" w:cstheme="majorBidi"/>
          <w:b/>
          <w:bCs/>
          <w:sz w:val="28"/>
          <w:szCs w:val="28"/>
          <w:lang w:val="en-US"/>
        </w:rPr>
        <w:t>% Salicylic Acid = (A_u / A_s) × (C_s / C_u) × 100`</w:t>
      </w:r>
    </w:p>
    <w:p w:rsidR="0081727E" w:rsidRDefault="0081727E" w:rsidP="0081727E">
      <w:pPr>
        <w:spacing w:line="360" w:lineRule="auto"/>
        <w:jc w:val="both"/>
        <w:rPr>
          <w:rFonts w:asciiTheme="majorBidi" w:hAnsiTheme="majorBidi" w:cstheme="majorBidi"/>
          <w:sz w:val="24"/>
          <w:szCs w:val="24"/>
          <w:lang w:val="en-US"/>
        </w:rPr>
      </w:pPr>
      <w:r w:rsidRPr="002543F6">
        <w:rPr>
          <w:rFonts w:asciiTheme="majorBidi" w:hAnsiTheme="majorBidi" w:cstheme="majorBidi"/>
          <w:sz w:val="24"/>
          <w:szCs w:val="24"/>
          <w:lang w:val="en-US"/>
        </w:rPr>
        <w:lastRenderedPageBreak/>
        <w:t>where `A_u` and `A_s` are the peak areas of salicylic acid from the sample and standard injections, respectively, and `C_s` and `C_u` are the concentrations of the standard and sample preparations, respectively.</w:t>
      </w:r>
    </w:p>
    <w:p w:rsidR="00741E95" w:rsidRPr="0081727E" w:rsidRDefault="00741E95" w:rsidP="0081727E">
      <w:pPr>
        <w:rPr>
          <w:szCs w:val="24"/>
          <w:shd w:val="clear" w:color="auto" w:fill="FFFFFF"/>
          <w:lang w:val="en-US"/>
        </w:rPr>
      </w:pPr>
    </w:p>
    <w:sectPr w:rsidR="00741E95" w:rsidRPr="0081727E" w:rsidSect="006751D0">
      <w:headerReference w:type="default" r:id="rId17"/>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6523" w:rsidRDefault="002B6523" w:rsidP="006751D0">
      <w:pPr>
        <w:spacing w:after="0" w:line="240" w:lineRule="auto"/>
      </w:pPr>
      <w:r>
        <w:separator/>
      </w:r>
    </w:p>
  </w:endnote>
  <w:endnote w:type="continuationSeparator" w:id="1">
    <w:p w:rsidR="002B6523" w:rsidRDefault="002B6523" w:rsidP="006751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A00002EF" w:usb1="420020E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6523" w:rsidRDefault="002B6523" w:rsidP="006751D0">
      <w:pPr>
        <w:spacing w:after="0" w:line="240" w:lineRule="auto"/>
      </w:pPr>
      <w:r>
        <w:separator/>
      </w:r>
    </w:p>
  </w:footnote>
  <w:footnote w:type="continuationSeparator" w:id="1">
    <w:p w:rsidR="002B6523" w:rsidRDefault="002B6523" w:rsidP="006751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27E" w:rsidRPr="00E30D17" w:rsidRDefault="0081727E" w:rsidP="0081727E">
    <w:pPr>
      <w:pStyle w:val="Titre1"/>
      <w:spacing w:line="360" w:lineRule="auto"/>
      <w:jc w:val="center"/>
      <w:rPr>
        <w:rFonts w:asciiTheme="majorBidi" w:hAnsiTheme="majorBidi"/>
        <w:lang w:val="en-US"/>
      </w:rPr>
    </w:pPr>
    <w:r w:rsidRPr="008C70CC">
      <w:rPr>
        <w:rFonts w:asciiTheme="majorBidi" w:hAnsiTheme="majorBidi"/>
        <w:lang w:val="en-US"/>
      </w:rPr>
      <w:t>CHAPTER XII: ANALYSIS AND CONTROL OF AROMATIC PHARMACEUTICAL PREPARATIONS</w:t>
    </w:r>
  </w:p>
  <w:p w:rsidR="00D67952" w:rsidRPr="0081727E" w:rsidRDefault="00D67952" w:rsidP="0081727E">
    <w:pPr>
      <w:pStyle w:val="En-tte"/>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2" type="#_x0000_t75" style="width:11.25pt;height:11.25pt" o:bullet="t">
        <v:imagedata r:id="rId1" o:title="mso803D"/>
      </v:shape>
    </w:pict>
  </w:numPicBullet>
  <w:abstractNum w:abstractNumId="0">
    <w:nsid w:val="01485926"/>
    <w:multiLevelType w:val="multilevel"/>
    <w:tmpl w:val="8F16C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7D7E07"/>
    <w:multiLevelType w:val="hybridMultilevel"/>
    <w:tmpl w:val="95C065F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3976682"/>
    <w:multiLevelType w:val="hybridMultilevel"/>
    <w:tmpl w:val="9A3A1AD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3D377FB"/>
    <w:multiLevelType w:val="multilevel"/>
    <w:tmpl w:val="633C84E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E62A2A"/>
    <w:multiLevelType w:val="multilevel"/>
    <w:tmpl w:val="F4341A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54D7D1A"/>
    <w:multiLevelType w:val="multilevel"/>
    <w:tmpl w:val="2076AAAE"/>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6824D3A"/>
    <w:multiLevelType w:val="hybridMultilevel"/>
    <w:tmpl w:val="E0D4E40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85429FA"/>
    <w:multiLevelType w:val="hybridMultilevel"/>
    <w:tmpl w:val="B922D70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09011A8">
      <w:start w:val="1"/>
      <w:numFmt w:val="lowerLetter"/>
      <w:lvlText w:val="%3)"/>
      <w:lvlJc w:val="left"/>
      <w:pPr>
        <w:ind w:left="2160" w:hanging="180"/>
      </w:pPr>
      <w:rPr>
        <w:b/>
        <w:bCs/>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09E42E70"/>
    <w:multiLevelType w:val="hybridMultilevel"/>
    <w:tmpl w:val="B5A2A2EC"/>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0AF749DD"/>
    <w:multiLevelType w:val="multilevel"/>
    <w:tmpl w:val="BFDA9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B2C37A2"/>
    <w:multiLevelType w:val="multilevel"/>
    <w:tmpl w:val="19DC5458"/>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0C1417C9"/>
    <w:multiLevelType w:val="multilevel"/>
    <w:tmpl w:val="3D044DBC"/>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0C1F2655"/>
    <w:multiLevelType w:val="hybridMultilevel"/>
    <w:tmpl w:val="686A13D0"/>
    <w:lvl w:ilvl="0" w:tplc="91644D04">
      <w:start w:val="1"/>
      <w:numFmt w:val="bullet"/>
      <w:lvlText w:val="•"/>
      <w:lvlJc w:val="left"/>
      <w:pPr>
        <w:tabs>
          <w:tab w:val="num" w:pos="720"/>
        </w:tabs>
        <w:ind w:left="720" w:hanging="360"/>
      </w:pPr>
      <w:rPr>
        <w:rFonts w:ascii="Arial" w:hAnsi="Arial" w:hint="default"/>
      </w:rPr>
    </w:lvl>
    <w:lvl w:ilvl="1" w:tplc="F7227522" w:tentative="1">
      <w:start w:val="1"/>
      <w:numFmt w:val="bullet"/>
      <w:lvlText w:val="•"/>
      <w:lvlJc w:val="left"/>
      <w:pPr>
        <w:tabs>
          <w:tab w:val="num" w:pos="1440"/>
        </w:tabs>
        <w:ind w:left="1440" w:hanging="360"/>
      </w:pPr>
      <w:rPr>
        <w:rFonts w:ascii="Arial" w:hAnsi="Arial" w:hint="default"/>
      </w:rPr>
    </w:lvl>
    <w:lvl w:ilvl="2" w:tplc="33ACD73C" w:tentative="1">
      <w:start w:val="1"/>
      <w:numFmt w:val="bullet"/>
      <w:lvlText w:val="•"/>
      <w:lvlJc w:val="left"/>
      <w:pPr>
        <w:tabs>
          <w:tab w:val="num" w:pos="2160"/>
        </w:tabs>
        <w:ind w:left="2160" w:hanging="360"/>
      </w:pPr>
      <w:rPr>
        <w:rFonts w:ascii="Arial" w:hAnsi="Arial" w:hint="default"/>
      </w:rPr>
    </w:lvl>
    <w:lvl w:ilvl="3" w:tplc="CE7CF848" w:tentative="1">
      <w:start w:val="1"/>
      <w:numFmt w:val="bullet"/>
      <w:lvlText w:val="•"/>
      <w:lvlJc w:val="left"/>
      <w:pPr>
        <w:tabs>
          <w:tab w:val="num" w:pos="2880"/>
        </w:tabs>
        <w:ind w:left="2880" w:hanging="360"/>
      </w:pPr>
      <w:rPr>
        <w:rFonts w:ascii="Arial" w:hAnsi="Arial" w:hint="default"/>
      </w:rPr>
    </w:lvl>
    <w:lvl w:ilvl="4" w:tplc="7248A88A" w:tentative="1">
      <w:start w:val="1"/>
      <w:numFmt w:val="bullet"/>
      <w:lvlText w:val="•"/>
      <w:lvlJc w:val="left"/>
      <w:pPr>
        <w:tabs>
          <w:tab w:val="num" w:pos="3600"/>
        </w:tabs>
        <w:ind w:left="3600" w:hanging="360"/>
      </w:pPr>
      <w:rPr>
        <w:rFonts w:ascii="Arial" w:hAnsi="Arial" w:hint="default"/>
      </w:rPr>
    </w:lvl>
    <w:lvl w:ilvl="5" w:tplc="5AEA1E94" w:tentative="1">
      <w:start w:val="1"/>
      <w:numFmt w:val="bullet"/>
      <w:lvlText w:val="•"/>
      <w:lvlJc w:val="left"/>
      <w:pPr>
        <w:tabs>
          <w:tab w:val="num" w:pos="4320"/>
        </w:tabs>
        <w:ind w:left="4320" w:hanging="360"/>
      </w:pPr>
      <w:rPr>
        <w:rFonts w:ascii="Arial" w:hAnsi="Arial" w:hint="default"/>
      </w:rPr>
    </w:lvl>
    <w:lvl w:ilvl="6" w:tplc="5AB09D42" w:tentative="1">
      <w:start w:val="1"/>
      <w:numFmt w:val="bullet"/>
      <w:lvlText w:val="•"/>
      <w:lvlJc w:val="left"/>
      <w:pPr>
        <w:tabs>
          <w:tab w:val="num" w:pos="5040"/>
        </w:tabs>
        <w:ind w:left="5040" w:hanging="360"/>
      </w:pPr>
      <w:rPr>
        <w:rFonts w:ascii="Arial" w:hAnsi="Arial" w:hint="default"/>
      </w:rPr>
    </w:lvl>
    <w:lvl w:ilvl="7" w:tplc="700290D4" w:tentative="1">
      <w:start w:val="1"/>
      <w:numFmt w:val="bullet"/>
      <w:lvlText w:val="•"/>
      <w:lvlJc w:val="left"/>
      <w:pPr>
        <w:tabs>
          <w:tab w:val="num" w:pos="5760"/>
        </w:tabs>
        <w:ind w:left="5760" w:hanging="360"/>
      </w:pPr>
      <w:rPr>
        <w:rFonts w:ascii="Arial" w:hAnsi="Arial" w:hint="default"/>
      </w:rPr>
    </w:lvl>
    <w:lvl w:ilvl="8" w:tplc="8472AABA" w:tentative="1">
      <w:start w:val="1"/>
      <w:numFmt w:val="bullet"/>
      <w:lvlText w:val="•"/>
      <w:lvlJc w:val="left"/>
      <w:pPr>
        <w:tabs>
          <w:tab w:val="num" w:pos="6480"/>
        </w:tabs>
        <w:ind w:left="6480" w:hanging="360"/>
      </w:pPr>
      <w:rPr>
        <w:rFonts w:ascii="Arial" w:hAnsi="Arial" w:hint="default"/>
      </w:rPr>
    </w:lvl>
  </w:abstractNum>
  <w:abstractNum w:abstractNumId="13">
    <w:nsid w:val="0C7B087F"/>
    <w:multiLevelType w:val="multilevel"/>
    <w:tmpl w:val="6B109DE6"/>
    <w:lvl w:ilvl="0">
      <w:start w:val="1"/>
      <w:numFmt w:val="lowerLetter"/>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0E947345"/>
    <w:multiLevelType w:val="multilevel"/>
    <w:tmpl w:val="C6AC2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037502E"/>
    <w:multiLevelType w:val="hybridMultilevel"/>
    <w:tmpl w:val="84369BA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10A5424F"/>
    <w:multiLevelType w:val="multilevel"/>
    <w:tmpl w:val="26A28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19C49A5"/>
    <w:multiLevelType w:val="multilevel"/>
    <w:tmpl w:val="1A4A0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4A653AB"/>
    <w:multiLevelType w:val="hybridMultilevel"/>
    <w:tmpl w:val="24A0866C"/>
    <w:lvl w:ilvl="0" w:tplc="2AEABD00">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18541277"/>
    <w:multiLevelType w:val="hybridMultilevel"/>
    <w:tmpl w:val="1130E4EC"/>
    <w:lvl w:ilvl="0" w:tplc="040C000D">
      <w:start w:val="1"/>
      <w:numFmt w:val="bullet"/>
      <w:lvlText w:val=""/>
      <w:lvlJc w:val="left"/>
      <w:pPr>
        <w:tabs>
          <w:tab w:val="num" w:pos="720"/>
        </w:tabs>
        <w:ind w:left="720" w:hanging="360"/>
      </w:pPr>
      <w:rPr>
        <w:rFonts w:ascii="Wingdings" w:hAnsi="Wingdings" w:hint="default"/>
      </w:rPr>
    </w:lvl>
    <w:lvl w:ilvl="1" w:tplc="4B348744" w:tentative="1">
      <w:start w:val="1"/>
      <w:numFmt w:val="bullet"/>
      <w:lvlText w:val="•"/>
      <w:lvlJc w:val="left"/>
      <w:pPr>
        <w:tabs>
          <w:tab w:val="num" w:pos="1440"/>
        </w:tabs>
        <w:ind w:left="1440" w:hanging="360"/>
      </w:pPr>
      <w:rPr>
        <w:rFonts w:ascii="Arial" w:hAnsi="Arial" w:hint="default"/>
      </w:rPr>
    </w:lvl>
    <w:lvl w:ilvl="2" w:tplc="C4406178" w:tentative="1">
      <w:start w:val="1"/>
      <w:numFmt w:val="bullet"/>
      <w:lvlText w:val="•"/>
      <w:lvlJc w:val="left"/>
      <w:pPr>
        <w:tabs>
          <w:tab w:val="num" w:pos="2160"/>
        </w:tabs>
        <w:ind w:left="2160" w:hanging="360"/>
      </w:pPr>
      <w:rPr>
        <w:rFonts w:ascii="Arial" w:hAnsi="Arial" w:hint="default"/>
      </w:rPr>
    </w:lvl>
    <w:lvl w:ilvl="3" w:tplc="8D26948A" w:tentative="1">
      <w:start w:val="1"/>
      <w:numFmt w:val="bullet"/>
      <w:lvlText w:val="•"/>
      <w:lvlJc w:val="left"/>
      <w:pPr>
        <w:tabs>
          <w:tab w:val="num" w:pos="2880"/>
        </w:tabs>
        <w:ind w:left="2880" w:hanging="360"/>
      </w:pPr>
      <w:rPr>
        <w:rFonts w:ascii="Arial" w:hAnsi="Arial" w:hint="default"/>
      </w:rPr>
    </w:lvl>
    <w:lvl w:ilvl="4" w:tplc="04D23B32" w:tentative="1">
      <w:start w:val="1"/>
      <w:numFmt w:val="bullet"/>
      <w:lvlText w:val="•"/>
      <w:lvlJc w:val="left"/>
      <w:pPr>
        <w:tabs>
          <w:tab w:val="num" w:pos="3600"/>
        </w:tabs>
        <w:ind w:left="3600" w:hanging="360"/>
      </w:pPr>
      <w:rPr>
        <w:rFonts w:ascii="Arial" w:hAnsi="Arial" w:hint="default"/>
      </w:rPr>
    </w:lvl>
    <w:lvl w:ilvl="5" w:tplc="7C343942" w:tentative="1">
      <w:start w:val="1"/>
      <w:numFmt w:val="bullet"/>
      <w:lvlText w:val="•"/>
      <w:lvlJc w:val="left"/>
      <w:pPr>
        <w:tabs>
          <w:tab w:val="num" w:pos="4320"/>
        </w:tabs>
        <w:ind w:left="4320" w:hanging="360"/>
      </w:pPr>
      <w:rPr>
        <w:rFonts w:ascii="Arial" w:hAnsi="Arial" w:hint="default"/>
      </w:rPr>
    </w:lvl>
    <w:lvl w:ilvl="6" w:tplc="FD320D56" w:tentative="1">
      <w:start w:val="1"/>
      <w:numFmt w:val="bullet"/>
      <w:lvlText w:val="•"/>
      <w:lvlJc w:val="left"/>
      <w:pPr>
        <w:tabs>
          <w:tab w:val="num" w:pos="5040"/>
        </w:tabs>
        <w:ind w:left="5040" w:hanging="360"/>
      </w:pPr>
      <w:rPr>
        <w:rFonts w:ascii="Arial" w:hAnsi="Arial" w:hint="default"/>
      </w:rPr>
    </w:lvl>
    <w:lvl w:ilvl="7" w:tplc="223CB732" w:tentative="1">
      <w:start w:val="1"/>
      <w:numFmt w:val="bullet"/>
      <w:lvlText w:val="•"/>
      <w:lvlJc w:val="left"/>
      <w:pPr>
        <w:tabs>
          <w:tab w:val="num" w:pos="5760"/>
        </w:tabs>
        <w:ind w:left="5760" w:hanging="360"/>
      </w:pPr>
      <w:rPr>
        <w:rFonts w:ascii="Arial" w:hAnsi="Arial" w:hint="default"/>
      </w:rPr>
    </w:lvl>
    <w:lvl w:ilvl="8" w:tplc="AE487146" w:tentative="1">
      <w:start w:val="1"/>
      <w:numFmt w:val="bullet"/>
      <w:lvlText w:val="•"/>
      <w:lvlJc w:val="left"/>
      <w:pPr>
        <w:tabs>
          <w:tab w:val="num" w:pos="6480"/>
        </w:tabs>
        <w:ind w:left="6480" w:hanging="360"/>
      </w:pPr>
      <w:rPr>
        <w:rFonts w:ascii="Arial" w:hAnsi="Arial" w:hint="default"/>
      </w:rPr>
    </w:lvl>
  </w:abstractNum>
  <w:abstractNum w:abstractNumId="20">
    <w:nsid w:val="19742AE1"/>
    <w:multiLevelType w:val="hybridMultilevel"/>
    <w:tmpl w:val="3398D0D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1A1973BB"/>
    <w:multiLevelType w:val="multilevel"/>
    <w:tmpl w:val="4628B8D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AB30CE6"/>
    <w:multiLevelType w:val="multilevel"/>
    <w:tmpl w:val="F4341A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B6D5DEA"/>
    <w:multiLevelType w:val="hybridMultilevel"/>
    <w:tmpl w:val="DC46FD9A"/>
    <w:lvl w:ilvl="0" w:tplc="06121BA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1C2A37FB"/>
    <w:multiLevelType w:val="hybridMultilevel"/>
    <w:tmpl w:val="C57E23B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1C884A50"/>
    <w:multiLevelType w:val="hybridMultilevel"/>
    <w:tmpl w:val="63FADF2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1D156379"/>
    <w:multiLevelType w:val="hybridMultilevel"/>
    <w:tmpl w:val="BBF673CC"/>
    <w:lvl w:ilvl="0" w:tplc="F836C2C0">
      <w:start w:val="1"/>
      <w:numFmt w:val="bullet"/>
      <w:lvlText w:val="•"/>
      <w:lvlJc w:val="left"/>
      <w:pPr>
        <w:tabs>
          <w:tab w:val="num" w:pos="720"/>
        </w:tabs>
        <w:ind w:left="720" w:hanging="360"/>
      </w:pPr>
      <w:rPr>
        <w:rFonts w:ascii="Arial" w:hAnsi="Arial" w:hint="default"/>
      </w:rPr>
    </w:lvl>
    <w:lvl w:ilvl="1" w:tplc="C3F08708" w:tentative="1">
      <w:start w:val="1"/>
      <w:numFmt w:val="bullet"/>
      <w:lvlText w:val="•"/>
      <w:lvlJc w:val="left"/>
      <w:pPr>
        <w:tabs>
          <w:tab w:val="num" w:pos="1440"/>
        </w:tabs>
        <w:ind w:left="1440" w:hanging="360"/>
      </w:pPr>
      <w:rPr>
        <w:rFonts w:ascii="Arial" w:hAnsi="Arial" w:hint="default"/>
      </w:rPr>
    </w:lvl>
    <w:lvl w:ilvl="2" w:tplc="B51A1576" w:tentative="1">
      <w:start w:val="1"/>
      <w:numFmt w:val="bullet"/>
      <w:lvlText w:val="•"/>
      <w:lvlJc w:val="left"/>
      <w:pPr>
        <w:tabs>
          <w:tab w:val="num" w:pos="2160"/>
        </w:tabs>
        <w:ind w:left="2160" w:hanging="360"/>
      </w:pPr>
      <w:rPr>
        <w:rFonts w:ascii="Arial" w:hAnsi="Arial" w:hint="default"/>
      </w:rPr>
    </w:lvl>
    <w:lvl w:ilvl="3" w:tplc="B330E8DE" w:tentative="1">
      <w:start w:val="1"/>
      <w:numFmt w:val="bullet"/>
      <w:lvlText w:val="•"/>
      <w:lvlJc w:val="left"/>
      <w:pPr>
        <w:tabs>
          <w:tab w:val="num" w:pos="2880"/>
        </w:tabs>
        <w:ind w:left="2880" w:hanging="360"/>
      </w:pPr>
      <w:rPr>
        <w:rFonts w:ascii="Arial" w:hAnsi="Arial" w:hint="default"/>
      </w:rPr>
    </w:lvl>
    <w:lvl w:ilvl="4" w:tplc="4CD856AC" w:tentative="1">
      <w:start w:val="1"/>
      <w:numFmt w:val="bullet"/>
      <w:lvlText w:val="•"/>
      <w:lvlJc w:val="left"/>
      <w:pPr>
        <w:tabs>
          <w:tab w:val="num" w:pos="3600"/>
        </w:tabs>
        <w:ind w:left="3600" w:hanging="360"/>
      </w:pPr>
      <w:rPr>
        <w:rFonts w:ascii="Arial" w:hAnsi="Arial" w:hint="default"/>
      </w:rPr>
    </w:lvl>
    <w:lvl w:ilvl="5" w:tplc="78F00134" w:tentative="1">
      <w:start w:val="1"/>
      <w:numFmt w:val="bullet"/>
      <w:lvlText w:val="•"/>
      <w:lvlJc w:val="left"/>
      <w:pPr>
        <w:tabs>
          <w:tab w:val="num" w:pos="4320"/>
        </w:tabs>
        <w:ind w:left="4320" w:hanging="360"/>
      </w:pPr>
      <w:rPr>
        <w:rFonts w:ascii="Arial" w:hAnsi="Arial" w:hint="default"/>
      </w:rPr>
    </w:lvl>
    <w:lvl w:ilvl="6" w:tplc="A8821B68" w:tentative="1">
      <w:start w:val="1"/>
      <w:numFmt w:val="bullet"/>
      <w:lvlText w:val="•"/>
      <w:lvlJc w:val="left"/>
      <w:pPr>
        <w:tabs>
          <w:tab w:val="num" w:pos="5040"/>
        </w:tabs>
        <w:ind w:left="5040" w:hanging="360"/>
      </w:pPr>
      <w:rPr>
        <w:rFonts w:ascii="Arial" w:hAnsi="Arial" w:hint="default"/>
      </w:rPr>
    </w:lvl>
    <w:lvl w:ilvl="7" w:tplc="C054F98C" w:tentative="1">
      <w:start w:val="1"/>
      <w:numFmt w:val="bullet"/>
      <w:lvlText w:val="•"/>
      <w:lvlJc w:val="left"/>
      <w:pPr>
        <w:tabs>
          <w:tab w:val="num" w:pos="5760"/>
        </w:tabs>
        <w:ind w:left="5760" w:hanging="360"/>
      </w:pPr>
      <w:rPr>
        <w:rFonts w:ascii="Arial" w:hAnsi="Arial" w:hint="default"/>
      </w:rPr>
    </w:lvl>
    <w:lvl w:ilvl="8" w:tplc="29AADF74" w:tentative="1">
      <w:start w:val="1"/>
      <w:numFmt w:val="bullet"/>
      <w:lvlText w:val="•"/>
      <w:lvlJc w:val="left"/>
      <w:pPr>
        <w:tabs>
          <w:tab w:val="num" w:pos="6480"/>
        </w:tabs>
        <w:ind w:left="6480" w:hanging="360"/>
      </w:pPr>
      <w:rPr>
        <w:rFonts w:ascii="Arial" w:hAnsi="Arial" w:hint="default"/>
      </w:rPr>
    </w:lvl>
  </w:abstractNum>
  <w:abstractNum w:abstractNumId="27">
    <w:nsid w:val="23006C98"/>
    <w:multiLevelType w:val="hybridMultilevel"/>
    <w:tmpl w:val="E78C774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2304036C"/>
    <w:multiLevelType w:val="multilevel"/>
    <w:tmpl w:val="EF7E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3DD082C"/>
    <w:multiLevelType w:val="hybridMultilevel"/>
    <w:tmpl w:val="40E611C6"/>
    <w:lvl w:ilvl="0" w:tplc="040C0007">
      <w:start w:val="1"/>
      <w:numFmt w:val="bullet"/>
      <w:lvlText w:val=""/>
      <w:lvlPicBulletId w:val="0"/>
      <w:lvlJc w:val="left"/>
      <w:pPr>
        <w:ind w:left="788" w:hanging="360"/>
      </w:pPr>
      <w:rPr>
        <w:rFonts w:ascii="Symbol" w:hAnsi="Symbol" w:hint="default"/>
      </w:rPr>
    </w:lvl>
    <w:lvl w:ilvl="1" w:tplc="040C0003" w:tentative="1">
      <w:start w:val="1"/>
      <w:numFmt w:val="bullet"/>
      <w:lvlText w:val="o"/>
      <w:lvlJc w:val="left"/>
      <w:pPr>
        <w:ind w:left="1508" w:hanging="360"/>
      </w:pPr>
      <w:rPr>
        <w:rFonts w:ascii="Courier New" w:hAnsi="Courier New" w:cs="Courier New" w:hint="default"/>
      </w:rPr>
    </w:lvl>
    <w:lvl w:ilvl="2" w:tplc="040C0005" w:tentative="1">
      <w:start w:val="1"/>
      <w:numFmt w:val="bullet"/>
      <w:lvlText w:val=""/>
      <w:lvlJc w:val="left"/>
      <w:pPr>
        <w:ind w:left="2228" w:hanging="360"/>
      </w:pPr>
      <w:rPr>
        <w:rFonts w:ascii="Wingdings" w:hAnsi="Wingdings" w:hint="default"/>
      </w:rPr>
    </w:lvl>
    <w:lvl w:ilvl="3" w:tplc="040C0001" w:tentative="1">
      <w:start w:val="1"/>
      <w:numFmt w:val="bullet"/>
      <w:lvlText w:val=""/>
      <w:lvlJc w:val="left"/>
      <w:pPr>
        <w:ind w:left="2948" w:hanging="360"/>
      </w:pPr>
      <w:rPr>
        <w:rFonts w:ascii="Symbol" w:hAnsi="Symbol" w:hint="default"/>
      </w:rPr>
    </w:lvl>
    <w:lvl w:ilvl="4" w:tplc="040C0003" w:tentative="1">
      <w:start w:val="1"/>
      <w:numFmt w:val="bullet"/>
      <w:lvlText w:val="o"/>
      <w:lvlJc w:val="left"/>
      <w:pPr>
        <w:ind w:left="3668" w:hanging="360"/>
      </w:pPr>
      <w:rPr>
        <w:rFonts w:ascii="Courier New" w:hAnsi="Courier New" w:cs="Courier New" w:hint="default"/>
      </w:rPr>
    </w:lvl>
    <w:lvl w:ilvl="5" w:tplc="040C0005" w:tentative="1">
      <w:start w:val="1"/>
      <w:numFmt w:val="bullet"/>
      <w:lvlText w:val=""/>
      <w:lvlJc w:val="left"/>
      <w:pPr>
        <w:ind w:left="4388" w:hanging="360"/>
      </w:pPr>
      <w:rPr>
        <w:rFonts w:ascii="Wingdings" w:hAnsi="Wingdings" w:hint="default"/>
      </w:rPr>
    </w:lvl>
    <w:lvl w:ilvl="6" w:tplc="040C0001" w:tentative="1">
      <w:start w:val="1"/>
      <w:numFmt w:val="bullet"/>
      <w:lvlText w:val=""/>
      <w:lvlJc w:val="left"/>
      <w:pPr>
        <w:ind w:left="5108" w:hanging="360"/>
      </w:pPr>
      <w:rPr>
        <w:rFonts w:ascii="Symbol" w:hAnsi="Symbol" w:hint="default"/>
      </w:rPr>
    </w:lvl>
    <w:lvl w:ilvl="7" w:tplc="040C0003" w:tentative="1">
      <w:start w:val="1"/>
      <w:numFmt w:val="bullet"/>
      <w:lvlText w:val="o"/>
      <w:lvlJc w:val="left"/>
      <w:pPr>
        <w:ind w:left="5828" w:hanging="360"/>
      </w:pPr>
      <w:rPr>
        <w:rFonts w:ascii="Courier New" w:hAnsi="Courier New" w:cs="Courier New" w:hint="default"/>
      </w:rPr>
    </w:lvl>
    <w:lvl w:ilvl="8" w:tplc="040C0005" w:tentative="1">
      <w:start w:val="1"/>
      <w:numFmt w:val="bullet"/>
      <w:lvlText w:val=""/>
      <w:lvlJc w:val="left"/>
      <w:pPr>
        <w:ind w:left="6548" w:hanging="360"/>
      </w:pPr>
      <w:rPr>
        <w:rFonts w:ascii="Wingdings" w:hAnsi="Wingdings" w:hint="default"/>
      </w:rPr>
    </w:lvl>
  </w:abstractNum>
  <w:abstractNum w:abstractNumId="30">
    <w:nsid w:val="23F360B7"/>
    <w:multiLevelType w:val="multilevel"/>
    <w:tmpl w:val="49E2D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4674DDD"/>
    <w:multiLevelType w:val="hybridMultilevel"/>
    <w:tmpl w:val="B9628A66"/>
    <w:lvl w:ilvl="0" w:tplc="040C000D">
      <w:start w:val="1"/>
      <w:numFmt w:val="bullet"/>
      <w:lvlText w:val=""/>
      <w:lvlJc w:val="left"/>
      <w:pPr>
        <w:tabs>
          <w:tab w:val="num" w:pos="720"/>
        </w:tabs>
        <w:ind w:left="720" w:hanging="360"/>
      </w:pPr>
      <w:rPr>
        <w:rFonts w:ascii="Wingdings" w:hAnsi="Wingdings" w:hint="default"/>
      </w:rPr>
    </w:lvl>
    <w:lvl w:ilvl="1" w:tplc="7FC08F28" w:tentative="1">
      <w:start w:val="1"/>
      <w:numFmt w:val="bullet"/>
      <w:lvlText w:val="•"/>
      <w:lvlJc w:val="left"/>
      <w:pPr>
        <w:tabs>
          <w:tab w:val="num" w:pos="1440"/>
        </w:tabs>
        <w:ind w:left="1440" w:hanging="360"/>
      </w:pPr>
      <w:rPr>
        <w:rFonts w:ascii="Arial" w:hAnsi="Arial" w:hint="default"/>
      </w:rPr>
    </w:lvl>
    <w:lvl w:ilvl="2" w:tplc="7BBEA42A" w:tentative="1">
      <w:start w:val="1"/>
      <w:numFmt w:val="bullet"/>
      <w:lvlText w:val="•"/>
      <w:lvlJc w:val="left"/>
      <w:pPr>
        <w:tabs>
          <w:tab w:val="num" w:pos="2160"/>
        </w:tabs>
        <w:ind w:left="2160" w:hanging="360"/>
      </w:pPr>
      <w:rPr>
        <w:rFonts w:ascii="Arial" w:hAnsi="Arial" w:hint="default"/>
      </w:rPr>
    </w:lvl>
    <w:lvl w:ilvl="3" w:tplc="8642F9F2" w:tentative="1">
      <w:start w:val="1"/>
      <w:numFmt w:val="bullet"/>
      <w:lvlText w:val="•"/>
      <w:lvlJc w:val="left"/>
      <w:pPr>
        <w:tabs>
          <w:tab w:val="num" w:pos="2880"/>
        </w:tabs>
        <w:ind w:left="2880" w:hanging="360"/>
      </w:pPr>
      <w:rPr>
        <w:rFonts w:ascii="Arial" w:hAnsi="Arial" w:hint="default"/>
      </w:rPr>
    </w:lvl>
    <w:lvl w:ilvl="4" w:tplc="59162974" w:tentative="1">
      <w:start w:val="1"/>
      <w:numFmt w:val="bullet"/>
      <w:lvlText w:val="•"/>
      <w:lvlJc w:val="left"/>
      <w:pPr>
        <w:tabs>
          <w:tab w:val="num" w:pos="3600"/>
        </w:tabs>
        <w:ind w:left="3600" w:hanging="360"/>
      </w:pPr>
      <w:rPr>
        <w:rFonts w:ascii="Arial" w:hAnsi="Arial" w:hint="default"/>
      </w:rPr>
    </w:lvl>
    <w:lvl w:ilvl="5" w:tplc="C3F889FA" w:tentative="1">
      <w:start w:val="1"/>
      <w:numFmt w:val="bullet"/>
      <w:lvlText w:val="•"/>
      <w:lvlJc w:val="left"/>
      <w:pPr>
        <w:tabs>
          <w:tab w:val="num" w:pos="4320"/>
        </w:tabs>
        <w:ind w:left="4320" w:hanging="360"/>
      </w:pPr>
      <w:rPr>
        <w:rFonts w:ascii="Arial" w:hAnsi="Arial" w:hint="default"/>
      </w:rPr>
    </w:lvl>
    <w:lvl w:ilvl="6" w:tplc="E062CA88" w:tentative="1">
      <w:start w:val="1"/>
      <w:numFmt w:val="bullet"/>
      <w:lvlText w:val="•"/>
      <w:lvlJc w:val="left"/>
      <w:pPr>
        <w:tabs>
          <w:tab w:val="num" w:pos="5040"/>
        </w:tabs>
        <w:ind w:left="5040" w:hanging="360"/>
      </w:pPr>
      <w:rPr>
        <w:rFonts w:ascii="Arial" w:hAnsi="Arial" w:hint="default"/>
      </w:rPr>
    </w:lvl>
    <w:lvl w:ilvl="7" w:tplc="783C3688" w:tentative="1">
      <w:start w:val="1"/>
      <w:numFmt w:val="bullet"/>
      <w:lvlText w:val="•"/>
      <w:lvlJc w:val="left"/>
      <w:pPr>
        <w:tabs>
          <w:tab w:val="num" w:pos="5760"/>
        </w:tabs>
        <w:ind w:left="5760" w:hanging="360"/>
      </w:pPr>
      <w:rPr>
        <w:rFonts w:ascii="Arial" w:hAnsi="Arial" w:hint="default"/>
      </w:rPr>
    </w:lvl>
    <w:lvl w:ilvl="8" w:tplc="4FE6AFFA" w:tentative="1">
      <w:start w:val="1"/>
      <w:numFmt w:val="bullet"/>
      <w:lvlText w:val="•"/>
      <w:lvlJc w:val="left"/>
      <w:pPr>
        <w:tabs>
          <w:tab w:val="num" w:pos="6480"/>
        </w:tabs>
        <w:ind w:left="6480" w:hanging="360"/>
      </w:pPr>
      <w:rPr>
        <w:rFonts w:ascii="Arial" w:hAnsi="Arial" w:hint="default"/>
      </w:rPr>
    </w:lvl>
  </w:abstractNum>
  <w:abstractNum w:abstractNumId="32">
    <w:nsid w:val="285D3987"/>
    <w:multiLevelType w:val="multilevel"/>
    <w:tmpl w:val="5DA017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8D52900"/>
    <w:multiLevelType w:val="multilevel"/>
    <w:tmpl w:val="25326C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9EE3D4D"/>
    <w:multiLevelType w:val="multilevel"/>
    <w:tmpl w:val="DD1861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EastAsia" w:hint="default"/>
        <w:b/>
        <w:bCs w:val="0"/>
        <w:color w:val="00206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B267E30"/>
    <w:multiLevelType w:val="multilevel"/>
    <w:tmpl w:val="95300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2BA64610"/>
    <w:multiLevelType w:val="multilevel"/>
    <w:tmpl w:val="2B2A3A00"/>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C8D66D4"/>
    <w:multiLevelType w:val="hybridMultilevel"/>
    <w:tmpl w:val="39747B60"/>
    <w:lvl w:ilvl="0" w:tplc="06121BA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3113562D"/>
    <w:multiLevelType w:val="hybridMultilevel"/>
    <w:tmpl w:val="738E735E"/>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9">
    <w:nsid w:val="314B56F4"/>
    <w:multiLevelType w:val="multilevel"/>
    <w:tmpl w:val="15C81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1695543"/>
    <w:multiLevelType w:val="hybridMultilevel"/>
    <w:tmpl w:val="55DE8B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317E7D8D"/>
    <w:multiLevelType w:val="hybridMultilevel"/>
    <w:tmpl w:val="CA6E55BC"/>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33285155"/>
    <w:multiLevelType w:val="multilevel"/>
    <w:tmpl w:val="BCE29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53D2AC5"/>
    <w:multiLevelType w:val="multilevel"/>
    <w:tmpl w:val="FFD63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39B167BC"/>
    <w:multiLevelType w:val="multilevel"/>
    <w:tmpl w:val="9D14798C"/>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A1A495E"/>
    <w:multiLevelType w:val="multilevel"/>
    <w:tmpl w:val="FCC840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CF11877"/>
    <w:multiLevelType w:val="hybridMultilevel"/>
    <w:tmpl w:val="89CCC7D4"/>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7">
    <w:nsid w:val="3F0850FD"/>
    <w:multiLevelType w:val="hybridMultilevel"/>
    <w:tmpl w:val="A6E2B014"/>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8">
    <w:nsid w:val="40BD48F2"/>
    <w:multiLevelType w:val="hybridMultilevel"/>
    <w:tmpl w:val="7FBCD50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40C87C32"/>
    <w:multiLevelType w:val="multilevel"/>
    <w:tmpl w:val="B6321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40D01FA3"/>
    <w:multiLevelType w:val="multilevel"/>
    <w:tmpl w:val="CACEFAB6"/>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45A33AA6"/>
    <w:multiLevelType w:val="multilevel"/>
    <w:tmpl w:val="87BCB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481D4A54"/>
    <w:multiLevelType w:val="hybridMultilevel"/>
    <w:tmpl w:val="5DA04FB0"/>
    <w:lvl w:ilvl="0" w:tplc="06121BA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48F10122"/>
    <w:multiLevelType w:val="multilevel"/>
    <w:tmpl w:val="23001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49823C81"/>
    <w:multiLevelType w:val="hybridMultilevel"/>
    <w:tmpl w:val="A75848E6"/>
    <w:lvl w:ilvl="0" w:tplc="06121BA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nsid w:val="4A207AFB"/>
    <w:multiLevelType w:val="hybridMultilevel"/>
    <w:tmpl w:val="871CDFEA"/>
    <w:lvl w:ilvl="0" w:tplc="ACF6EB62">
      <w:start w:val="1"/>
      <w:numFmt w:val="bullet"/>
      <w:lvlText w:val="•"/>
      <w:lvlJc w:val="left"/>
      <w:pPr>
        <w:tabs>
          <w:tab w:val="num" w:pos="720"/>
        </w:tabs>
        <w:ind w:left="720" w:hanging="360"/>
      </w:pPr>
      <w:rPr>
        <w:rFonts w:ascii="Arial" w:hAnsi="Arial" w:hint="default"/>
      </w:rPr>
    </w:lvl>
    <w:lvl w:ilvl="1" w:tplc="C36EF68A" w:tentative="1">
      <w:start w:val="1"/>
      <w:numFmt w:val="bullet"/>
      <w:lvlText w:val="•"/>
      <w:lvlJc w:val="left"/>
      <w:pPr>
        <w:tabs>
          <w:tab w:val="num" w:pos="1440"/>
        </w:tabs>
        <w:ind w:left="1440" w:hanging="360"/>
      </w:pPr>
      <w:rPr>
        <w:rFonts w:ascii="Arial" w:hAnsi="Arial" w:hint="default"/>
      </w:rPr>
    </w:lvl>
    <w:lvl w:ilvl="2" w:tplc="AE1036C8" w:tentative="1">
      <w:start w:val="1"/>
      <w:numFmt w:val="bullet"/>
      <w:lvlText w:val="•"/>
      <w:lvlJc w:val="left"/>
      <w:pPr>
        <w:tabs>
          <w:tab w:val="num" w:pos="2160"/>
        </w:tabs>
        <w:ind w:left="2160" w:hanging="360"/>
      </w:pPr>
      <w:rPr>
        <w:rFonts w:ascii="Arial" w:hAnsi="Arial" w:hint="default"/>
      </w:rPr>
    </w:lvl>
    <w:lvl w:ilvl="3" w:tplc="E26289DA" w:tentative="1">
      <w:start w:val="1"/>
      <w:numFmt w:val="bullet"/>
      <w:lvlText w:val="•"/>
      <w:lvlJc w:val="left"/>
      <w:pPr>
        <w:tabs>
          <w:tab w:val="num" w:pos="2880"/>
        </w:tabs>
        <w:ind w:left="2880" w:hanging="360"/>
      </w:pPr>
      <w:rPr>
        <w:rFonts w:ascii="Arial" w:hAnsi="Arial" w:hint="default"/>
      </w:rPr>
    </w:lvl>
    <w:lvl w:ilvl="4" w:tplc="D268904A" w:tentative="1">
      <w:start w:val="1"/>
      <w:numFmt w:val="bullet"/>
      <w:lvlText w:val="•"/>
      <w:lvlJc w:val="left"/>
      <w:pPr>
        <w:tabs>
          <w:tab w:val="num" w:pos="3600"/>
        </w:tabs>
        <w:ind w:left="3600" w:hanging="360"/>
      </w:pPr>
      <w:rPr>
        <w:rFonts w:ascii="Arial" w:hAnsi="Arial" w:hint="default"/>
      </w:rPr>
    </w:lvl>
    <w:lvl w:ilvl="5" w:tplc="F468ECA8" w:tentative="1">
      <w:start w:val="1"/>
      <w:numFmt w:val="bullet"/>
      <w:lvlText w:val="•"/>
      <w:lvlJc w:val="left"/>
      <w:pPr>
        <w:tabs>
          <w:tab w:val="num" w:pos="4320"/>
        </w:tabs>
        <w:ind w:left="4320" w:hanging="360"/>
      </w:pPr>
      <w:rPr>
        <w:rFonts w:ascii="Arial" w:hAnsi="Arial" w:hint="default"/>
      </w:rPr>
    </w:lvl>
    <w:lvl w:ilvl="6" w:tplc="B24C94C6" w:tentative="1">
      <w:start w:val="1"/>
      <w:numFmt w:val="bullet"/>
      <w:lvlText w:val="•"/>
      <w:lvlJc w:val="left"/>
      <w:pPr>
        <w:tabs>
          <w:tab w:val="num" w:pos="5040"/>
        </w:tabs>
        <w:ind w:left="5040" w:hanging="360"/>
      </w:pPr>
      <w:rPr>
        <w:rFonts w:ascii="Arial" w:hAnsi="Arial" w:hint="default"/>
      </w:rPr>
    </w:lvl>
    <w:lvl w:ilvl="7" w:tplc="DCF0888A" w:tentative="1">
      <w:start w:val="1"/>
      <w:numFmt w:val="bullet"/>
      <w:lvlText w:val="•"/>
      <w:lvlJc w:val="left"/>
      <w:pPr>
        <w:tabs>
          <w:tab w:val="num" w:pos="5760"/>
        </w:tabs>
        <w:ind w:left="5760" w:hanging="360"/>
      </w:pPr>
      <w:rPr>
        <w:rFonts w:ascii="Arial" w:hAnsi="Arial" w:hint="default"/>
      </w:rPr>
    </w:lvl>
    <w:lvl w:ilvl="8" w:tplc="BAB44446" w:tentative="1">
      <w:start w:val="1"/>
      <w:numFmt w:val="bullet"/>
      <w:lvlText w:val="•"/>
      <w:lvlJc w:val="left"/>
      <w:pPr>
        <w:tabs>
          <w:tab w:val="num" w:pos="6480"/>
        </w:tabs>
        <w:ind w:left="6480" w:hanging="360"/>
      </w:pPr>
      <w:rPr>
        <w:rFonts w:ascii="Arial" w:hAnsi="Arial" w:hint="default"/>
      </w:rPr>
    </w:lvl>
  </w:abstractNum>
  <w:abstractNum w:abstractNumId="56">
    <w:nsid w:val="4C452B79"/>
    <w:multiLevelType w:val="multilevel"/>
    <w:tmpl w:val="F4341A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4EB53409"/>
    <w:multiLevelType w:val="hybridMultilevel"/>
    <w:tmpl w:val="FE4AFBA4"/>
    <w:lvl w:ilvl="0" w:tplc="06121BA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nsid w:val="4FCA3168"/>
    <w:multiLevelType w:val="hybridMultilevel"/>
    <w:tmpl w:val="262CE67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nsid w:val="51CC404F"/>
    <w:multiLevelType w:val="multilevel"/>
    <w:tmpl w:val="C0DEBB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25F4DB9"/>
    <w:multiLevelType w:val="multilevel"/>
    <w:tmpl w:val="B524A9F6"/>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2FE19BD"/>
    <w:multiLevelType w:val="hybridMultilevel"/>
    <w:tmpl w:val="EB0CBDC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nsid w:val="53720EBE"/>
    <w:multiLevelType w:val="hybridMultilevel"/>
    <w:tmpl w:val="CCAC616A"/>
    <w:lvl w:ilvl="0" w:tplc="040C000B">
      <w:start w:val="1"/>
      <w:numFmt w:val="bullet"/>
      <w:lvlText w:val=""/>
      <w:lvlJc w:val="left"/>
      <w:pPr>
        <w:tabs>
          <w:tab w:val="num" w:pos="720"/>
        </w:tabs>
        <w:ind w:left="720" w:hanging="360"/>
      </w:pPr>
      <w:rPr>
        <w:rFonts w:ascii="Wingdings" w:hAnsi="Wingdings" w:hint="default"/>
      </w:rPr>
    </w:lvl>
    <w:lvl w:ilvl="1" w:tplc="ADAAE85C" w:tentative="1">
      <w:start w:val="1"/>
      <w:numFmt w:val="bullet"/>
      <w:lvlText w:val=""/>
      <w:lvlJc w:val="left"/>
      <w:pPr>
        <w:tabs>
          <w:tab w:val="num" w:pos="1440"/>
        </w:tabs>
        <w:ind w:left="1440" w:hanging="360"/>
      </w:pPr>
      <w:rPr>
        <w:rFonts w:ascii="Wingdings" w:hAnsi="Wingdings" w:hint="default"/>
      </w:rPr>
    </w:lvl>
    <w:lvl w:ilvl="2" w:tplc="A6C2D250" w:tentative="1">
      <w:start w:val="1"/>
      <w:numFmt w:val="bullet"/>
      <w:lvlText w:val=""/>
      <w:lvlJc w:val="left"/>
      <w:pPr>
        <w:tabs>
          <w:tab w:val="num" w:pos="2160"/>
        </w:tabs>
        <w:ind w:left="2160" w:hanging="360"/>
      </w:pPr>
      <w:rPr>
        <w:rFonts w:ascii="Wingdings" w:hAnsi="Wingdings" w:hint="default"/>
      </w:rPr>
    </w:lvl>
    <w:lvl w:ilvl="3" w:tplc="E7847016" w:tentative="1">
      <w:start w:val="1"/>
      <w:numFmt w:val="bullet"/>
      <w:lvlText w:val=""/>
      <w:lvlJc w:val="left"/>
      <w:pPr>
        <w:tabs>
          <w:tab w:val="num" w:pos="2880"/>
        </w:tabs>
        <w:ind w:left="2880" w:hanging="360"/>
      </w:pPr>
      <w:rPr>
        <w:rFonts w:ascii="Wingdings" w:hAnsi="Wingdings" w:hint="default"/>
      </w:rPr>
    </w:lvl>
    <w:lvl w:ilvl="4" w:tplc="69CAC764" w:tentative="1">
      <w:start w:val="1"/>
      <w:numFmt w:val="bullet"/>
      <w:lvlText w:val=""/>
      <w:lvlJc w:val="left"/>
      <w:pPr>
        <w:tabs>
          <w:tab w:val="num" w:pos="3600"/>
        </w:tabs>
        <w:ind w:left="3600" w:hanging="360"/>
      </w:pPr>
      <w:rPr>
        <w:rFonts w:ascii="Wingdings" w:hAnsi="Wingdings" w:hint="default"/>
      </w:rPr>
    </w:lvl>
    <w:lvl w:ilvl="5" w:tplc="BFF0DFB0" w:tentative="1">
      <w:start w:val="1"/>
      <w:numFmt w:val="bullet"/>
      <w:lvlText w:val=""/>
      <w:lvlJc w:val="left"/>
      <w:pPr>
        <w:tabs>
          <w:tab w:val="num" w:pos="4320"/>
        </w:tabs>
        <w:ind w:left="4320" w:hanging="360"/>
      </w:pPr>
      <w:rPr>
        <w:rFonts w:ascii="Wingdings" w:hAnsi="Wingdings" w:hint="default"/>
      </w:rPr>
    </w:lvl>
    <w:lvl w:ilvl="6" w:tplc="E044545A" w:tentative="1">
      <w:start w:val="1"/>
      <w:numFmt w:val="bullet"/>
      <w:lvlText w:val=""/>
      <w:lvlJc w:val="left"/>
      <w:pPr>
        <w:tabs>
          <w:tab w:val="num" w:pos="5040"/>
        </w:tabs>
        <w:ind w:left="5040" w:hanging="360"/>
      </w:pPr>
      <w:rPr>
        <w:rFonts w:ascii="Wingdings" w:hAnsi="Wingdings" w:hint="default"/>
      </w:rPr>
    </w:lvl>
    <w:lvl w:ilvl="7" w:tplc="729A221A" w:tentative="1">
      <w:start w:val="1"/>
      <w:numFmt w:val="bullet"/>
      <w:lvlText w:val=""/>
      <w:lvlJc w:val="left"/>
      <w:pPr>
        <w:tabs>
          <w:tab w:val="num" w:pos="5760"/>
        </w:tabs>
        <w:ind w:left="5760" w:hanging="360"/>
      </w:pPr>
      <w:rPr>
        <w:rFonts w:ascii="Wingdings" w:hAnsi="Wingdings" w:hint="default"/>
      </w:rPr>
    </w:lvl>
    <w:lvl w:ilvl="8" w:tplc="BA0CD5BA" w:tentative="1">
      <w:start w:val="1"/>
      <w:numFmt w:val="bullet"/>
      <w:lvlText w:val=""/>
      <w:lvlJc w:val="left"/>
      <w:pPr>
        <w:tabs>
          <w:tab w:val="num" w:pos="6480"/>
        </w:tabs>
        <w:ind w:left="6480" w:hanging="360"/>
      </w:pPr>
      <w:rPr>
        <w:rFonts w:ascii="Wingdings" w:hAnsi="Wingdings" w:hint="default"/>
      </w:rPr>
    </w:lvl>
  </w:abstractNum>
  <w:abstractNum w:abstractNumId="63">
    <w:nsid w:val="56555242"/>
    <w:multiLevelType w:val="multilevel"/>
    <w:tmpl w:val="D3E23FFE"/>
    <w:lvl w:ilvl="0">
      <w:start w:val="1"/>
      <w:numFmt w:val="decimal"/>
      <w:lvlText w:val="%1."/>
      <w:lvlJc w:val="left"/>
      <w:pPr>
        <w:ind w:left="720" w:hanging="360"/>
      </w:p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4">
    <w:nsid w:val="56CB5F94"/>
    <w:multiLevelType w:val="hybridMultilevel"/>
    <w:tmpl w:val="5C603FA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56D0409C"/>
    <w:multiLevelType w:val="multilevel"/>
    <w:tmpl w:val="E1007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574A72FF"/>
    <w:multiLevelType w:val="multilevel"/>
    <w:tmpl w:val="C08C6D1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57F651E7"/>
    <w:multiLevelType w:val="hybridMultilevel"/>
    <w:tmpl w:val="BAEC83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nsid w:val="5865508C"/>
    <w:multiLevelType w:val="multilevel"/>
    <w:tmpl w:val="BD6C7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590C63EB"/>
    <w:multiLevelType w:val="multilevel"/>
    <w:tmpl w:val="F2008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59293887"/>
    <w:multiLevelType w:val="hybridMultilevel"/>
    <w:tmpl w:val="CE6EE894"/>
    <w:lvl w:ilvl="0" w:tplc="18C8F75E">
      <w:start w:val="1"/>
      <w:numFmt w:val="lowerLetter"/>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nsid w:val="5B5C1CCB"/>
    <w:multiLevelType w:val="hybridMultilevel"/>
    <w:tmpl w:val="E634EBDE"/>
    <w:lvl w:ilvl="0" w:tplc="52781DA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nsid w:val="5C4C238C"/>
    <w:multiLevelType w:val="multilevel"/>
    <w:tmpl w:val="C144C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5C7E290D"/>
    <w:multiLevelType w:val="multilevel"/>
    <w:tmpl w:val="967CA774"/>
    <w:lvl w:ilvl="0">
      <w:start w:val="1"/>
      <w:numFmt w:val="decimal"/>
      <w:lvlText w:val="%1."/>
      <w:lvlJc w:val="left"/>
      <w:pPr>
        <w:ind w:left="720" w:hanging="360"/>
      </w:pPr>
      <w:rPr>
        <w:rFonts w:eastAsiaTheme="majorEastAsia" w:hint="default"/>
        <w:color w:val="365F91" w:themeColor="accent1" w:themeShade="BF"/>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4">
    <w:nsid w:val="5CA9131B"/>
    <w:multiLevelType w:val="hybridMultilevel"/>
    <w:tmpl w:val="417A5AD0"/>
    <w:lvl w:ilvl="0" w:tplc="6FD4A94A">
      <w:start w:val="1"/>
      <w:numFmt w:val="bullet"/>
      <w:lvlText w:val="•"/>
      <w:lvlJc w:val="left"/>
      <w:pPr>
        <w:tabs>
          <w:tab w:val="num" w:pos="720"/>
        </w:tabs>
        <w:ind w:left="720" w:hanging="360"/>
      </w:pPr>
      <w:rPr>
        <w:rFonts w:ascii="Arial" w:hAnsi="Arial" w:hint="default"/>
      </w:rPr>
    </w:lvl>
    <w:lvl w:ilvl="1" w:tplc="24AE9A18" w:tentative="1">
      <w:start w:val="1"/>
      <w:numFmt w:val="bullet"/>
      <w:lvlText w:val="•"/>
      <w:lvlJc w:val="left"/>
      <w:pPr>
        <w:tabs>
          <w:tab w:val="num" w:pos="1440"/>
        </w:tabs>
        <w:ind w:left="1440" w:hanging="360"/>
      </w:pPr>
      <w:rPr>
        <w:rFonts w:ascii="Arial" w:hAnsi="Arial" w:hint="default"/>
      </w:rPr>
    </w:lvl>
    <w:lvl w:ilvl="2" w:tplc="19AE7122" w:tentative="1">
      <w:start w:val="1"/>
      <w:numFmt w:val="bullet"/>
      <w:lvlText w:val="•"/>
      <w:lvlJc w:val="left"/>
      <w:pPr>
        <w:tabs>
          <w:tab w:val="num" w:pos="2160"/>
        </w:tabs>
        <w:ind w:left="2160" w:hanging="360"/>
      </w:pPr>
      <w:rPr>
        <w:rFonts w:ascii="Arial" w:hAnsi="Arial" w:hint="default"/>
      </w:rPr>
    </w:lvl>
    <w:lvl w:ilvl="3" w:tplc="92960D0E" w:tentative="1">
      <w:start w:val="1"/>
      <w:numFmt w:val="bullet"/>
      <w:lvlText w:val="•"/>
      <w:lvlJc w:val="left"/>
      <w:pPr>
        <w:tabs>
          <w:tab w:val="num" w:pos="2880"/>
        </w:tabs>
        <w:ind w:left="2880" w:hanging="360"/>
      </w:pPr>
      <w:rPr>
        <w:rFonts w:ascii="Arial" w:hAnsi="Arial" w:hint="default"/>
      </w:rPr>
    </w:lvl>
    <w:lvl w:ilvl="4" w:tplc="14601CE4" w:tentative="1">
      <w:start w:val="1"/>
      <w:numFmt w:val="bullet"/>
      <w:lvlText w:val="•"/>
      <w:lvlJc w:val="left"/>
      <w:pPr>
        <w:tabs>
          <w:tab w:val="num" w:pos="3600"/>
        </w:tabs>
        <w:ind w:left="3600" w:hanging="360"/>
      </w:pPr>
      <w:rPr>
        <w:rFonts w:ascii="Arial" w:hAnsi="Arial" w:hint="default"/>
      </w:rPr>
    </w:lvl>
    <w:lvl w:ilvl="5" w:tplc="96500A14" w:tentative="1">
      <w:start w:val="1"/>
      <w:numFmt w:val="bullet"/>
      <w:lvlText w:val="•"/>
      <w:lvlJc w:val="left"/>
      <w:pPr>
        <w:tabs>
          <w:tab w:val="num" w:pos="4320"/>
        </w:tabs>
        <w:ind w:left="4320" w:hanging="360"/>
      </w:pPr>
      <w:rPr>
        <w:rFonts w:ascii="Arial" w:hAnsi="Arial" w:hint="default"/>
      </w:rPr>
    </w:lvl>
    <w:lvl w:ilvl="6" w:tplc="1FA8BDD4" w:tentative="1">
      <w:start w:val="1"/>
      <w:numFmt w:val="bullet"/>
      <w:lvlText w:val="•"/>
      <w:lvlJc w:val="left"/>
      <w:pPr>
        <w:tabs>
          <w:tab w:val="num" w:pos="5040"/>
        </w:tabs>
        <w:ind w:left="5040" w:hanging="360"/>
      </w:pPr>
      <w:rPr>
        <w:rFonts w:ascii="Arial" w:hAnsi="Arial" w:hint="default"/>
      </w:rPr>
    </w:lvl>
    <w:lvl w:ilvl="7" w:tplc="12FA744E" w:tentative="1">
      <w:start w:val="1"/>
      <w:numFmt w:val="bullet"/>
      <w:lvlText w:val="•"/>
      <w:lvlJc w:val="left"/>
      <w:pPr>
        <w:tabs>
          <w:tab w:val="num" w:pos="5760"/>
        </w:tabs>
        <w:ind w:left="5760" w:hanging="360"/>
      </w:pPr>
      <w:rPr>
        <w:rFonts w:ascii="Arial" w:hAnsi="Arial" w:hint="default"/>
      </w:rPr>
    </w:lvl>
    <w:lvl w:ilvl="8" w:tplc="5F78FC04" w:tentative="1">
      <w:start w:val="1"/>
      <w:numFmt w:val="bullet"/>
      <w:lvlText w:val="•"/>
      <w:lvlJc w:val="left"/>
      <w:pPr>
        <w:tabs>
          <w:tab w:val="num" w:pos="6480"/>
        </w:tabs>
        <w:ind w:left="6480" w:hanging="360"/>
      </w:pPr>
      <w:rPr>
        <w:rFonts w:ascii="Arial" w:hAnsi="Arial" w:hint="default"/>
      </w:rPr>
    </w:lvl>
  </w:abstractNum>
  <w:abstractNum w:abstractNumId="75">
    <w:nsid w:val="5DCA6944"/>
    <w:multiLevelType w:val="hybridMultilevel"/>
    <w:tmpl w:val="6A4672A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nsid w:val="5F423B56"/>
    <w:multiLevelType w:val="multilevel"/>
    <w:tmpl w:val="372CE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5FBC7983"/>
    <w:multiLevelType w:val="hybridMultilevel"/>
    <w:tmpl w:val="B4A2534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nsid w:val="60B6736C"/>
    <w:multiLevelType w:val="multilevel"/>
    <w:tmpl w:val="7B2E2EA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61F5302C"/>
    <w:multiLevelType w:val="multilevel"/>
    <w:tmpl w:val="9FE8386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61FF3330"/>
    <w:multiLevelType w:val="multilevel"/>
    <w:tmpl w:val="D3F29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6201032F"/>
    <w:multiLevelType w:val="hybridMultilevel"/>
    <w:tmpl w:val="179AECB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nsid w:val="63700ADF"/>
    <w:multiLevelType w:val="hybridMultilevel"/>
    <w:tmpl w:val="821CFA6C"/>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3">
    <w:nsid w:val="63F162E5"/>
    <w:multiLevelType w:val="multilevel"/>
    <w:tmpl w:val="82241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64206C61"/>
    <w:multiLevelType w:val="hybridMultilevel"/>
    <w:tmpl w:val="2022002A"/>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nsid w:val="65315994"/>
    <w:multiLevelType w:val="multilevel"/>
    <w:tmpl w:val="87F8A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65BC282C"/>
    <w:multiLevelType w:val="hybridMultilevel"/>
    <w:tmpl w:val="A35A221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nsid w:val="677E1055"/>
    <w:multiLevelType w:val="hybridMultilevel"/>
    <w:tmpl w:val="612070D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nsid w:val="68DA305E"/>
    <w:multiLevelType w:val="multilevel"/>
    <w:tmpl w:val="CF9298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9">
    <w:nsid w:val="693E4F02"/>
    <w:multiLevelType w:val="hybridMultilevel"/>
    <w:tmpl w:val="6922D29E"/>
    <w:lvl w:ilvl="0" w:tplc="A6660A16">
      <w:start w:val="1"/>
      <w:numFmt w:val="bullet"/>
      <w:lvlText w:val="•"/>
      <w:lvlJc w:val="left"/>
      <w:pPr>
        <w:tabs>
          <w:tab w:val="num" w:pos="720"/>
        </w:tabs>
        <w:ind w:left="720" w:hanging="360"/>
      </w:pPr>
      <w:rPr>
        <w:rFonts w:ascii="Arial" w:hAnsi="Arial" w:hint="default"/>
      </w:rPr>
    </w:lvl>
    <w:lvl w:ilvl="1" w:tplc="3E26B9CA" w:tentative="1">
      <w:start w:val="1"/>
      <w:numFmt w:val="bullet"/>
      <w:lvlText w:val="•"/>
      <w:lvlJc w:val="left"/>
      <w:pPr>
        <w:tabs>
          <w:tab w:val="num" w:pos="1440"/>
        </w:tabs>
        <w:ind w:left="1440" w:hanging="360"/>
      </w:pPr>
      <w:rPr>
        <w:rFonts w:ascii="Arial" w:hAnsi="Arial" w:hint="default"/>
      </w:rPr>
    </w:lvl>
    <w:lvl w:ilvl="2" w:tplc="1702016C" w:tentative="1">
      <w:start w:val="1"/>
      <w:numFmt w:val="bullet"/>
      <w:lvlText w:val="•"/>
      <w:lvlJc w:val="left"/>
      <w:pPr>
        <w:tabs>
          <w:tab w:val="num" w:pos="2160"/>
        </w:tabs>
        <w:ind w:left="2160" w:hanging="360"/>
      </w:pPr>
      <w:rPr>
        <w:rFonts w:ascii="Arial" w:hAnsi="Arial" w:hint="default"/>
      </w:rPr>
    </w:lvl>
    <w:lvl w:ilvl="3" w:tplc="0B425958" w:tentative="1">
      <w:start w:val="1"/>
      <w:numFmt w:val="bullet"/>
      <w:lvlText w:val="•"/>
      <w:lvlJc w:val="left"/>
      <w:pPr>
        <w:tabs>
          <w:tab w:val="num" w:pos="2880"/>
        </w:tabs>
        <w:ind w:left="2880" w:hanging="360"/>
      </w:pPr>
      <w:rPr>
        <w:rFonts w:ascii="Arial" w:hAnsi="Arial" w:hint="default"/>
      </w:rPr>
    </w:lvl>
    <w:lvl w:ilvl="4" w:tplc="FC6A1008" w:tentative="1">
      <w:start w:val="1"/>
      <w:numFmt w:val="bullet"/>
      <w:lvlText w:val="•"/>
      <w:lvlJc w:val="left"/>
      <w:pPr>
        <w:tabs>
          <w:tab w:val="num" w:pos="3600"/>
        </w:tabs>
        <w:ind w:left="3600" w:hanging="360"/>
      </w:pPr>
      <w:rPr>
        <w:rFonts w:ascii="Arial" w:hAnsi="Arial" w:hint="default"/>
      </w:rPr>
    </w:lvl>
    <w:lvl w:ilvl="5" w:tplc="8420597C" w:tentative="1">
      <w:start w:val="1"/>
      <w:numFmt w:val="bullet"/>
      <w:lvlText w:val="•"/>
      <w:lvlJc w:val="left"/>
      <w:pPr>
        <w:tabs>
          <w:tab w:val="num" w:pos="4320"/>
        </w:tabs>
        <w:ind w:left="4320" w:hanging="360"/>
      </w:pPr>
      <w:rPr>
        <w:rFonts w:ascii="Arial" w:hAnsi="Arial" w:hint="default"/>
      </w:rPr>
    </w:lvl>
    <w:lvl w:ilvl="6" w:tplc="40A8DE60" w:tentative="1">
      <w:start w:val="1"/>
      <w:numFmt w:val="bullet"/>
      <w:lvlText w:val="•"/>
      <w:lvlJc w:val="left"/>
      <w:pPr>
        <w:tabs>
          <w:tab w:val="num" w:pos="5040"/>
        </w:tabs>
        <w:ind w:left="5040" w:hanging="360"/>
      </w:pPr>
      <w:rPr>
        <w:rFonts w:ascii="Arial" w:hAnsi="Arial" w:hint="default"/>
      </w:rPr>
    </w:lvl>
    <w:lvl w:ilvl="7" w:tplc="BE986E4C" w:tentative="1">
      <w:start w:val="1"/>
      <w:numFmt w:val="bullet"/>
      <w:lvlText w:val="•"/>
      <w:lvlJc w:val="left"/>
      <w:pPr>
        <w:tabs>
          <w:tab w:val="num" w:pos="5760"/>
        </w:tabs>
        <w:ind w:left="5760" w:hanging="360"/>
      </w:pPr>
      <w:rPr>
        <w:rFonts w:ascii="Arial" w:hAnsi="Arial" w:hint="default"/>
      </w:rPr>
    </w:lvl>
    <w:lvl w:ilvl="8" w:tplc="E208DF9A" w:tentative="1">
      <w:start w:val="1"/>
      <w:numFmt w:val="bullet"/>
      <w:lvlText w:val="•"/>
      <w:lvlJc w:val="left"/>
      <w:pPr>
        <w:tabs>
          <w:tab w:val="num" w:pos="6480"/>
        </w:tabs>
        <w:ind w:left="6480" w:hanging="360"/>
      </w:pPr>
      <w:rPr>
        <w:rFonts w:ascii="Arial" w:hAnsi="Arial" w:hint="default"/>
      </w:rPr>
    </w:lvl>
  </w:abstractNum>
  <w:abstractNum w:abstractNumId="90">
    <w:nsid w:val="698F5CD4"/>
    <w:multiLevelType w:val="multilevel"/>
    <w:tmpl w:val="DB888F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6A6447BE"/>
    <w:multiLevelType w:val="multilevel"/>
    <w:tmpl w:val="F4341A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6ABD1F86"/>
    <w:multiLevelType w:val="multilevel"/>
    <w:tmpl w:val="33D62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6BAD207D"/>
    <w:multiLevelType w:val="multilevel"/>
    <w:tmpl w:val="03C04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6E241C75"/>
    <w:multiLevelType w:val="hybridMultilevel"/>
    <w:tmpl w:val="616030EC"/>
    <w:lvl w:ilvl="0" w:tplc="040C000B">
      <w:start w:val="1"/>
      <w:numFmt w:val="bullet"/>
      <w:lvlText w:val=""/>
      <w:lvlJc w:val="left"/>
      <w:pPr>
        <w:tabs>
          <w:tab w:val="num" w:pos="720"/>
        </w:tabs>
        <w:ind w:left="720" w:hanging="360"/>
      </w:pPr>
      <w:rPr>
        <w:rFonts w:ascii="Wingdings" w:hAnsi="Wingdings" w:hint="default"/>
      </w:rPr>
    </w:lvl>
    <w:lvl w:ilvl="1" w:tplc="161EF49A" w:tentative="1">
      <w:start w:val="1"/>
      <w:numFmt w:val="bullet"/>
      <w:lvlText w:val=""/>
      <w:lvlJc w:val="left"/>
      <w:pPr>
        <w:tabs>
          <w:tab w:val="num" w:pos="1440"/>
        </w:tabs>
        <w:ind w:left="1440" w:hanging="360"/>
      </w:pPr>
      <w:rPr>
        <w:rFonts w:ascii="Wingdings" w:hAnsi="Wingdings" w:hint="default"/>
      </w:rPr>
    </w:lvl>
    <w:lvl w:ilvl="2" w:tplc="581EE9E8" w:tentative="1">
      <w:start w:val="1"/>
      <w:numFmt w:val="bullet"/>
      <w:lvlText w:val=""/>
      <w:lvlJc w:val="left"/>
      <w:pPr>
        <w:tabs>
          <w:tab w:val="num" w:pos="2160"/>
        </w:tabs>
        <w:ind w:left="2160" w:hanging="360"/>
      </w:pPr>
      <w:rPr>
        <w:rFonts w:ascii="Wingdings" w:hAnsi="Wingdings" w:hint="default"/>
      </w:rPr>
    </w:lvl>
    <w:lvl w:ilvl="3" w:tplc="27E24D38" w:tentative="1">
      <w:start w:val="1"/>
      <w:numFmt w:val="bullet"/>
      <w:lvlText w:val=""/>
      <w:lvlJc w:val="left"/>
      <w:pPr>
        <w:tabs>
          <w:tab w:val="num" w:pos="2880"/>
        </w:tabs>
        <w:ind w:left="2880" w:hanging="360"/>
      </w:pPr>
      <w:rPr>
        <w:rFonts w:ascii="Wingdings" w:hAnsi="Wingdings" w:hint="default"/>
      </w:rPr>
    </w:lvl>
    <w:lvl w:ilvl="4" w:tplc="D35645D2" w:tentative="1">
      <w:start w:val="1"/>
      <w:numFmt w:val="bullet"/>
      <w:lvlText w:val=""/>
      <w:lvlJc w:val="left"/>
      <w:pPr>
        <w:tabs>
          <w:tab w:val="num" w:pos="3600"/>
        </w:tabs>
        <w:ind w:left="3600" w:hanging="360"/>
      </w:pPr>
      <w:rPr>
        <w:rFonts w:ascii="Wingdings" w:hAnsi="Wingdings" w:hint="default"/>
      </w:rPr>
    </w:lvl>
    <w:lvl w:ilvl="5" w:tplc="0F98B78E" w:tentative="1">
      <w:start w:val="1"/>
      <w:numFmt w:val="bullet"/>
      <w:lvlText w:val=""/>
      <w:lvlJc w:val="left"/>
      <w:pPr>
        <w:tabs>
          <w:tab w:val="num" w:pos="4320"/>
        </w:tabs>
        <w:ind w:left="4320" w:hanging="360"/>
      </w:pPr>
      <w:rPr>
        <w:rFonts w:ascii="Wingdings" w:hAnsi="Wingdings" w:hint="default"/>
      </w:rPr>
    </w:lvl>
    <w:lvl w:ilvl="6" w:tplc="5DC021FE" w:tentative="1">
      <w:start w:val="1"/>
      <w:numFmt w:val="bullet"/>
      <w:lvlText w:val=""/>
      <w:lvlJc w:val="left"/>
      <w:pPr>
        <w:tabs>
          <w:tab w:val="num" w:pos="5040"/>
        </w:tabs>
        <w:ind w:left="5040" w:hanging="360"/>
      </w:pPr>
      <w:rPr>
        <w:rFonts w:ascii="Wingdings" w:hAnsi="Wingdings" w:hint="default"/>
      </w:rPr>
    </w:lvl>
    <w:lvl w:ilvl="7" w:tplc="503224CA" w:tentative="1">
      <w:start w:val="1"/>
      <w:numFmt w:val="bullet"/>
      <w:lvlText w:val=""/>
      <w:lvlJc w:val="left"/>
      <w:pPr>
        <w:tabs>
          <w:tab w:val="num" w:pos="5760"/>
        </w:tabs>
        <w:ind w:left="5760" w:hanging="360"/>
      </w:pPr>
      <w:rPr>
        <w:rFonts w:ascii="Wingdings" w:hAnsi="Wingdings" w:hint="default"/>
      </w:rPr>
    </w:lvl>
    <w:lvl w:ilvl="8" w:tplc="D8FCD466" w:tentative="1">
      <w:start w:val="1"/>
      <w:numFmt w:val="bullet"/>
      <w:lvlText w:val=""/>
      <w:lvlJc w:val="left"/>
      <w:pPr>
        <w:tabs>
          <w:tab w:val="num" w:pos="6480"/>
        </w:tabs>
        <w:ind w:left="6480" w:hanging="360"/>
      </w:pPr>
      <w:rPr>
        <w:rFonts w:ascii="Wingdings" w:hAnsi="Wingdings" w:hint="default"/>
      </w:rPr>
    </w:lvl>
  </w:abstractNum>
  <w:abstractNum w:abstractNumId="95">
    <w:nsid w:val="6E713A37"/>
    <w:multiLevelType w:val="hybridMultilevel"/>
    <w:tmpl w:val="2F820EA4"/>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6">
    <w:nsid w:val="6F6673CF"/>
    <w:multiLevelType w:val="multilevel"/>
    <w:tmpl w:val="179AB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6FE7470F"/>
    <w:multiLevelType w:val="hybridMultilevel"/>
    <w:tmpl w:val="C0FE874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nsid w:val="71162EFE"/>
    <w:multiLevelType w:val="multilevel"/>
    <w:tmpl w:val="E0E2E2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717F6CC3"/>
    <w:multiLevelType w:val="multilevel"/>
    <w:tmpl w:val="7A300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73932161"/>
    <w:multiLevelType w:val="hybridMultilevel"/>
    <w:tmpl w:val="1FD6C2A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1">
    <w:nsid w:val="7414726E"/>
    <w:multiLevelType w:val="multilevel"/>
    <w:tmpl w:val="79BEF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760911CA"/>
    <w:multiLevelType w:val="multilevel"/>
    <w:tmpl w:val="71F41B4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76CB1343"/>
    <w:multiLevelType w:val="multilevel"/>
    <w:tmpl w:val="4C5E4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77A72306"/>
    <w:multiLevelType w:val="multilevel"/>
    <w:tmpl w:val="D0F61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783131B8"/>
    <w:multiLevelType w:val="hybridMultilevel"/>
    <w:tmpl w:val="56FC5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nsid w:val="7972635B"/>
    <w:multiLevelType w:val="hybridMultilevel"/>
    <w:tmpl w:val="EE52406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7">
    <w:nsid w:val="7A1970B0"/>
    <w:multiLevelType w:val="multilevel"/>
    <w:tmpl w:val="7B2E2EA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7A1E242B"/>
    <w:multiLevelType w:val="hybridMultilevel"/>
    <w:tmpl w:val="A7642B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nsid w:val="7A6374EC"/>
    <w:multiLevelType w:val="multilevel"/>
    <w:tmpl w:val="B0AAF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7B344F57"/>
    <w:multiLevelType w:val="hybridMultilevel"/>
    <w:tmpl w:val="E66C5C56"/>
    <w:lvl w:ilvl="0" w:tplc="B1D263C8">
      <w:start w:val="1"/>
      <w:numFmt w:val="bullet"/>
      <w:lvlText w:val="•"/>
      <w:lvlJc w:val="left"/>
      <w:pPr>
        <w:tabs>
          <w:tab w:val="num" w:pos="720"/>
        </w:tabs>
        <w:ind w:left="720" w:hanging="360"/>
      </w:pPr>
      <w:rPr>
        <w:rFonts w:ascii="Arial" w:hAnsi="Arial" w:hint="default"/>
      </w:rPr>
    </w:lvl>
    <w:lvl w:ilvl="1" w:tplc="7FC08F28" w:tentative="1">
      <w:start w:val="1"/>
      <w:numFmt w:val="bullet"/>
      <w:lvlText w:val="•"/>
      <w:lvlJc w:val="left"/>
      <w:pPr>
        <w:tabs>
          <w:tab w:val="num" w:pos="1440"/>
        </w:tabs>
        <w:ind w:left="1440" w:hanging="360"/>
      </w:pPr>
      <w:rPr>
        <w:rFonts w:ascii="Arial" w:hAnsi="Arial" w:hint="default"/>
      </w:rPr>
    </w:lvl>
    <w:lvl w:ilvl="2" w:tplc="7BBEA42A" w:tentative="1">
      <w:start w:val="1"/>
      <w:numFmt w:val="bullet"/>
      <w:lvlText w:val="•"/>
      <w:lvlJc w:val="left"/>
      <w:pPr>
        <w:tabs>
          <w:tab w:val="num" w:pos="2160"/>
        </w:tabs>
        <w:ind w:left="2160" w:hanging="360"/>
      </w:pPr>
      <w:rPr>
        <w:rFonts w:ascii="Arial" w:hAnsi="Arial" w:hint="default"/>
      </w:rPr>
    </w:lvl>
    <w:lvl w:ilvl="3" w:tplc="8642F9F2" w:tentative="1">
      <w:start w:val="1"/>
      <w:numFmt w:val="bullet"/>
      <w:lvlText w:val="•"/>
      <w:lvlJc w:val="left"/>
      <w:pPr>
        <w:tabs>
          <w:tab w:val="num" w:pos="2880"/>
        </w:tabs>
        <w:ind w:left="2880" w:hanging="360"/>
      </w:pPr>
      <w:rPr>
        <w:rFonts w:ascii="Arial" w:hAnsi="Arial" w:hint="default"/>
      </w:rPr>
    </w:lvl>
    <w:lvl w:ilvl="4" w:tplc="59162974" w:tentative="1">
      <w:start w:val="1"/>
      <w:numFmt w:val="bullet"/>
      <w:lvlText w:val="•"/>
      <w:lvlJc w:val="left"/>
      <w:pPr>
        <w:tabs>
          <w:tab w:val="num" w:pos="3600"/>
        </w:tabs>
        <w:ind w:left="3600" w:hanging="360"/>
      </w:pPr>
      <w:rPr>
        <w:rFonts w:ascii="Arial" w:hAnsi="Arial" w:hint="default"/>
      </w:rPr>
    </w:lvl>
    <w:lvl w:ilvl="5" w:tplc="C3F889FA" w:tentative="1">
      <w:start w:val="1"/>
      <w:numFmt w:val="bullet"/>
      <w:lvlText w:val="•"/>
      <w:lvlJc w:val="left"/>
      <w:pPr>
        <w:tabs>
          <w:tab w:val="num" w:pos="4320"/>
        </w:tabs>
        <w:ind w:left="4320" w:hanging="360"/>
      </w:pPr>
      <w:rPr>
        <w:rFonts w:ascii="Arial" w:hAnsi="Arial" w:hint="default"/>
      </w:rPr>
    </w:lvl>
    <w:lvl w:ilvl="6" w:tplc="E062CA88" w:tentative="1">
      <w:start w:val="1"/>
      <w:numFmt w:val="bullet"/>
      <w:lvlText w:val="•"/>
      <w:lvlJc w:val="left"/>
      <w:pPr>
        <w:tabs>
          <w:tab w:val="num" w:pos="5040"/>
        </w:tabs>
        <w:ind w:left="5040" w:hanging="360"/>
      </w:pPr>
      <w:rPr>
        <w:rFonts w:ascii="Arial" w:hAnsi="Arial" w:hint="default"/>
      </w:rPr>
    </w:lvl>
    <w:lvl w:ilvl="7" w:tplc="783C3688" w:tentative="1">
      <w:start w:val="1"/>
      <w:numFmt w:val="bullet"/>
      <w:lvlText w:val="•"/>
      <w:lvlJc w:val="left"/>
      <w:pPr>
        <w:tabs>
          <w:tab w:val="num" w:pos="5760"/>
        </w:tabs>
        <w:ind w:left="5760" w:hanging="360"/>
      </w:pPr>
      <w:rPr>
        <w:rFonts w:ascii="Arial" w:hAnsi="Arial" w:hint="default"/>
      </w:rPr>
    </w:lvl>
    <w:lvl w:ilvl="8" w:tplc="4FE6AFFA" w:tentative="1">
      <w:start w:val="1"/>
      <w:numFmt w:val="bullet"/>
      <w:lvlText w:val="•"/>
      <w:lvlJc w:val="left"/>
      <w:pPr>
        <w:tabs>
          <w:tab w:val="num" w:pos="6480"/>
        </w:tabs>
        <w:ind w:left="6480" w:hanging="360"/>
      </w:pPr>
      <w:rPr>
        <w:rFonts w:ascii="Arial" w:hAnsi="Arial" w:hint="default"/>
      </w:rPr>
    </w:lvl>
  </w:abstractNum>
  <w:abstractNum w:abstractNumId="111">
    <w:nsid w:val="7E945808"/>
    <w:multiLevelType w:val="multilevel"/>
    <w:tmpl w:val="F92A41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2">
    <w:nsid w:val="7F704BEC"/>
    <w:multiLevelType w:val="multilevel"/>
    <w:tmpl w:val="C380B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3"/>
  </w:num>
  <w:num w:numId="2">
    <w:abstractNumId w:val="104"/>
  </w:num>
  <w:num w:numId="3">
    <w:abstractNumId w:val="14"/>
  </w:num>
  <w:num w:numId="4">
    <w:abstractNumId w:val="28"/>
  </w:num>
  <w:num w:numId="5">
    <w:abstractNumId w:val="16"/>
  </w:num>
  <w:num w:numId="6">
    <w:abstractNumId w:val="22"/>
  </w:num>
  <w:num w:numId="7">
    <w:abstractNumId w:val="34"/>
  </w:num>
  <w:num w:numId="8">
    <w:abstractNumId w:val="59"/>
  </w:num>
  <w:num w:numId="9">
    <w:abstractNumId w:val="12"/>
  </w:num>
  <w:num w:numId="10">
    <w:abstractNumId w:val="26"/>
  </w:num>
  <w:num w:numId="11">
    <w:abstractNumId w:val="89"/>
  </w:num>
  <w:num w:numId="12">
    <w:abstractNumId w:val="55"/>
  </w:num>
  <w:num w:numId="13">
    <w:abstractNumId w:val="74"/>
  </w:num>
  <w:num w:numId="14">
    <w:abstractNumId w:val="29"/>
  </w:num>
  <w:num w:numId="15">
    <w:abstractNumId w:val="88"/>
  </w:num>
  <w:num w:numId="16">
    <w:abstractNumId w:val="73"/>
  </w:num>
  <w:num w:numId="17">
    <w:abstractNumId w:val="30"/>
  </w:num>
  <w:num w:numId="18">
    <w:abstractNumId w:val="92"/>
  </w:num>
  <w:num w:numId="19">
    <w:abstractNumId w:val="110"/>
  </w:num>
  <w:num w:numId="20">
    <w:abstractNumId w:val="63"/>
  </w:num>
  <w:num w:numId="21">
    <w:abstractNumId w:val="4"/>
  </w:num>
  <w:num w:numId="22">
    <w:abstractNumId w:val="20"/>
  </w:num>
  <w:num w:numId="23">
    <w:abstractNumId w:val="98"/>
  </w:num>
  <w:num w:numId="24">
    <w:abstractNumId w:val="108"/>
  </w:num>
  <w:num w:numId="25">
    <w:abstractNumId w:val="62"/>
  </w:num>
  <w:num w:numId="26">
    <w:abstractNumId w:val="94"/>
  </w:num>
  <w:num w:numId="27">
    <w:abstractNumId w:val="54"/>
  </w:num>
  <w:num w:numId="28">
    <w:abstractNumId w:val="52"/>
  </w:num>
  <w:num w:numId="29">
    <w:abstractNumId w:val="57"/>
  </w:num>
  <w:num w:numId="30">
    <w:abstractNumId w:val="37"/>
  </w:num>
  <w:num w:numId="31">
    <w:abstractNumId w:val="35"/>
  </w:num>
  <w:num w:numId="32">
    <w:abstractNumId w:val="101"/>
  </w:num>
  <w:num w:numId="33">
    <w:abstractNumId w:val="76"/>
  </w:num>
  <w:num w:numId="34">
    <w:abstractNumId w:val="72"/>
  </w:num>
  <w:num w:numId="35">
    <w:abstractNumId w:val="99"/>
  </w:num>
  <w:num w:numId="36">
    <w:abstractNumId w:val="93"/>
  </w:num>
  <w:num w:numId="37">
    <w:abstractNumId w:val="0"/>
  </w:num>
  <w:num w:numId="38">
    <w:abstractNumId w:val="103"/>
  </w:num>
  <w:num w:numId="39">
    <w:abstractNumId w:val="42"/>
  </w:num>
  <w:num w:numId="40">
    <w:abstractNumId w:val="80"/>
  </w:num>
  <w:num w:numId="41">
    <w:abstractNumId w:val="111"/>
  </w:num>
  <w:num w:numId="42">
    <w:abstractNumId w:val="47"/>
  </w:num>
  <w:num w:numId="43">
    <w:abstractNumId w:val="97"/>
  </w:num>
  <w:num w:numId="44">
    <w:abstractNumId w:val="21"/>
  </w:num>
  <w:num w:numId="45">
    <w:abstractNumId w:val="78"/>
  </w:num>
  <w:num w:numId="46">
    <w:abstractNumId w:val="107"/>
  </w:num>
  <w:num w:numId="47">
    <w:abstractNumId w:val="13"/>
  </w:num>
  <w:num w:numId="48">
    <w:abstractNumId w:val="66"/>
  </w:num>
  <w:num w:numId="49">
    <w:abstractNumId w:val="102"/>
  </w:num>
  <w:num w:numId="50">
    <w:abstractNumId w:val="79"/>
  </w:num>
  <w:num w:numId="51">
    <w:abstractNumId w:val="91"/>
  </w:num>
  <w:num w:numId="52">
    <w:abstractNumId w:val="67"/>
  </w:num>
  <w:num w:numId="53">
    <w:abstractNumId w:val="31"/>
  </w:num>
  <w:num w:numId="54">
    <w:abstractNumId w:val="40"/>
  </w:num>
  <w:num w:numId="55">
    <w:abstractNumId w:val="105"/>
  </w:num>
  <w:num w:numId="56">
    <w:abstractNumId w:val="64"/>
  </w:num>
  <w:num w:numId="57">
    <w:abstractNumId w:val="56"/>
  </w:num>
  <w:num w:numId="58">
    <w:abstractNumId w:val="60"/>
  </w:num>
  <w:num w:numId="59">
    <w:abstractNumId w:val="9"/>
  </w:num>
  <w:num w:numId="60">
    <w:abstractNumId w:val="58"/>
  </w:num>
  <w:num w:numId="61">
    <w:abstractNumId w:val="23"/>
  </w:num>
  <w:num w:numId="62">
    <w:abstractNumId w:val="100"/>
  </w:num>
  <w:num w:numId="63">
    <w:abstractNumId w:val="45"/>
  </w:num>
  <w:num w:numId="64">
    <w:abstractNumId w:val="90"/>
  </w:num>
  <w:num w:numId="65">
    <w:abstractNumId w:val="33"/>
  </w:num>
  <w:num w:numId="66">
    <w:abstractNumId w:val="11"/>
  </w:num>
  <w:num w:numId="67">
    <w:abstractNumId w:val="61"/>
  </w:num>
  <w:num w:numId="68">
    <w:abstractNumId w:val="46"/>
  </w:num>
  <w:num w:numId="69">
    <w:abstractNumId w:val="81"/>
  </w:num>
  <w:num w:numId="70">
    <w:abstractNumId w:val="77"/>
  </w:num>
  <w:num w:numId="71">
    <w:abstractNumId w:val="24"/>
  </w:num>
  <w:num w:numId="72">
    <w:abstractNumId w:val="6"/>
  </w:num>
  <w:num w:numId="73">
    <w:abstractNumId w:val="25"/>
  </w:num>
  <w:num w:numId="74">
    <w:abstractNumId w:val="10"/>
  </w:num>
  <w:num w:numId="75">
    <w:abstractNumId w:val="50"/>
  </w:num>
  <w:num w:numId="76">
    <w:abstractNumId w:val="32"/>
  </w:num>
  <w:num w:numId="77">
    <w:abstractNumId w:val="18"/>
  </w:num>
  <w:num w:numId="78">
    <w:abstractNumId w:val="43"/>
  </w:num>
  <w:num w:numId="79">
    <w:abstractNumId w:val="51"/>
  </w:num>
  <w:num w:numId="80">
    <w:abstractNumId w:val="68"/>
  </w:num>
  <w:num w:numId="81">
    <w:abstractNumId w:val="85"/>
  </w:num>
  <w:num w:numId="82">
    <w:abstractNumId w:val="49"/>
  </w:num>
  <w:num w:numId="83">
    <w:abstractNumId w:val="39"/>
  </w:num>
  <w:num w:numId="84">
    <w:abstractNumId w:val="112"/>
  </w:num>
  <w:num w:numId="85">
    <w:abstractNumId w:val="65"/>
  </w:num>
  <w:num w:numId="86">
    <w:abstractNumId w:val="109"/>
  </w:num>
  <w:num w:numId="87">
    <w:abstractNumId w:val="53"/>
  </w:num>
  <w:num w:numId="88">
    <w:abstractNumId w:val="96"/>
  </w:num>
  <w:num w:numId="89">
    <w:abstractNumId w:val="69"/>
  </w:num>
  <w:num w:numId="90">
    <w:abstractNumId w:val="17"/>
  </w:num>
  <w:num w:numId="91">
    <w:abstractNumId w:val="86"/>
  </w:num>
  <w:num w:numId="92">
    <w:abstractNumId w:val="70"/>
  </w:num>
  <w:num w:numId="93">
    <w:abstractNumId w:val="84"/>
  </w:num>
  <w:num w:numId="94">
    <w:abstractNumId w:val="8"/>
  </w:num>
  <w:num w:numId="95">
    <w:abstractNumId w:val="48"/>
  </w:num>
  <w:num w:numId="96">
    <w:abstractNumId w:val="27"/>
  </w:num>
  <w:num w:numId="97">
    <w:abstractNumId w:val="1"/>
  </w:num>
  <w:num w:numId="98">
    <w:abstractNumId w:val="106"/>
  </w:num>
  <w:num w:numId="99">
    <w:abstractNumId w:val="15"/>
  </w:num>
  <w:num w:numId="100">
    <w:abstractNumId w:val="95"/>
  </w:num>
  <w:num w:numId="101">
    <w:abstractNumId w:val="82"/>
  </w:num>
  <w:num w:numId="102">
    <w:abstractNumId w:val="38"/>
  </w:num>
  <w:num w:numId="103">
    <w:abstractNumId w:val="19"/>
  </w:num>
  <w:num w:numId="104">
    <w:abstractNumId w:val="44"/>
  </w:num>
  <w:num w:numId="105">
    <w:abstractNumId w:val="7"/>
  </w:num>
  <w:num w:numId="106">
    <w:abstractNumId w:val="5"/>
  </w:num>
  <w:num w:numId="107">
    <w:abstractNumId w:val="3"/>
  </w:num>
  <w:num w:numId="108">
    <w:abstractNumId w:val="87"/>
  </w:num>
  <w:num w:numId="109">
    <w:abstractNumId w:val="41"/>
  </w:num>
  <w:num w:numId="110">
    <w:abstractNumId w:val="75"/>
  </w:num>
  <w:num w:numId="111">
    <w:abstractNumId w:val="2"/>
  </w:num>
  <w:num w:numId="112">
    <w:abstractNumId w:val="36"/>
  </w:num>
  <w:num w:numId="113">
    <w:abstractNumId w:val="71"/>
  </w:num>
  <w:numIdMacAtCleanup w:val="1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en-AU" w:vendorID="64" w:dllVersion="131078" w:nlCheck="1" w:checkStyle="0"/>
  <w:defaultTabStop w:val="708"/>
  <w:hyphenationZone w:val="425"/>
  <w:characterSpacingControl w:val="doNotCompress"/>
  <w:hdrShapeDefaults>
    <o:shapedefaults v:ext="edit" spidmax="12290">
      <o:colormenu v:ext="edit" fillcolor="none" strokecolor="none"/>
    </o:shapedefaults>
  </w:hdrShapeDefaults>
  <w:footnotePr>
    <w:footnote w:id="0"/>
    <w:footnote w:id="1"/>
  </w:footnotePr>
  <w:endnotePr>
    <w:endnote w:id="0"/>
    <w:endnote w:id="1"/>
  </w:endnotePr>
  <w:compat>
    <w:useFELayout/>
  </w:compat>
  <w:rsids>
    <w:rsidRoot w:val="002E27F5"/>
    <w:rsid w:val="00000B44"/>
    <w:rsid w:val="00005C7F"/>
    <w:rsid w:val="00014918"/>
    <w:rsid w:val="0001539C"/>
    <w:rsid w:val="00016D45"/>
    <w:rsid w:val="000260C7"/>
    <w:rsid w:val="000310B1"/>
    <w:rsid w:val="00044064"/>
    <w:rsid w:val="000524F9"/>
    <w:rsid w:val="00072DDC"/>
    <w:rsid w:val="00073330"/>
    <w:rsid w:val="000733D1"/>
    <w:rsid w:val="00080AB7"/>
    <w:rsid w:val="00087E8B"/>
    <w:rsid w:val="0009325D"/>
    <w:rsid w:val="00095E3D"/>
    <w:rsid w:val="000A33BF"/>
    <w:rsid w:val="000A466D"/>
    <w:rsid w:val="000A4D8A"/>
    <w:rsid w:val="000B0B6A"/>
    <w:rsid w:val="000B1AFC"/>
    <w:rsid w:val="000B2427"/>
    <w:rsid w:val="000B28E7"/>
    <w:rsid w:val="000B5CDF"/>
    <w:rsid w:val="000B70FC"/>
    <w:rsid w:val="000B7DB3"/>
    <w:rsid w:val="000C295F"/>
    <w:rsid w:val="000C5B5B"/>
    <w:rsid w:val="000D3A53"/>
    <w:rsid w:val="000D4741"/>
    <w:rsid w:val="000D7CEE"/>
    <w:rsid w:val="000E3058"/>
    <w:rsid w:val="000E39C7"/>
    <w:rsid w:val="000E410C"/>
    <w:rsid w:val="000F1D43"/>
    <w:rsid w:val="000F2243"/>
    <w:rsid w:val="000F68A0"/>
    <w:rsid w:val="001068B8"/>
    <w:rsid w:val="0010726D"/>
    <w:rsid w:val="00107D2B"/>
    <w:rsid w:val="00126ADF"/>
    <w:rsid w:val="00135764"/>
    <w:rsid w:val="00137A74"/>
    <w:rsid w:val="0014271B"/>
    <w:rsid w:val="00147156"/>
    <w:rsid w:val="00150CDB"/>
    <w:rsid w:val="00153A3E"/>
    <w:rsid w:val="00156FDB"/>
    <w:rsid w:val="00176930"/>
    <w:rsid w:val="001936F0"/>
    <w:rsid w:val="001A010E"/>
    <w:rsid w:val="001A7297"/>
    <w:rsid w:val="001B06BC"/>
    <w:rsid w:val="001C561F"/>
    <w:rsid w:val="001C6EAF"/>
    <w:rsid w:val="001D1656"/>
    <w:rsid w:val="001E1588"/>
    <w:rsid w:val="001F0176"/>
    <w:rsid w:val="001F5D77"/>
    <w:rsid w:val="00210579"/>
    <w:rsid w:val="00217A40"/>
    <w:rsid w:val="00223ABA"/>
    <w:rsid w:val="00234DD3"/>
    <w:rsid w:val="002376FA"/>
    <w:rsid w:val="00241E6D"/>
    <w:rsid w:val="0024437A"/>
    <w:rsid w:val="00260310"/>
    <w:rsid w:val="0026537C"/>
    <w:rsid w:val="002658AC"/>
    <w:rsid w:val="00273F08"/>
    <w:rsid w:val="00277D32"/>
    <w:rsid w:val="002826F7"/>
    <w:rsid w:val="00283D37"/>
    <w:rsid w:val="002939D0"/>
    <w:rsid w:val="00294C79"/>
    <w:rsid w:val="002967FE"/>
    <w:rsid w:val="002A0E48"/>
    <w:rsid w:val="002A150B"/>
    <w:rsid w:val="002A187B"/>
    <w:rsid w:val="002A1F20"/>
    <w:rsid w:val="002A74D5"/>
    <w:rsid w:val="002A7C27"/>
    <w:rsid w:val="002B1F5F"/>
    <w:rsid w:val="002B2ADA"/>
    <w:rsid w:val="002B6523"/>
    <w:rsid w:val="002C0B3D"/>
    <w:rsid w:val="002C44AF"/>
    <w:rsid w:val="002C70EC"/>
    <w:rsid w:val="002D08B3"/>
    <w:rsid w:val="002E1748"/>
    <w:rsid w:val="002E27F5"/>
    <w:rsid w:val="002F4139"/>
    <w:rsid w:val="003075C3"/>
    <w:rsid w:val="00316997"/>
    <w:rsid w:val="00316C2A"/>
    <w:rsid w:val="00321832"/>
    <w:rsid w:val="003245F6"/>
    <w:rsid w:val="003309F7"/>
    <w:rsid w:val="00331AC8"/>
    <w:rsid w:val="00331F49"/>
    <w:rsid w:val="003416D3"/>
    <w:rsid w:val="00354E95"/>
    <w:rsid w:val="00357087"/>
    <w:rsid w:val="00376E00"/>
    <w:rsid w:val="00380E21"/>
    <w:rsid w:val="003849FB"/>
    <w:rsid w:val="00392479"/>
    <w:rsid w:val="0039587F"/>
    <w:rsid w:val="003A2DB1"/>
    <w:rsid w:val="003A766C"/>
    <w:rsid w:val="003B1A7B"/>
    <w:rsid w:val="003B2358"/>
    <w:rsid w:val="003B27E1"/>
    <w:rsid w:val="003B36AE"/>
    <w:rsid w:val="003B419A"/>
    <w:rsid w:val="003B6027"/>
    <w:rsid w:val="003B6C64"/>
    <w:rsid w:val="003C145E"/>
    <w:rsid w:val="003C63F0"/>
    <w:rsid w:val="003C7A12"/>
    <w:rsid w:val="003D1130"/>
    <w:rsid w:val="003D35AF"/>
    <w:rsid w:val="003D568F"/>
    <w:rsid w:val="003D63C7"/>
    <w:rsid w:val="003E32BF"/>
    <w:rsid w:val="003E5C17"/>
    <w:rsid w:val="003E7715"/>
    <w:rsid w:val="003E7E8E"/>
    <w:rsid w:val="0040679C"/>
    <w:rsid w:val="004070B4"/>
    <w:rsid w:val="00407605"/>
    <w:rsid w:val="004079D5"/>
    <w:rsid w:val="004123E9"/>
    <w:rsid w:val="00412747"/>
    <w:rsid w:val="00412DEC"/>
    <w:rsid w:val="00416962"/>
    <w:rsid w:val="00421279"/>
    <w:rsid w:val="004230ED"/>
    <w:rsid w:val="004266E9"/>
    <w:rsid w:val="004308B0"/>
    <w:rsid w:val="004333D1"/>
    <w:rsid w:val="00433D50"/>
    <w:rsid w:val="00440D00"/>
    <w:rsid w:val="004548B5"/>
    <w:rsid w:val="00457262"/>
    <w:rsid w:val="0046316F"/>
    <w:rsid w:val="0046759B"/>
    <w:rsid w:val="004676DE"/>
    <w:rsid w:val="004700D0"/>
    <w:rsid w:val="00470C7F"/>
    <w:rsid w:val="00477AB0"/>
    <w:rsid w:val="00490ABA"/>
    <w:rsid w:val="004A218C"/>
    <w:rsid w:val="004A4339"/>
    <w:rsid w:val="004A4A99"/>
    <w:rsid w:val="004A592A"/>
    <w:rsid w:val="004B0389"/>
    <w:rsid w:val="004C0A54"/>
    <w:rsid w:val="004D1753"/>
    <w:rsid w:val="004E1F65"/>
    <w:rsid w:val="004E6C01"/>
    <w:rsid w:val="004E76D8"/>
    <w:rsid w:val="004F0442"/>
    <w:rsid w:val="004F0E86"/>
    <w:rsid w:val="004F22E2"/>
    <w:rsid w:val="004F48A1"/>
    <w:rsid w:val="004F4B8D"/>
    <w:rsid w:val="00500EB4"/>
    <w:rsid w:val="0050661E"/>
    <w:rsid w:val="0051190F"/>
    <w:rsid w:val="00516BDE"/>
    <w:rsid w:val="0052610A"/>
    <w:rsid w:val="00533E9D"/>
    <w:rsid w:val="00541A4C"/>
    <w:rsid w:val="0054487B"/>
    <w:rsid w:val="00545FB1"/>
    <w:rsid w:val="00555472"/>
    <w:rsid w:val="00567060"/>
    <w:rsid w:val="0057271B"/>
    <w:rsid w:val="00576321"/>
    <w:rsid w:val="00581572"/>
    <w:rsid w:val="0058410D"/>
    <w:rsid w:val="005866C8"/>
    <w:rsid w:val="0059367B"/>
    <w:rsid w:val="005B057D"/>
    <w:rsid w:val="005B1C0B"/>
    <w:rsid w:val="005C7A01"/>
    <w:rsid w:val="005C7D2A"/>
    <w:rsid w:val="005D00E8"/>
    <w:rsid w:val="005D16C0"/>
    <w:rsid w:val="005D2D1E"/>
    <w:rsid w:val="005D40D5"/>
    <w:rsid w:val="005D4A88"/>
    <w:rsid w:val="005D6F33"/>
    <w:rsid w:val="005E0607"/>
    <w:rsid w:val="005E2B6D"/>
    <w:rsid w:val="005E3E45"/>
    <w:rsid w:val="005E6F43"/>
    <w:rsid w:val="005E77EB"/>
    <w:rsid w:val="005F0D99"/>
    <w:rsid w:val="0060221B"/>
    <w:rsid w:val="00610511"/>
    <w:rsid w:val="0061160D"/>
    <w:rsid w:val="00612E11"/>
    <w:rsid w:val="006155A3"/>
    <w:rsid w:val="006155C0"/>
    <w:rsid w:val="00617C78"/>
    <w:rsid w:val="00621678"/>
    <w:rsid w:val="006249E5"/>
    <w:rsid w:val="0063182D"/>
    <w:rsid w:val="00637E67"/>
    <w:rsid w:val="006423F5"/>
    <w:rsid w:val="006465CC"/>
    <w:rsid w:val="0065595A"/>
    <w:rsid w:val="0065665E"/>
    <w:rsid w:val="00665ABC"/>
    <w:rsid w:val="00673548"/>
    <w:rsid w:val="006746A0"/>
    <w:rsid w:val="006749C8"/>
    <w:rsid w:val="006751D0"/>
    <w:rsid w:val="00680072"/>
    <w:rsid w:val="006902C6"/>
    <w:rsid w:val="006941A3"/>
    <w:rsid w:val="006A701B"/>
    <w:rsid w:val="006B0128"/>
    <w:rsid w:val="006B2A9F"/>
    <w:rsid w:val="006B3166"/>
    <w:rsid w:val="006D2A37"/>
    <w:rsid w:val="006E38AA"/>
    <w:rsid w:val="006E4B1A"/>
    <w:rsid w:val="006E5325"/>
    <w:rsid w:val="006F563B"/>
    <w:rsid w:val="006F7CB0"/>
    <w:rsid w:val="007010FD"/>
    <w:rsid w:val="00701407"/>
    <w:rsid w:val="00702EEF"/>
    <w:rsid w:val="0070436E"/>
    <w:rsid w:val="00706353"/>
    <w:rsid w:val="00724C59"/>
    <w:rsid w:val="00725DB8"/>
    <w:rsid w:val="00727386"/>
    <w:rsid w:val="00737A30"/>
    <w:rsid w:val="00741E95"/>
    <w:rsid w:val="00743732"/>
    <w:rsid w:val="007529CC"/>
    <w:rsid w:val="00752A06"/>
    <w:rsid w:val="007536B9"/>
    <w:rsid w:val="007564FD"/>
    <w:rsid w:val="0076781E"/>
    <w:rsid w:val="007768C3"/>
    <w:rsid w:val="00777F36"/>
    <w:rsid w:val="00782AEC"/>
    <w:rsid w:val="00785AD8"/>
    <w:rsid w:val="007873CA"/>
    <w:rsid w:val="00793FB7"/>
    <w:rsid w:val="00796E9F"/>
    <w:rsid w:val="007A1120"/>
    <w:rsid w:val="007A4475"/>
    <w:rsid w:val="007A4900"/>
    <w:rsid w:val="007A4E19"/>
    <w:rsid w:val="007A5736"/>
    <w:rsid w:val="007B1435"/>
    <w:rsid w:val="007B191D"/>
    <w:rsid w:val="007C637C"/>
    <w:rsid w:val="007C6883"/>
    <w:rsid w:val="007E51A4"/>
    <w:rsid w:val="007E58F9"/>
    <w:rsid w:val="007F0AF6"/>
    <w:rsid w:val="007F1386"/>
    <w:rsid w:val="007F2D6A"/>
    <w:rsid w:val="007F4442"/>
    <w:rsid w:val="007F6C07"/>
    <w:rsid w:val="00812E18"/>
    <w:rsid w:val="008140B0"/>
    <w:rsid w:val="0081727E"/>
    <w:rsid w:val="008179A7"/>
    <w:rsid w:val="00820066"/>
    <w:rsid w:val="00830B13"/>
    <w:rsid w:val="00841A9A"/>
    <w:rsid w:val="00853978"/>
    <w:rsid w:val="00857201"/>
    <w:rsid w:val="0085738E"/>
    <w:rsid w:val="00865574"/>
    <w:rsid w:val="00871F06"/>
    <w:rsid w:val="00872343"/>
    <w:rsid w:val="008744C6"/>
    <w:rsid w:val="00875181"/>
    <w:rsid w:val="00875585"/>
    <w:rsid w:val="008A13EB"/>
    <w:rsid w:val="008A42DC"/>
    <w:rsid w:val="008B3AD9"/>
    <w:rsid w:val="008C1110"/>
    <w:rsid w:val="008C70CC"/>
    <w:rsid w:val="008D02E6"/>
    <w:rsid w:val="008D7654"/>
    <w:rsid w:val="008F1380"/>
    <w:rsid w:val="00902FC8"/>
    <w:rsid w:val="0091474A"/>
    <w:rsid w:val="00914A52"/>
    <w:rsid w:val="00917135"/>
    <w:rsid w:val="0092482D"/>
    <w:rsid w:val="0093585D"/>
    <w:rsid w:val="009401E3"/>
    <w:rsid w:val="00942972"/>
    <w:rsid w:val="009560E5"/>
    <w:rsid w:val="00956753"/>
    <w:rsid w:val="00956ECA"/>
    <w:rsid w:val="0096061D"/>
    <w:rsid w:val="009645A3"/>
    <w:rsid w:val="00967D15"/>
    <w:rsid w:val="00973852"/>
    <w:rsid w:val="009918BA"/>
    <w:rsid w:val="00992C85"/>
    <w:rsid w:val="009A0E3A"/>
    <w:rsid w:val="009A15F9"/>
    <w:rsid w:val="009A62C1"/>
    <w:rsid w:val="009B2E4F"/>
    <w:rsid w:val="009C21F2"/>
    <w:rsid w:val="009C2AD6"/>
    <w:rsid w:val="009C7221"/>
    <w:rsid w:val="009D14EF"/>
    <w:rsid w:val="009D4F76"/>
    <w:rsid w:val="009D7AA4"/>
    <w:rsid w:val="009E14F7"/>
    <w:rsid w:val="009F24B7"/>
    <w:rsid w:val="009F3AB7"/>
    <w:rsid w:val="009F7ACE"/>
    <w:rsid w:val="00A14BD9"/>
    <w:rsid w:val="00A15CEE"/>
    <w:rsid w:val="00A161BF"/>
    <w:rsid w:val="00A1671D"/>
    <w:rsid w:val="00A2193E"/>
    <w:rsid w:val="00A24E08"/>
    <w:rsid w:val="00A255A0"/>
    <w:rsid w:val="00A3522A"/>
    <w:rsid w:val="00A42268"/>
    <w:rsid w:val="00A55DFD"/>
    <w:rsid w:val="00A561B7"/>
    <w:rsid w:val="00A56FC7"/>
    <w:rsid w:val="00A604A9"/>
    <w:rsid w:val="00A62C87"/>
    <w:rsid w:val="00A76154"/>
    <w:rsid w:val="00A76232"/>
    <w:rsid w:val="00A76318"/>
    <w:rsid w:val="00A915B4"/>
    <w:rsid w:val="00A91709"/>
    <w:rsid w:val="00AB3B0C"/>
    <w:rsid w:val="00AB7402"/>
    <w:rsid w:val="00AC4FC8"/>
    <w:rsid w:val="00AC64EA"/>
    <w:rsid w:val="00AE5620"/>
    <w:rsid w:val="00AF14BD"/>
    <w:rsid w:val="00AF42D8"/>
    <w:rsid w:val="00AF7F78"/>
    <w:rsid w:val="00B04A73"/>
    <w:rsid w:val="00B06D8D"/>
    <w:rsid w:val="00B07F33"/>
    <w:rsid w:val="00B113D6"/>
    <w:rsid w:val="00B117EE"/>
    <w:rsid w:val="00B134B4"/>
    <w:rsid w:val="00B141A7"/>
    <w:rsid w:val="00B15874"/>
    <w:rsid w:val="00B25A17"/>
    <w:rsid w:val="00B25DE3"/>
    <w:rsid w:val="00B440BA"/>
    <w:rsid w:val="00B65972"/>
    <w:rsid w:val="00B662ED"/>
    <w:rsid w:val="00B7009B"/>
    <w:rsid w:val="00B7337A"/>
    <w:rsid w:val="00B81E90"/>
    <w:rsid w:val="00B83688"/>
    <w:rsid w:val="00B85188"/>
    <w:rsid w:val="00B933F3"/>
    <w:rsid w:val="00BA3598"/>
    <w:rsid w:val="00BA4FB8"/>
    <w:rsid w:val="00BB69AC"/>
    <w:rsid w:val="00BC194F"/>
    <w:rsid w:val="00BC64AE"/>
    <w:rsid w:val="00BD1312"/>
    <w:rsid w:val="00BE3C4F"/>
    <w:rsid w:val="00BF41B6"/>
    <w:rsid w:val="00C10BFE"/>
    <w:rsid w:val="00C24522"/>
    <w:rsid w:val="00C24A5D"/>
    <w:rsid w:val="00C33D7C"/>
    <w:rsid w:val="00C36B70"/>
    <w:rsid w:val="00C4065D"/>
    <w:rsid w:val="00C451DE"/>
    <w:rsid w:val="00C503DB"/>
    <w:rsid w:val="00C53AD6"/>
    <w:rsid w:val="00C53B5E"/>
    <w:rsid w:val="00C60D2A"/>
    <w:rsid w:val="00C6569D"/>
    <w:rsid w:val="00C67F7B"/>
    <w:rsid w:val="00C70E38"/>
    <w:rsid w:val="00C82004"/>
    <w:rsid w:val="00C842ED"/>
    <w:rsid w:val="00C9226E"/>
    <w:rsid w:val="00CA582B"/>
    <w:rsid w:val="00CA68DE"/>
    <w:rsid w:val="00CB553E"/>
    <w:rsid w:val="00CB710A"/>
    <w:rsid w:val="00CB7C92"/>
    <w:rsid w:val="00CC3CC8"/>
    <w:rsid w:val="00CC59E4"/>
    <w:rsid w:val="00CC624D"/>
    <w:rsid w:val="00CD2E9B"/>
    <w:rsid w:val="00CD3D0B"/>
    <w:rsid w:val="00CE058B"/>
    <w:rsid w:val="00CF37CF"/>
    <w:rsid w:val="00CF6C7C"/>
    <w:rsid w:val="00D06D76"/>
    <w:rsid w:val="00D070CE"/>
    <w:rsid w:val="00D07AA1"/>
    <w:rsid w:val="00D119CC"/>
    <w:rsid w:val="00D13DB2"/>
    <w:rsid w:val="00D242CE"/>
    <w:rsid w:val="00D37997"/>
    <w:rsid w:val="00D419E7"/>
    <w:rsid w:val="00D434E8"/>
    <w:rsid w:val="00D44FAC"/>
    <w:rsid w:val="00D46D4B"/>
    <w:rsid w:val="00D5009D"/>
    <w:rsid w:val="00D5017A"/>
    <w:rsid w:val="00D508E2"/>
    <w:rsid w:val="00D52A63"/>
    <w:rsid w:val="00D55CBA"/>
    <w:rsid w:val="00D5702D"/>
    <w:rsid w:val="00D6321E"/>
    <w:rsid w:val="00D65E96"/>
    <w:rsid w:val="00D67952"/>
    <w:rsid w:val="00D7351B"/>
    <w:rsid w:val="00D76830"/>
    <w:rsid w:val="00D8103A"/>
    <w:rsid w:val="00DC4601"/>
    <w:rsid w:val="00DD1FC2"/>
    <w:rsid w:val="00DD7836"/>
    <w:rsid w:val="00DD7CAA"/>
    <w:rsid w:val="00DF1522"/>
    <w:rsid w:val="00DF629A"/>
    <w:rsid w:val="00DF6F2A"/>
    <w:rsid w:val="00DF7A82"/>
    <w:rsid w:val="00E06659"/>
    <w:rsid w:val="00E07C27"/>
    <w:rsid w:val="00E11DA5"/>
    <w:rsid w:val="00E1720A"/>
    <w:rsid w:val="00E20969"/>
    <w:rsid w:val="00E27453"/>
    <w:rsid w:val="00E33E66"/>
    <w:rsid w:val="00E41955"/>
    <w:rsid w:val="00E44456"/>
    <w:rsid w:val="00E45E5B"/>
    <w:rsid w:val="00E5320D"/>
    <w:rsid w:val="00E556AA"/>
    <w:rsid w:val="00E66E86"/>
    <w:rsid w:val="00E7292B"/>
    <w:rsid w:val="00E75ED9"/>
    <w:rsid w:val="00E95224"/>
    <w:rsid w:val="00E97751"/>
    <w:rsid w:val="00EA0691"/>
    <w:rsid w:val="00EB5C9F"/>
    <w:rsid w:val="00EB6686"/>
    <w:rsid w:val="00EC57A9"/>
    <w:rsid w:val="00ED1B15"/>
    <w:rsid w:val="00ED5D2B"/>
    <w:rsid w:val="00EE337A"/>
    <w:rsid w:val="00EE4FB6"/>
    <w:rsid w:val="00EF69C0"/>
    <w:rsid w:val="00F00A81"/>
    <w:rsid w:val="00F11E61"/>
    <w:rsid w:val="00F12034"/>
    <w:rsid w:val="00F12CE9"/>
    <w:rsid w:val="00F13147"/>
    <w:rsid w:val="00F150A3"/>
    <w:rsid w:val="00F25B08"/>
    <w:rsid w:val="00F27E4A"/>
    <w:rsid w:val="00F31885"/>
    <w:rsid w:val="00F32BA4"/>
    <w:rsid w:val="00F37910"/>
    <w:rsid w:val="00F4125C"/>
    <w:rsid w:val="00F4419B"/>
    <w:rsid w:val="00F51615"/>
    <w:rsid w:val="00F548EC"/>
    <w:rsid w:val="00F56A98"/>
    <w:rsid w:val="00F649C9"/>
    <w:rsid w:val="00F77AE3"/>
    <w:rsid w:val="00F80668"/>
    <w:rsid w:val="00F86E57"/>
    <w:rsid w:val="00F90162"/>
    <w:rsid w:val="00F93C8C"/>
    <w:rsid w:val="00F95C37"/>
    <w:rsid w:val="00FA3A4F"/>
    <w:rsid w:val="00FA4CFE"/>
    <w:rsid w:val="00FA62BD"/>
    <w:rsid w:val="00FB1550"/>
    <w:rsid w:val="00FB2C70"/>
    <w:rsid w:val="00FD0733"/>
    <w:rsid w:val="00FD699D"/>
    <w:rsid w:val="00FD6E8A"/>
    <w:rsid w:val="00FE27F2"/>
    <w:rsid w:val="00FF48DA"/>
    <w:rsid w:val="00FF7B9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229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CAA"/>
  </w:style>
  <w:style w:type="paragraph" w:styleId="Titre1">
    <w:name w:val="heading 1"/>
    <w:basedOn w:val="Normal"/>
    <w:next w:val="Normal"/>
    <w:link w:val="Titre1Car"/>
    <w:uiPriority w:val="9"/>
    <w:qFormat/>
    <w:rsid w:val="00A56F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A56F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A56FC7"/>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9F3AB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56FC7"/>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A56FC7"/>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A56FC7"/>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9F3AB7"/>
    <w:rPr>
      <w:rFonts w:asciiTheme="majorHAnsi" w:eastAsiaTheme="majorEastAsia" w:hAnsiTheme="majorHAnsi" w:cstheme="majorBidi"/>
      <w:b/>
      <w:bCs/>
      <w:i/>
      <w:iCs/>
      <w:color w:val="4F81BD" w:themeColor="accent1"/>
    </w:rPr>
  </w:style>
  <w:style w:type="character" w:styleId="Lienhypertexte">
    <w:name w:val="Hyperlink"/>
    <w:basedOn w:val="Policepardfaut"/>
    <w:uiPriority w:val="99"/>
    <w:unhideWhenUsed/>
    <w:rsid w:val="002E27F5"/>
    <w:rPr>
      <w:color w:val="0000FF"/>
      <w:u w:val="single"/>
    </w:rPr>
  </w:style>
  <w:style w:type="paragraph" w:styleId="Paragraphedeliste">
    <w:name w:val="List Paragraph"/>
    <w:basedOn w:val="Normal"/>
    <w:uiPriority w:val="34"/>
    <w:qFormat/>
    <w:rsid w:val="007B191D"/>
    <w:pPr>
      <w:ind w:left="720"/>
      <w:contextualSpacing/>
    </w:pPr>
  </w:style>
  <w:style w:type="paragraph" w:styleId="NormalWeb">
    <w:name w:val="Normal (Web)"/>
    <w:basedOn w:val="Normal"/>
    <w:uiPriority w:val="99"/>
    <w:unhideWhenUsed/>
    <w:rsid w:val="00D06D76"/>
    <w:pPr>
      <w:spacing w:before="100" w:beforeAutospacing="1" w:after="100" w:afterAutospacing="1" w:line="240" w:lineRule="auto"/>
    </w:pPr>
    <w:rPr>
      <w:rFonts w:ascii="Times New Roman" w:eastAsia="Times New Roman" w:hAnsi="Times New Roman" w:cs="Times New Roman"/>
      <w:sz w:val="24"/>
      <w:szCs w:val="24"/>
    </w:rPr>
  </w:style>
  <w:style w:type="paragraph" w:styleId="En-tte">
    <w:name w:val="header"/>
    <w:basedOn w:val="Normal"/>
    <w:link w:val="En-tteCar"/>
    <w:uiPriority w:val="99"/>
    <w:unhideWhenUsed/>
    <w:rsid w:val="006751D0"/>
    <w:pPr>
      <w:tabs>
        <w:tab w:val="center" w:pos="4536"/>
        <w:tab w:val="right" w:pos="9072"/>
      </w:tabs>
      <w:spacing w:after="0" w:line="240" w:lineRule="auto"/>
    </w:pPr>
  </w:style>
  <w:style w:type="character" w:customStyle="1" w:styleId="En-tteCar">
    <w:name w:val="En-tête Car"/>
    <w:basedOn w:val="Policepardfaut"/>
    <w:link w:val="En-tte"/>
    <w:uiPriority w:val="99"/>
    <w:rsid w:val="006751D0"/>
  </w:style>
  <w:style w:type="paragraph" w:styleId="Pieddepage">
    <w:name w:val="footer"/>
    <w:basedOn w:val="Normal"/>
    <w:link w:val="PieddepageCar"/>
    <w:uiPriority w:val="99"/>
    <w:unhideWhenUsed/>
    <w:rsid w:val="006751D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751D0"/>
  </w:style>
  <w:style w:type="paragraph" w:styleId="Textedebulles">
    <w:name w:val="Balloon Text"/>
    <w:basedOn w:val="Normal"/>
    <w:link w:val="TextedebullesCar"/>
    <w:uiPriority w:val="99"/>
    <w:semiHidden/>
    <w:unhideWhenUsed/>
    <w:rsid w:val="00CB553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B553E"/>
    <w:rPr>
      <w:rFonts w:ascii="Tahoma" w:hAnsi="Tahoma" w:cs="Tahoma"/>
      <w:sz w:val="16"/>
      <w:szCs w:val="16"/>
    </w:rPr>
  </w:style>
  <w:style w:type="paragraph" w:styleId="En-ttedetabledesmatires">
    <w:name w:val="TOC Heading"/>
    <w:basedOn w:val="Titre1"/>
    <w:next w:val="Normal"/>
    <w:uiPriority w:val="39"/>
    <w:unhideWhenUsed/>
    <w:qFormat/>
    <w:rsid w:val="00A56FC7"/>
    <w:pPr>
      <w:outlineLvl w:val="9"/>
    </w:pPr>
    <w:rPr>
      <w:lang w:eastAsia="en-US"/>
    </w:rPr>
  </w:style>
  <w:style w:type="paragraph" w:styleId="TM1">
    <w:name w:val="toc 1"/>
    <w:basedOn w:val="Normal"/>
    <w:next w:val="Normal"/>
    <w:autoRedefine/>
    <w:uiPriority w:val="39"/>
    <w:unhideWhenUsed/>
    <w:rsid w:val="00A56FC7"/>
    <w:pPr>
      <w:spacing w:after="100"/>
    </w:pPr>
  </w:style>
  <w:style w:type="paragraph" w:styleId="TM2">
    <w:name w:val="toc 2"/>
    <w:basedOn w:val="Normal"/>
    <w:next w:val="Normal"/>
    <w:autoRedefine/>
    <w:uiPriority w:val="39"/>
    <w:unhideWhenUsed/>
    <w:rsid w:val="00A56FC7"/>
    <w:pPr>
      <w:spacing w:after="100"/>
      <w:ind w:left="220"/>
    </w:pPr>
  </w:style>
  <w:style w:type="paragraph" w:styleId="TM3">
    <w:name w:val="toc 3"/>
    <w:basedOn w:val="Normal"/>
    <w:next w:val="Normal"/>
    <w:autoRedefine/>
    <w:uiPriority w:val="39"/>
    <w:unhideWhenUsed/>
    <w:rsid w:val="00A56FC7"/>
    <w:pPr>
      <w:spacing w:after="100"/>
      <w:ind w:left="440"/>
    </w:pPr>
  </w:style>
  <w:style w:type="paragraph" w:customStyle="1" w:styleId="ds-markdown-paragraph">
    <w:name w:val="ds-markdown-paragraph"/>
    <w:basedOn w:val="Normal"/>
    <w:rsid w:val="004D1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F1386"/>
    <w:pPr>
      <w:autoSpaceDE w:val="0"/>
      <w:autoSpaceDN w:val="0"/>
      <w:adjustRightInd w:val="0"/>
      <w:spacing w:after="0" w:line="240" w:lineRule="auto"/>
    </w:pPr>
    <w:rPr>
      <w:rFonts w:ascii="Arial" w:eastAsiaTheme="minorHAnsi" w:hAnsi="Arial" w:cs="Arial"/>
      <w:color w:val="000000"/>
      <w:sz w:val="24"/>
      <w:szCs w:val="24"/>
      <w:lang w:eastAsia="en-US"/>
    </w:rPr>
  </w:style>
  <w:style w:type="character" w:styleId="lev">
    <w:name w:val="Strong"/>
    <w:basedOn w:val="Policepardfaut"/>
    <w:uiPriority w:val="22"/>
    <w:qFormat/>
    <w:rsid w:val="00701407"/>
    <w:rPr>
      <w:b/>
      <w:bCs/>
    </w:rPr>
  </w:style>
  <w:style w:type="character" w:customStyle="1" w:styleId="uv3um">
    <w:name w:val="uv3um"/>
    <w:basedOn w:val="Policepardfaut"/>
    <w:rsid w:val="005F0D99"/>
  </w:style>
  <w:style w:type="character" w:customStyle="1" w:styleId="mord">
    <w:name w:val="mord"/>
    <w:basedOn w:val="Policepardfaut"/>
    <w:rsid w:val="00D44FAC"/>
  </w:style>
  <w:style w:type="character" w:customStyle="1" w:styleId="label">
    <w:name w:val="label"/>
    <w:basedOn w:val="Policepardfaut"/>
    <w:rsid w:val="00D44FAC"/>
  </w:style>
  <w:style w:type="character" w:customStyle="1" w:styleId="title-text">
    <w:name w:val="title-text"/>
    <w:basedOn w:val="Policepardfaut"/>
    <w:rsid w:val="00AE5620"/>
  </w:style>
  <w:style w:type="character" w:styleId="CodeHTML">
    <w:name w:val="HTML Code"/>
    <w:basedOn w:val="Policepardfaut"/>
    <w:uiPriority w:val="99"/>
    <w:semiHidden/>
    <w:unhideWhenUsed/>
    <w:rsid w:val="004070B4"/>
    <w:rPr>
      <w:rFonts w:ascii="Courier New" w:eastAsia="Times New Roman" w:hAnsi="Courier New" w:cs="Courier New"/>
      <w:sz w:val="20"/>
      <w:szCs w:val="20"/>
    </w:rPr>
  </w:style>
  <w:style w:type="character" w:styleId="Accentuation">
    <w:name w:val="Emphasis"/>
    <w:basedOn w:val="Policepardfaut"/>
    <w:uiPriority w:val="20"/>
    <w:qFormat/>
    <w:rsid w:val="000C5B5B"/>
    <w:rPr>
      <w:i/>
      <w:iCs/>
    </w:rPr>
  </w:style>
  <w:style w:type="paragraph" w:styleId="TM4">
    <w:name w:val="toc 4"/>
    <w:basedOn w:val="Normal"/>
    <w:next w:val="Normal"/>
    <w:autoRedefine/>
    <w:uiPriority w:val="39"/>
    <w:unhideWhenUsed/>
    <w:rsid w:val="007A4E19"/>
    <w:pPr>
      <w:spacing w:after="100"/>
      <w:ind w:left="660"/>
    </w:pPr>
  </w:style>
  <w:style w:type="paragraph" w:styleId="TM5">
    <w:name w:val="toc 5"/>
    <w:basedOn w:val="Normal"/>
    <w:next w:val="Normal"/>
    <w:autoRedefine/>
    <w:uiPriority w:val="39"/>
    <w:unhideWhenUsed/>
    <w:rsid w:val="007A4E19"/>
    <w:pPr>
      <w:spacing w:after="100"/>
      <w:ind w:left="880"/>
    </w:pPr>
  </w:style>
  <w:style w:type="paragraph" w:styleId="TM6">
    <w:name w:val="toc 6"/>
    <w:basedOn w:val="Normal"/>
    <w:next w:val="Normal"/>
    <w:autoRedefine/>
    <w:uiPriority w:val="39"/>
    <w:unhideWhenUsed/>
    <w:rsid w:val="007A4E19"/>
    <w:pPr>
      <w:spacing w:after="100"/>
      <w:ind w:left="1100"/>
    </w:pPr>
  </w:style>
  <w:style w:type="paragraph" w:styleId="TM7">
    <w:name w:val="toc 7"/>
    <w:basedOn w:val="Normal"/>
    <w:next w:val="Normal"/>
    <w:autoRedefine/>
    <w:uiPriority w:val="39"/>
    <w:unhideWhenUsed/>
    <w:rsid w:val="007A4E19"/>
    <w:pPr>
      <w:spacing w:after="100"/>
      <w:ind w:left="1320"/>
    </w:pPr>
  </w:style>
  <w:style w:type="paragraph" w:styleId="TM8">
    <w:name w:val="toc 8"/>
    <w:basedOn w:val="Normal"/>
    <w:next w:val="Normal"/>
    <w:autoRedefine/>
    <w:uiPriority w:val="39"/>
    <w:unhideWhenUsed/>
    <w:rsid w:val="007A4E19"/>
    <w:pPr>
      <w:spacing w:after="100"/>
      <w:ind w:left="1540"/>
    </w:pPr>
  </w:style>
  <w:style w:type="paragraph" w:styleId="TM9">
    <w:name w:val="toc 9"/>
    <w:basedOn w:val="Normal"/>
    <w:next w:val="Normal"/>
    <w:autoRedefine/>
    <w:uiPriority w:val="39"/>
    <w:unhideWhenUsed/>
    <w:rsid w:val="007A4E19"/>
    <w:pPr>
      <w:spacing w:after="100"/>
      <w:ind w:left="1760"/>
    </w:pPr>
  </w:style>
  <w:style w:type="character" w:customStyle="1" w:styleId="mopen">
    <w:name w:val="mopen"/>
    <w:basedOn w:val="Policepardfaut"/>
    <w:rsid w:val="003A2DB1"/>
  </w:style>
  <w:style w:type="character" w:customStyle="1" w:styleId="mclose">
    <w:name w:val="mclose"/>
    <w:basedOn w:val="Policepardfaut"/>
    <w:rsid w:val="003A2DB1"/>
  </w:style>
  <w:style w:type="character" w:customStyle="1" w:styleId="vlist-s">
    <w:name w:val="vlist-s"/>
    <w:basedOn w:val="Policepardfaut"/>
    <w:rsid w:val="003A2DB1"/>
  </w:style>
  <w:style w:type="character" w:customStyle="1" w:styleId="mrel">
    <w:name w:val="mrel"/>
    <w:basedOn w:val="Policepardfaut"/>
    <w:rsid w:val="003A2DB1"/>
  </w:style>
  <w:style w:type="character" w:customStyle="1" w:styleId="mbin">
    <w:name w:val="mbin"/>
    <w:basedOn w:val="Policepardfaut"/>
    <w:rsid w:val="003A2DB1"/>
  </w:style>
  <w:style w:type="character" w:customStyle="1" w:styleId="katex-mathml">
    <w:name w:val="katex-mathml"/>
    <w:basedOn w:val="Policepardfaut"/>
    <w:rsid w:val="003A2DB1"/>
  </w:style>
  <w:style w:type="table" w:styleId="Grilledutableau">
    <w:name w:val="Table Grid"/>
    <w:basedOn w:val="TableauNormal"/>
    <w:uiPriority w:val="59"/>
    <w:rsid w:val="00C9226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rameclaire-Accent5">
    <w:name w:val="Light Shading Accent 5"/>
    <w:basedOn w:val="TableauNormal"/>
    <w:uiPriority w:val="60"/>
    <w:rsid w:val="00C9226E"/>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4">
    <w:name w:val="Light Shading Accent 4"/>
    <w:basedOn w:val="TableauNormal"/>
    <w:uiPriority w:val="60"/>
    <w:rsid w:val="00C9226E"/>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steclaire-Accent4">
    <w:name w:val="Light List Accent 4"/>
    <w:basedOn w:val="TableauNormal"/>
    <w:uiPriority w:val="61"/>
    <w:rsid w:val="00C9226E"/>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s>
</file>

<file path=word/webSettings.xml><?xml version="1.0" encoding="utf-8"?>
<w:webSettings xmlns:r="http://schemas.openxmlformats.org/officeDocument/2006/relationships" xmlns:w="http://schemas.openxmlformats.org/wordprocessingml/2006/main">
  <w:divs>
    <w:div w:id="2053272">
      <w:bodyDiv w:val="1"/>
      <w:marLeft w:val="0"/>
      <w:marRight w:val="0"/>
      <w:marTop w:val="0"/>
      <w:marBottom w:val="0"/>
      <w:divBdr>
        <w:top w:val="none" w:sz="0" w:space="0" w:color="auto"/>
        <w:left w:val="none" w:sz="0" w:space="0" w:color="auto"/>
        <w:bottom w:val="none" w:sz="0" w:space="0" w:color="auto"/>
        <w:right w:val="none" w:sz="0" w:space="0" w:color="auto"/>
      </w:divBdr>
      <w:divsChild>
        <w:div w:id="1062631295">
          <w:marLeft w:val="0"/>
          <w:marRight w:val="0"/>
          <w:marTop w:val="0"/>
          <w:marBottom w:val="0"/>
          <w:divBdr>
            <w:top w:val="none" w:sz="0" w:space="0" w:color="auto"/>
            <w:left w:val="none" w:sz="0" w:space="0" w:color="auto"/>
            <w:bottom w:val="none" w:sz="0" w:space="0" w:color="auto"/>
            <w:right w:val="none" w:sz="0" w:space="0" w:color="auto"/>
          </w:divBdr>
        </w:div>
      </w:divsChild>
    </w:div>
    <w:div w:id="18900210">
      <w:bodyDiv w:val="1"/>
      <w:marLeft w:val="0"/>
      <w:marRight w:val="0"/>
      <w:marTop w:val="0"/>
      <w:marBottom w:val="0"/>
      <w:divBdr>
        <w:top w:val="none" w:sz="0" w:space="0" w:color="auto"/>
        <w:left w:val="none" w:sz="0" w:space="0" w:color="auto"/>
        <w:bottom w:val="none" w:sz="0" w:space="0" w:color="auto"/>
        <w:right w:val="none" w:sz="0" w:space="0" w:color="auto"/>
      </w:divBdr>
      <w:divsChild>
        <w:div w:id="1034044321">
          <w:marLeft w:val="0"/>
          <w:marRight w:val="0"/>
          <w:marTop w:val="0"/>
          <w:marBottom w:val="0"/>
          <w:divBdr>
            <w:top w:val="none" w:sz="0" w:space="0" w:color="auto"/>
            <w:left w:val="none" w:sz="0" w:space="0" w:color="auto"/>
            <w:bottom w:val="none" w:sz="0" w:space="0" w:color="auto"/>
            <w:right w:val="none" w:sz="0" w:space="0" w:color="auto"/>
          </w:divBdr>
        </w:div>
      </w:divsChild>
    </w:div>
    <w:div w:id="26219763">
      <w:bodyDiv w:val="1"/>
      <w:marLeft w:val="0"/>
      <w:marRight w:val="0"/>
      <w:marTop w:val="0"/>
      <w:marBottom w:val="0"/>
      <w:divBdr>
        <w:top w:val="none" w:sz="0" w:space="0" w:color="auto"/>
        <w:left w:val="none" w:sz="0" w:space="0" w:color="auto"/>
        <w:bottom w:val="none" w:sz="0" w:space="0" w:color="auto"/>
        <w:right w:val="none" w:sz="0" w:space="0" w:color="auto"/>
      </w:divBdr>
      <w:divsChild>
        <w:div w:id="843201699">
          <w:marLeft w:val="0"/>
          <w:marRight w:val="0"/>
          <w:marTop w:val="0"/>
          <w:marBottom w:val="0"/>
          <w:divBdr>
            <w:top w:val="none" w:sz="0" w:space="0" w:color="auto"/>
            <w:left w:val="none" w:sz="0" w:space="0" w:color="auto"/>
            <w:bottom w:val="none" w:sz="0" w:space="0" w:color="auto"/>
            <w:right w:val="none" w:sz="0" w:space="0" w:color="auto"/>
          </w:divBdr>
          <w:divsChild>
            <w:div w:id="202139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28715">
      <w:bodyDiv w:val="1"/>
      <w:marLeft w:val="0"/>
      <w:marRight w:val="0"/>
      <w:marTop w:val="0"/>
      <w:marBottom w:val="0"/>
      <w:divBdr>
        <w:top w:val="none" w:sz="0" w:space="0" w:color="auto"/>
        <w:left w:val="none" w:sz="0" w:space="0" w:color="auto"/>
        <w:bottom w:val="none" w:sz="0" w:space="0" w:color="auto"/>
        <w:right w:val="none" w:sz="0" w:space="0" w:color="auto"/>
      </w:divBdr>
    </w:div>
    <w:div w:id="100535656">
      <w:bodyDiv w:val="1"/>
      <w:marLeft w:val="0"/>
      <w:marRight w:val="0"/>
      <w:marTop w:val="0"/>
      <w:marBottom w:val="0"/>
      <w:divBdr>
        <w:top w:val="none" w:sz="0" w:space="0" w:color="auto"/>
        <w:left w:val="none" w:sz="0" w:space="0" w:color="auto"/>
        <w:bottom w:val="none" w:sz="0" w:space="0" w:color="auto"/>
        <w:right w:val="none" w:sz="0" w:space="0" w:color="auto"/>
      </w:divBdr>
    </w:div>
    <w:div w:id="104271242">
      <w:bodyDiv w:val="1"/>
      <w:marLeft w:val="0"/>
      <w:marRight w:val="0"/>
      <w:marTop w:val="0"/>
      <w:marBottom w:val="0"/>
      <w:divBdr>
        <w:top w:val="none" w:sz="0" w:space="0" w:color="auto"/>
        <w:left w:val="none" w:sz="0" w:space="0" w:color="auto"/>
        <w:bottom w:val="none" w:sz="0" w:space="0" w:color="auto"/>
        <w:right w:val="none" w:sz="0" w:space="0" w:color="auto"/>
      </w:divBdr>
    </w:div>
    <w:div w:id="109326923">
      <w:bodyDiv w:val="1"/>
      <w:marLeft w:val="0"/>
      <w:marRight w:val="0"/>
      <w:marTop w:val="0"/>
      <w:marBottom w:val="0"/>
      <w:divBdr>
        <w:top w:val="none" w:sz="0" w:space="0" w:color="auto"/>
        <w:left w:val="none" w:sz="0" w:space="0" w:color="auto"/>
        <w:bottom w:val="none" w:sz="0" w:space="0" w:color="auto"/>
        <w:right w:val="none" w:sz="0" w:space="0" w:color="auto"/>
      </w:divBdr>
      <w:divsChild>
        <w:div w:id="1187595942">
          <w:marLeft w:val="0"/>
          <w:marRight w:val="0"/>
          <w:marTop w:val="0"/>
          <w:marBottom w:val="0"/>
          <w:divBdr>
            <w:top w:val="none" w:sz="0" w:space="0" w:color="auto"/>
            <w:left w:val="none" w:sz="0" w:space="0" w:color="auto"/>
            <w:bottom w:val="none" w:sz="0" w:space="0" w:color="auto"/>
            <w:right w:val="none" w:sz="0" w:space="0" w:color="auto"/>
          </w:divBdr>
          <w:divsChild>
            <w:div w:id="105396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00389">
      <w:bodyDiv w:val="1"/>
      <w:marLeft w:val="0"/>
      <w:marRight w:val="0"/>
      <w:marTop w:val="0"/>
      <w:marBottom w:val="0"/>
      <w:divBdr>
        <w:top w:val="none" w:sz="0" w:space="0" w:color="auto"/>
        <w:left w:val="none" w:sz="0" w:space="0" w:color="auto"/>
        <w:bottom w:val="none" w:sz="0" w:space="0" w:color="auto"/>
        <w:right w:val="none" w:sz="0" w:space="0" w:color="auto"/>
      </w:divBdr>
      <w:divsChild>
        <w:div w:id="1549604012">
          <w:marLeft w:val="0"/>
          <w:marRight w:val="0"/>
          <w:marTop w:val="0"/>
          <w:marBottom w:val="0"/>
          <w:divBdr>
            <w:top w:val="none" w:sz="0" w:space="0" w:color="auto"/>
            <w:left w:val="none" w:sz="0" w:space="0" w:color="auto"/>
            <w:bottom w:val="none" w:sz="0" w:space="0" w:color="auto"/>
            <w:right w:val="none" w:sz="0" w:space="0" w:color="auto"/>
          </w:divBdr>
        </w:div>
      </w:divsChild>
    </w:div>
    <w:div w:id="153380651">
      <w:bodyDiv w:val="1"/>
      <w:marLeft w:val="0"/>
      <w:marRight w:val="0"/>
      <w:marTop w:val="0"/>
      <w:marBottom w:val="0"/>
      <w:divBdr>
        <w:top w:val="none" w:sz="0" w:space="0" w:color="auto"/>
        <w:left w:val="none" w:sz="0" w:space="0" w:color="auto"/>
        <w:bottom w:val="none" w:sz="0" w:space="0" w:color="auto"/>
        <w:right w:val="none" w:sz="0" w:space="0" w:color="auto"/>
      </w:divBdr>
    </w:div>
    <w:div w:id="158813867">
      <w:bodyDiv w:val="1"/>
      <w:marLeft w:val="0"/>
      <w:marRight w:val="0"/>
      <w:marTop w:val="0"/>
      <w:marBottom w:val="0"/>
      <w:divBdr>
        <w:top w:val="none" w:sz="0" w:space="0" w:color="auto"/>
        <w:left w:val="none" w:sz="0" w:space="0" w:color="auto"/>
        <w:bottom w:val="none" w:sz="0" w:space="0" w:color="auto"/>
        <w:right w:val="none" w:sz="0" w:space="0" w:color="auto"/>
      </w:divBdr>
    </w:div>
    <w:div w:id="172306494">
      <w:bodyDiv w:val="1"/>
      <w:marLeft w:val="0"/>
      <w:marRight w:val="0"/>
      <w:marTop w:val="0"/>
      <w:marBottom w:val="0"/>
      <w:divBdr>
        <w:top w:val="none" w:sz="0" w:space="0" w:color="auto"/>
        <w:left w:val="none" w:sz="0" w:space="0" w:color="auto"/>
        <w:bottom w:val="none" w:sz="0" w:space="0" w:color="auto"/>
        <w:right w:val="none" w:sz="0" w:space="0" w:color="auto"/>
      </w:divBdr>
    </w:div>
    <w:div w:id="245382788">
      <w:bodyDiv w:val="1"/>
      <w:marLeft w:val="0"/>
      <w:marRight w:val="0"/>
      <w:marTop w:val="0"/>
      <w:marBottom w:val="0"/>
      <w:divBdr>
        <w:top w:val="none" w:sz="0" w:space="0" w:color="auto"/>
        <w:left w:val="none" w:sz="0" w:space="0" w:color="auto"/>
        <w:bottom w:val="none" w:sz="0" w:space="0" w:color="auto"/>
        <w:right w:val="none" w:sz="0" w:space="0" w:color="auto"/>
      </w:divBdr>
    </w:div>
    <w:div w:id="397869442">
      <w:bodyDiv w:val="1"/>
      <w:marLeft w:val="0"/>
      <w:marRight w:val="0"/>
      <w:marTop w:val="0"/>
      <w:marBottom w:val="0"/>
      <w:divBdr>
        <w:top w:val="none" w:sz="0" w:space="0" w:color="auto"/>
        <w:left w:val="none" w:sz="0" w:space="0" w:color="auto"/>
        <w:bottom w:val="none" w:sz="0" w:space="0" w:color="auto"/>
        <w:right w:val="none" w:sz="0" w:space="0" w:color="auto"/>
      </w:divBdr>
      <w:divsChild>
        <w:div w:id="375394743">
          <w:marLeft w:val="0"/>
          <w:marRight w:val="0"/>
          <w:marTop w:val="0"/>
          <w:marBottom w:val="0"/>
          <w:divBdr>
            <w:top w:val="none" w:sz="0" w:space="0" w:color="auto"/>
            <w:left w:val="none" w:sz="0" w:space="0" w:color="auto"/>
            <w:bottom w:val="none" w:sz="0" w:space="0" w:color="auto"/>
            <w:right w:val="none" w:sz="0" w:space="0" w:color="auto"/>
          </w:divBdr>
        </w:div>
      </w:divsChild>
    </w:div>
    <w:div w:id="404377561">
      <w:bodyDiv w:val="1"/>
      <w:marLeft w:val="0"/>
      <w:marRight w:val="0"/>
      <w:marTop w:val="0"/>
      <w:marBottom w:val="0"/>
      <w:divBdr>
        <w:top w:val="none" w:sz="0" w:space="0" w:color="auto"/>
        <w:left w:val="none" w:sz="0" w:space="0" w:color="auto"/>
        <w:bottom w:val="none" w:sz="0" w:space="0" w:color="auto"/>
        <w:right w:val="none" w:sz="0" w:space="0" w:color="auto"/>
      </w:divBdr>
    </w:div>
    <w:div w:id="500969847">
      <w:bodyDiv w:val="1"/>
      <w:marLeft w:val="0"/>
      <w:marRight w:val="0"/>
      <w:marTop w:val="0"/>
      <w:marBottom w:val="0"/>
      <w:divBdr>
        <w:top w:val="none" w:sz="0" w:space="0" w:color="auto"/>
        <w:left w:val="none" w:sz="0" w:space="0" w:color="auto"/>
        <w:bottom w:val="none" w:sz="0" w:space="0" w:color="auto"/>
        <w:right w:val="none" w:sz="0" w:space="0" w:color="auto"/>
      </w:divBdr>
      <w:divsChild>
        <w:div w:id="1448961876">
          <w:marLeft w:val="0"/>
          <w:marRight w:val="0"/>
          <w:marTop w:val="0"/>
          <w:marBottom w:val="0"/>
          <w:divBdr>
            <w:top w:val="none" w:sz="0" w:space="0" w:color="auto"/>
            <w:left w:val="none" w:sz="0" w:space="0" w:color="auto"/>
            <w:bottom w:val="none" w:sz="0" w:space="0" w:color="auto"/>
            <w:right w:val="none" w:sz="0" w:space="0" w:color="auto"/>
          </w:divBdr>
        </w:div>
      </w:divsChild>
    </w:div>
    <w:div w:id="521289695">
      <w:bodyDiv w:val="1"/>
      <w:marLeft w:val="0"/>
      <w:marRight w:val="0"/>
      <w:marTop w:val="0"/>
      <w:marBottom w:val="0"/>
      <w:divBdr>
        <w:top w:val="none" w:sz="0" w:space="0" w:color="auto"/>
        <w:left w:val="none" w:sz="0" w:space="0" w:color="auto"/>
        <w:bottom w:val="none" w:sz="0" w:space="0" w:color="auto"/>
        <w:right w:val="none" w:sz="0" w:space="0" w:color="auto"/>
      </w:divBdr>
      <w:divsChild>
        <w:div w:id="877401583">
          <w:marLeft w:val="0"/>
          <w:marRight w:val="0"/>
          <w:marTop w:val="0"/>
          <w:marBottom w:val="0"/>
          <w:divBdr>
            <w:top w:val="none" w:sz="0" w:space="0" w:color="auto"/>
            <w:left w:val="none" w:sz="0" w:space="0" w:color="auto"/>
            <w:bottom w:val="none" w:sz="0" w:space="0" w:color="auto"/>
            <w:right w:val="none" w:sz="0" w:space="0" w:color="auto"/>
          </w:divBdr>
          <w:divsChild>
            <w:div w:id="78165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482561">
      <w:bodyDiv w:val="1"/>
      <w:marLeft w:val="0"/>
      <w:marRight w:val="0"/>
      <w:marTop w:val="0"/>
      <w:marBottom w:val="0"/>
      <w:divBdr>
        <w:top w:val="none" w:sz="0" w:space="0" w:color="auto"/>
        <w:left w:val="none" w:sz="0" w:space="0" w:color="auto"/>
        <w:bottom w:val="none" w:sz="0" w:space="0" w:color="auto"/>
        <w:right w:val="none" w:sz="0" w:space="0" w:color="auto"/>
      </w:divBdr>
      <w:divsChild>
        <w:div w:id="2126190146">
          <w:marLeft w:val="0"/>
          <w:marRight w:val="0"/>
          <w:marTop w:val="0"/>
          <w:marBottom w:val="0"/>
          <w:divBdr>
            <w:top w:val="none" w:sz="0" w:space="0" w:color="auto"/>
            <w:left w:val="none" w:sz="0" w:space="0" w:color="auto"/>
            <w:bottom w:val="none" w:sz="0" w:space="0" w:color="auto"/>
            <w:right w:val="none" w:sz="0" w:space="0" w:color="auto"/>
          </w:divBdr>
          <w:divsChild>
            <w:div w:id="45156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999932">
      <w:bodyDiv w:val="1"/>
      <w:marLeft w:val="0"/>
      <w:marRight w:val="0"/>
      <w:marTop w:val="0"/>
      <w:marBottom w:val="0"/>
      <w:divBdr>
        <w:top w:val="none" w:sz="0" w:space="0" w:color="auto"/>
        <w:left w:val="none" w:sz="0" w:space="0" w:color="auto"/>
        <w:bottom w:val="none" w:sz="0" w:space="0" w:color="auto"/>
        <w:right w:val="none" w:sz="0" w:space="0" w:color="auto"/>
      </w:divBdr>
      <w:divsChild>
        <w:div w:id="858540655">
          <w:marLeft w:val="0"/>
          <w:marRight w:val="0"/>
          <w:marTop w:val="0"/>
          <w:marBottom w:val="0"/>
          <w:divBdr>
            <w:top w:val="none" w:sz="0" w:space="0" w:color="auto"/>
            <w:left w:val="none" w:sz="0" w:space="0" w:color="auto"/>
            <w:bottom w:val="none" w:sz="0" w:space="0" w:color="auto"/>
            <w:right w:val="none" w:sz="0" w:space="0" w:color="auto"/>
          </w:divBdr>
        </w:div>
      </w:divsChild>
    </w:div>
    <w:div w:id="659894859">
      <w:bodyDiv w:val="1"/>
      <w:marLeft w:val="0"/>
      <w:marRight w:val="0"/>
      <w:marTop w:val="0"/>
      <w:marBottom w:val="0"/>
      <w:divBdr>
        <w:top w:val="none" w:sz="0" w:space="0" w:color="auto"/>
        <w:left w:val="none" w:sz="0" w:space="0" w:color="auto"/>
        <w:bottom w:val="none" w:sz="0" w:space="0" w:color="auto"/>
        <w:right w:val="none" w:sz="0" w:space="0" w:color="auto"/>
      </w:divBdr>
    </w:div>
    <w:div w:id="726537322">
      <w:bodyDiv w:val="1"/>
      <w:marLeft w:val="0"/>
      <w:marRight w:val="0"/>
      <w:marTop w:val="0"/>
      <w:marBottom w:val="0"/>
      <w:divBdr>
        <w:top w:val="none" w:sz="0" w:space="0" w:color="auto"/>
        <w:left w:val="none" w:sz="0" w:space="0" w:color="auto"/>
        <w:bottom w:val="none" w:sz="0" w:space="0" w:color="auto"/>
        <w:right w:val="none" w:sz="0" w:space="0" w:color="auto"/>
      </w:divBdr>
      <w:divsChild>
        <w:div w:id="827135890">
          <w:marLeft w:val="0"/>
          <w:marRight w:val="0"/>
          <w:marTop w:val="0"/>
          <w:marBottom w:val="0"/>
          <w:divBdr>
            <w:top w:val="none" w:sz="0" w:space="0" w:color="auto"/>
            <w:left w:val="none" w:sz="0" w:space="0" w:color="auto"/>
            <w:bottom w:val="none" w:sz="0" w:space="0" w:color="auto"/>
            <w:right w:val="none" w:sz="0" w:space="0" w:color="auto"/>
          </w:divBdr>
          <w:divsChild>
            <w:div w:id="1896964311">
              <w:marLeft w:val="0"/>
              <w:marRight w:val="0"/>
              <w:marTop w:val="0"/>
              <w:marBottom w:val="0"/>
              <w:divBdr>
                <w:top w:val="none" w:sz="0" w:space="0" w:color="auto"/>
                <w:left w:val="none" w:sz="0" w:space="0" w:color="auto"/>
                <w:bottom w:val="none" w:sz="0" w:space="0" w:color="auto"/>
                <w:right w:val="none" w:sz="0" w:space="0" w:color="auto"/>
              </w:divBdr>
              <w:divsChild>
                <w:div w:id="920725259">
                  <w:marLeft w:val="0"/>
                  <w:marRight w:val="0"/>
                  <w:marTop w:val="0"/>
                  <w:marBottom w:val="0"/>
                  <w:divBdr>
                    <w:top w:val="none" w:sz="0" w:space="0" w:color="auto"/>
                    <w:left w:val="none" w:sz="0" w:space="0" w:color="auto"/>
                    <w:bottom w:val="none" w:sz="0" w:space="0" w:color="auto"/>
                    <w:right w:val="none" w:sz="0" w:space="0" w:color="auto"/>
                  </w:divBdr>
                  <w:divsChild>
                    <w:div w:id="46269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297805">
      <w:bodyDiv w:val="1"/>
      <w:marLeft w:val="0"/>
      <w:marRight w:val="0"/>
      <w:marTop w:val="0"/>
      <w:marBottom w:val="0"/>
      <w:divBdr>
        <w:top w:val="none" w:sz="0" w:space="0" w:color="auto"/>
        <w:left w:val="none" w:sz="0" w:space="0" w:color="auto"/>
        <w:bottom w:val="none" w:sz="0" w:space="0" w:color="auto"/>
        <w:right w:val="none" w:sz="0" w:space="0" w:color="auto"/>
      </w:divBdr>
      <w:divsChild>
        <w:div w:id="772675343">
          <w:marLeft w:val="0"/>
          <w:marRight w:val="0"/>
          <w:marTop w:val="0"/>
          <w:marBottom w:val="0"/>
          <w:divBdr>
            <w:top w:val="none" w:sz="0" w:space="0" w:color="auto"/>
            <w:left w:val="none" w:sz="0" w:space="0" w:color="auto"/>
            <w:bottom w:val="none" w:sz="0" w:space="0" w:color="auto"/>
            <w:right w:val="none" w:sz="0" w:space="0" w:color="auto"/>
          </w:divBdr>
        </w:div>
      </w:divsChild>
    </w:div>
    <w:div w:id="782459915">
      <w:bodyDiv w:val="1"/>
      <w:marLeft w:val="0"/>
      <w:marRight w:val="0"/>
      <w:marTop w:val="0"/>
      <w:marBottom w:val="0"/>
      <w:divBdr>
        <w:top w:val="none" w:sz="0" w:space="0" w:color="auto"/>
        <w:left w:val="none" w:sz="0" w:space="0" w:color="auto"/>
        <w:bottom w:val="none" w:sz="0" w:space="0" w:color="auto"/>
        <w:right w:val="none" w:sz="0" w:space="0" w:color="auto"/>
      </w:divBdr>
      <w:divsChild>
        <w:div w:id="1864321287">
          <w:marLeft w:val="0"/>
          <w:marRight w:val="0"/>
          <w:marTop w:val="0"/>
          <w:marBottom w:val="0"/>
          <w:divBdr>
            <w:top w:val="none" w:sz="0" w:space="0" w:color="auto"/>
            <w:left w:val="none" w:sz="0" w:space="0" w:color="auto"/>
            <w:bottom w:val="none" w:sz="0" w:space="0" w:color="auto"/>
            <w:right w:val="none" w:sz="0" w:space="0" w:color="auto"/>
          </w:divBdr>
        </w:div>
      </w:divsChild>
    </w:div>
    <w:div w:id="787355489">
      <w:bodyDiv w:val="1"/>
      <w:marLeft w:val="0"/>
      <w:marRight w:val="0"/>
      <w:marTop w:val="0"/>
      <w:marBottom w:val="0"/>
      <w:divBdr>
        <w:top w:val="none" w:sz="0" w:space="0" w:color="auto"/>
        <w:left w:val="none" w:sz="0" w:space="0" w:color="auto"/>
        <w:bottom w:val="none" w:sz="0" w:space="0" w:color="auto"/>
        <w:right w:val="none" w:sz="0" w:space="0" w:color="auto"/>
      </w:divBdr>
    </w:div>
    <w:div w:id="820997712">
      <w:bodyDiv w:val="1"/>
      <w:marLeft w:val="0"/>
      <w:marRight w:val="0"/>
      <w:marTop w:val="0"/>
      <w:marBottom w:val="0"/>
      <w:divBdr>
        <w:top w:val="none" w:sz="0" w:space="0" w:color="auto"/>
        <w:left w:val="none" w:sz="0" w:space="0" w:color="auto"/>
        <w:bottom w:val="none" w:sz="0" w:space="0" w:color="auto"/>
        <w:right w:val="none" w:sz="0" w:space="0" w:color="auto"/>
      </w:divBdr>
    </w:div>
    <w:div w:id="914557308">
      <w:bodyDiv w:val="1"/>
      <w:marLeft w:val="0"/>
      <w:marRight w:val="0"/>
      <w:marTop w:val="0"/>
      <w:marBottom w:val="0"/>
      <w:divBdr>
        <w:top w:val="none" w:sz="0" w:space="0" w:color="auto"/>
        <w:left w:val="none" w:sz="0" w:space="0" w:color="auto"/>
        <w:bottom w:val="none" w:sz="0" w:space="0" w:color="auto"/>
        <w:right w:val="none" w:sz="0" w:space="0" w:color="auto"/>
      </w:divBdr>
      <w:divsChild>
        <w:div w:id="846208603">
          <w:marLeft w:val="0"/>
          <w:marRight w:val="0"/>
          <w:marTop w:val="0"/>
          <w:marBottom w:val="0"/>
          <w:divBdr>
            <w:top w:val="none" w:sz="0" w:space="0" w:color="auto"/>
            <w:left w:val="none" w:sz="0" w:space="0" w:color="auto"/>
            <w:bottom w:val="none" w:sz="0" w:space="0" w:color="auto"/>
            <w:right w:val="none" w:sz="0" w:space="0" w:color="auto"/>
          </w:divBdr>
          <w:divsChild>
            <w:div w:id="21813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10167">
      <w:bodyDiv w:val="1"/>
      <w:marLeft w:val="0"/>
      <w:marRight w:val="0"/>
      <w:marTop w:val="0"/>
      <w:marBottom w:val="0"/>
      <w:divBdr>
        <w:top w:val="none" w:sz="0" w:space="0" w:color="auto"/>
        <w:left w:val="none" w:sz="0" w:space="0" w:color="auto"/>
        <w:bottom w:val="none" w:sz="0" w:space="0" w:color="auto"/>
        <w:right w:val="none" w:sz="0" w:space="0" w:color="auto"/>
      </w:divBdr>
      <w:divsChild>
        <w:div w:id="310525014">
          <w:marLeft w:val="0"/>
          <w:marRight w:val="0"/>
          <w:marTop w:val="0"/>
          <w:marBottom w:val="0"/>
          <w:divBdr>
            <w:top w:val="none" w:sz="0" w:space="0" w:color="auto"/>
            <w:left w:val="none" w:sz="0" w:space="0" w:color="auto"/>
            <w:bottom w:val="none" w:sz="0" w:space="0" w:color="auto"/>
            <w:right w:val="none" w:sz="0" w:space="0" w:color="auto"/>
          </w:divBdr>
        </w:div>
      </w:divsChild>
    </w:div>
    <w:div w:id="930696936">
      <w:bodyDiv w:val="1"/>
      <w:marLeft w:val="0"/>
      <w:marRight w:val="0"/>
      <w:marTop w:val="0"/>
      <w:marBottom w:val="0"/>
      <w:divBdr>
        <w:top w:val="none" w:sz="0" w:space="0" w:color="auto"/>
        <w:left w:val="none" w:sz="0" w:space="0" w:color="auto"/>
        <w:bottom w:val="none" w:sz="0" w:space="0" w:color="auto"/>
        <w:right w:val="none" w:sz="0" w:space="0" w:color="auto"/>
      </w:divBdr>
      <w:divsChild>
        <w:div w:id="1209536815">
          <w:marLeft w:val="0"/>
          <w:marRight w:val="0"/>
          <w:marTop w:val="0"/>
          <w:marBottom w:val="0"/>
          <w:divBdr>
            <w:top w:val="none" w:sz="0" w:space="0" w:color="auto"/>
            <w:left w:val="none" w:sz="0" w:space="0" w:color="auto"/>
            <w:bottom w:val="none" w:sz="0" w:space="0" w:color="auto"/>
            <w:right w:val="none" w:sz="0" w:space="0" w:color="auto"/>
          </w:divBdr>
        </w:div>
      </w:divsChild>
    </w:div>
    <w:div w:id="957689041">
      <w:bodyDiv w:val="1"/>
      <w:marLeft w:val="0"/>
      <w:marRight w:val="0"/>
      <w:marTop w:val="0"/>
      <w:marBottom w:val="0"/>
      <w:divBdr>
        <w:top w:val="none" w:sz="0" w:space="0" w:color="auto"/>
        <w:left w:val="none" w:sz="0" w:space="0" w:color="auto"/>
        <w:bottom w:val="none" w:sz="0" w:space="0" w:color="auto"/>
        <w:right w:val="none" w:sz="0" w:space="0" w:color="auto"/>
      </w:divBdr>
      <w:divsChild>
        <w:div w:id="877861591">
          <w:marLeft w:val="0"/>
          <w:marRight w:val="0"/>
          <w:marTop w:val="0"/>
          <w:marBottom w:val="0"/>
          <w:divBdr>
            <w:top w:val="none" w:sz="0" w:space="0" w:color="auto"/>
            <w:left w:val="none" w:sz="0" w:space="0" w:color="auto"/>
            <w:bottom w:val="none" w:sz="0" w:space="0" w:color="auto"/>
            <w:right w:val="none" w:sz="0" w:space="0" w:color="auto"/>
          </w:divBdr>
        </w:div>
      </w:divsChild>
    </w:div>
    <w:div w:id="1080441680">
      <w:bodyDiv w:val="1"/>
      <w:marLeft w:val="0"/>
      <w:marRight w:val="0"/>
      <w:marTop w:val="0"/>
      <w:marBottom w:val="0"/>
      <w:divBdr>
        <w:top w:val="none" w:sz="0" w:space="0" w:color="auto"/>
        <w:left w:val="none" w:sz="0" w:space="0" w:color="auto"/>
        <w:bottom w:val="none" w:sz="0" w:space="0" w:color="auto"/>
        <w:right w:val="none" w:sz="0" w:space="0" w:color="auto"/>
      </w:divBdr>
      <w:divsChild>
        <w:div w:id="709569844">
          <w:marLeft w:val="0"/>
          <w:marRight w:val="0"/>
          <w:marTop w:val="0"/>
          <w:marBottom w:val="0"/>
          <w:divBdr>
            <w:top w:val="none" w:sz="0" w:space="0" w:color="auto"/>
            <w:left w:val="none" w:sz="0" w:space="0" w:color="auto"/>
            <w:bottom w:val="none" w:sz="0" w:space="0" w:color="auto"/>
            <w:right w:val="none" w:sz="0" w:space="0" w:color="auto"/>
          </w:divBdr>
        </w:div>
      </w:divsChild>
    </w:div>
    <w:div w:id="1114205762">
      <w:bodyDiv w:val="1"/>
      <w:marLeft w:val="0"/>
      <w:marRight w:val="0"/>
      <w:marTop w:val="0"/>
      <w:marBottom w:val="0"/>
      <w:divBdr>
        <w:top w:val="none" w:sz="0" w:space="0" w:color="auto"/>
        <w:left w:val="none" w:sz="0" w:space="0" w:color="auto"/>
        <w:bottom w:val="none" w:sz="0" w:space="0" w:color="auto"/>
        <w:right w:val="none" w:sz="0" w:space="0" w:color="auto"/>
      </w:divBdr>
    </w:div>
    <w:div w:id="1137576737">
      <w:bodyDiv w:val="1"/>
      <w:marLeft w:val="0"/>
      <w:marRight w:val="0"/>
      <w:marTop w:val="0"/>
      <w:marBottom w:val="0"/>
      <w:divBdr>
        <w:top w:val="none" w:sz="0" w:space="0" w:color="auto"/>
        <w:left w:val="none" w:sz="0" w:space="0" w:color="auto"/>
        <w:bottom w:val="none" w:sz="0" w:space="0" w:color="auto"/>
        <w:right w:val="none" w:sz="0" w:space="0" w:color="auto"/>
      </w:divBdr>
    </w:div>
    <w:div w:id="1158838632">
      <w:bodyDiv w:val="1"/>
      <w:marLeft w:val="0"/>
      <w:marRight w:val="0"/>
      <w:marTop w:val="0"/>
      <w:marBottom w:val="0"/>
      <w:divBdr>
        <w:top w:val="none" w:sz="0" w:space="0" w:color="auto"/>
        <w:left w:val="none" w:sz="0" w:space="0" w:color="auto"/>
        <w:bottom w:val="none" w:sz="0" w:space="0" w:color="auto"/>
        <w:right w:val="none" w:sz="0" w:space="0" w:color="auto"/>
      </w:divBdr>
    </w:div>
    <w:div w:id="1166631382">
      <w:bodyDiv w:val="1"/>
      <w:marLeft w:val="0"/>
      <w:marRight w:val="0"/>
      <w:marTop w:val="0"/>
      <w:marBottom w:val="0"/>
      <w:divBdr>
        <w:top w:val="none" w:sz="0" w:space="0" w:color="auto"/>
        <w:left w:val="none" w:sz="0" w:space="0" w:color="auto"/>
        <w:bottom w:val="none" w:sz="0" w:space="0" w:color="auto"/>
        <w:right w:val="none" w:sz="0" w:space="0" w:color="auto"/>
      </w:divBdr>
    </w:div>
    <w:div w:id="1216503851">
      <w:bodyDiv w:val="1"/>
      <w:marLeft w:val="0"/>
      <w:marRight w:val="0"/>
      <w:marTop w:val="0"/>
      <w:marBottom w:val="0"/>
      <w:divBdr>
        <w:top w:val="none" w:sz="0" w:space="0" w:color="auto"/>
        <w:left w:val="none" w:sz="0" w:space="0" w:color="auto"/>
        <w:bottom w:val="none" w:sz="0" w:space="0" w:color="auto"/>
        <w:right w:val="none" w:sz="0" w:space="0" w:color="auto"/>
      </w:divBdr>
      <w:divsChild>
        <w:div w:id="1024526560">
          <w:marLeft w:val="0"/>
          <w:marRight w:val="0"/>
          <w:marTop w:val="0"/>
          <w:marBottom w:val="0"/>
          <w:divBdr>
            <w:top w:val="none" w:sz="0" w:space="0" w:color="auto"/>
            <w:left w:val="none" w:sz="0" w:space="0" w:color="auto"/>
            <w:bottom w:val="none" w:sz="0" w:space="0" w:color="auto"/>
            <w:right w:val="none" w:sz="0" w:space="0" w:color="auto"/>
          </w:divBdr>
          <w:divsChild>
            <w:div w:id="184249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646429">
      <w:bodyDiv w:val="1"/>
      <w:marLeft w:val="0"/>
      <w:marRight w:val="0"/>
      <w:marTop w:val="0"/>
      <w:marBottom w:val="0"/>
      <w:divBdr>
        <w:top w:val="none" w:sz="0" w:space="0" w:color="auto"/>
        <w:left w:val="none" w:sz="0" w:space="0" w:color="auto"/>
        <w:bottom w:val="none" w:sz="0" w:space="0" w:color="auto"/>
        <w:right w:val="none" w:sz="0" w:space="0" w:color="auto"/>
      </w:divBdr>
      <w:divsChild>
        <w:div w:id="2049527622">
          <w:marLeft w:val="0"/>
          <w:marRight w:val="0"/>
          <w:marTop w:val="0"/>
          <w:marBottom w:val="0"/>
          <w:divBdr>
            <w:top w:val="none" w:sz="0" w:space="0" w:color="auto"/>
            <w:left w:val="none" w:sz="0" w:space="0" w:color="auto"/>
            <w:bottom w:val="none" w:sz="0" w:space="0" w:color="auto"/>
            <w:right w:val="none" w:sz="0" w:space="0" w:color="auto"/>
          </w:divBdr>
        </w:div>
      </w:divsChild>
    </w:div>
    <w:div w:id="1280841549">
      <w:bodyDiv w:val="1"/>
      <w:marLeft w:val="0"/>
      <w:marRight w:val="0"/>
      <w:marTop w:val="0"/>
      <w:marBottom w:val="0"/>
      <w:divBdr>
        <w:top w:val="none" w:sz="0" w:space="0" w:color="auto"/>
        <w:left w:val="none" w:sz="0" w:space="0" w:color="auto"/>
        <w:bottom w:val="none" w:sz="0" w:space="0" w:color="auto"/>
        <w:right w:val="none" w:sz="0" w:space="0" w:color="auto"/>
      </w:divBdr>
      <w:divsChild>
        <w:div w:id="207302044">
          <w:marLeft w:val="0"/>
          <w:marRight w:val="0"/>
          <w:marTop w:val="0"/>
          <w:marBottom w:val="0"/>
          <w:divBdr>
            <w:top w:val="none" w:sz="0" w:space="0" w:color="auto"/>
            <w:left w:val="none" w:sz="0" w:space="0" w:color="auto"/>
            <w:bottom w:val="none" w:sz="0" w:space="0" w:color="auto"/>
            <w:right w:val="none" w:sz="0" w:space="0" w:color="auto"/>
          </w:divBdr>
        </w:div>
      </w:divsChild>
    </w:div>
    <w:div w:id="1348024305">
      <w:bodyDiv w:val="1"/>
      <w:marLeft w:val="0"/>
      <w:marRight w:val="0"/>
      <w:marTop w:val="0"/>
      <w:marBottom w:val="0"/>
      <w:divBdr>
        <w:top w:val="none" w:sz="0" w:space="0" w:color="auto"/>
        <w:left w:val="none" w:sz="0" w:space="0" w:color="auto"/>
        <w:bottom w:val="none" w:sz="0" w:space="0" w:color="auto"/>
        <w:right w:val="none" w:sz="0" w:space="0" w:color="auto"/>
      </w:divBdr>
      <w:divsChild>
        <w:div w:id="1660885102">
          <w:marLeft w:val="0"/>
          <w:marRight w:val="0"/>
          <w:marTop w:val="0"/>
          <w:marBottom w:val="0"/>
          <w:divBdr>
            <w:top w:val="none" w:sz="0" w:space="0" w:color="auto"/>
            <w:left w:val="none" w:sz="0" w:space="0" w:color="auto"/>
            <w:bottom w:val="none" w:sz="0" w:space="0" w:color="auto"/>
            <w:right w:val="none" w:sz="0" w:space="0" w:color="auto"/>
          </w:divBdr>
          <w:divsChild>
            <w:div w:id="32455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98748">
      <w:bodyDiv w:val="1"/>
      <w:marLeft w:val="0"/>
      <w:marRight w:val="0"/>
      <w:marTop w:val="0"/>
      <w:marBottom w:val="0"/>
      <w:divBdr>
        <w:top w:val="none" w:sz="0" w:space="0" w:color="auto"/>
        <w:left w:val="none" w:sz="0" w:space="0" w:color="auto"/>
        <w:bottom w:val="none" w:sz="0" w:space="0" w:color="auto"/>
        <w:right w:val="none" w:sz="0" w:space="0" w:color="auto"/>
      </w:divBdr>
      <w:divsChild>
        <w:div w:id="1081022334">
          <w:marLeft w:val="0"/>
          <w:marRight w:val="0"/>
          <w:marTop w:val="0"/>
          <w:marBottom w:val="0"/>
          <w:divBdr>
            <w:top w:val="none" w:sz="0" w:space="0" w:color="auto"/>
            <w:left w:val="none" w:sz="0" w:space="0" w:color="auto"/>
            <w:bottom w:val="none" w:sz="0" w:space="0" w:color="auto"/>
            <w:right w:val="none" w:sz="0" w:space="0" w:color="auto"/>
          </w:divBdr>
        </w:div>
      </w:divsChild>
    </w:div>
    <w:div w:id="1368991769">
      <w:bodyDiv w:val="1"/>
      <w:marLeft w:val="0"/>
      <w:marRight w:val="0"/>
      <w:marTop w:val="0"/>
      <w:marBottom w:val="0"/>
      <w:divBdr>
        <w:top w:val="none" w:sz="0" w:space="0" w:color="auto"/>
        <w:left w:val="none" w:sz="0" w:space="0" w:color="auto"/>
        <w:bottom w:val="none" w:sz="0" w:space="0" w:color="auto"/>
        <w:right w:val="none" w:sz="0" w:space="0" w:color="auto"/>
      </w:divBdr>
      <w:divsChild>
        <w:div w:id="473065885">
          <w:marLeft w:val="0"/>
          <w:marRight w:val="0"/>
          <w:marTop w:val="0"/>
          <w:marBottom w:val="0"/>
          <w:divBdr>
            <w:top w:val="none" w:sz="0" w:space="0" w:color="auto"/>
            <w:left w:val="none" w:sz="0" w:space="0" w:color="auto"/>
            <w:bottom w:val="none" w:sz="0" w:space="0" w:color="auto"/>
            <w:right w:val="none" w:sz="0" w:space="0" w:color="auto"/>
          </w:divBdr>
        </w:div>
      </w:divsChild>
    </w:div>
    <w:div w:id="1377007209">
      <w:bodyDiv w:val="1"/>
      <w:marLeft w:val="0"/>
      <w:marRight w:val="0"/>
      <w:marTop w:val="0"/>
      <w:marBottom w:val="0"/>
      <w:divBdr>
        <w:top w:val="none" w:sz="0" w:space="0" w:color="auto"/>
        <w:left w:val="none" w:sz="0" w:space="0" w:color="auto"/>
        <w:bottom w:val="none" w:sz="0" w:space="0" w:color="auto"/>
        <w:right w:val="none" w:sz="0" w:space="0" w:color="auto"/>
      </w:divBdr>
      <w:divsChild>
        <w:div w:id="1385254359">
          <w:marLeft w:val="0"/>
          <w:marRight w:val="0"/>
          <w:marTop w:val="0"/>
          <w:marBottom w:val="0"/>
          <w:divBdr>
            <w:top w:val="none" w:sz="0" w:space="0" w:color="auto"/>
            <w:left w:val="none" w:sz="0" w:space="0" w:color="auto"/>
            <w:bottom w:val="none" w:sz="0" w:space="0" w:color="auto"/>
            <w:right w:val="none" w:sz="0" w:space="0" w:color="auto"/>
          </w:divBdr>
        </w:div>
      </w:divsChild>
    </w:div>
    <w:div w:id="1410467540">
      <w:bodyDiv w:val="1"/>
      <w:marLeft w:val="0"/>
      <w:marRight w:val="0"/>
      <w:marTop w:val="0"/>
      <w:marBottom w:val="0"/>
      <w:divBdr>
        <w:top w:val="none" w:sz="0" w:space="0" w:color="auto"/>
        <w:left w:val="none" w:sz="0" w:space="0" w:color="auto"/>
        <w:bottom w:val="none" w:sz="0" w:space="0" w:color="auto"/>
        <w:right w:val="none" w:sz="0" w:space="0" w:color="auto"/>
      </w:divBdr>
      <w:divsChild>
        <w:div w:id="45952082">
          <w:marLeft w:val="0"/>
          <w:marRight w:val="0"/>
          <w:marTop w:val="0"/>
          <w:marBottom w:val="0"/>
          <w:divBdr>
            <w:top w:val="none" w:sz="0" w:space="0" w:color="auto"/>
            <w:left w:val="none" w:sz="0" w:space="0" w:color="auto"/>
            <w:bottom w:val="none" w:sz="0" w:space="0" w:color="auto"/>
            <w:right w:val="none" w:sz="0" w:space="0" w:color="auto"/>
          </w:divBdr>
        </w:div>
      </w:divsChild>
    </w:div>
    <w:div w:id="1453523914">
      <w:bodyDiv w:val="1"/>
      <w:marLeft w:val="0"/>
      <w:marRight w:val="0"/>
      <w:marTop w:val="0"/>
      <w:marBottom w:val="0"/>
      <w:divBdr>
        <w:top w:val="none" w:sz="0" w:space="0" w:color="auto"/>
        <w:left w:val="none" w:sz="0" w:space="0" w:color="auto"/>
        <w:bottom w:val="none" w:sz="0" w:space="0" w:color="auto"/>
        <w:right w:val="none" w:sz="0" w:space="0" w:color="auto"/>
      </w:divBdr>
      <w:divsChild>
        <w:div w:id="212741586">
          <w:marLeft w:val="0"/>
          <w:marRight w:val="0"/>
          <w:marTop w:val="0"/>
          <w:marBottom w:val="0"/>
          <w:divBdr>
            <w:top w:val="none" w:sz="0" w:space="0" w:color="auto"/>
            <w:left w:val="none" w:sz="0" w:space="0" w:color="auto"/>
            <w:bottom w:val="none" w:sz="0" w:space="0" w:color="auto"/>
            <w:right w:val="none" w:sz="0" w:space="0" w:color="auto"/>
          </w:divBdr>
        </w:div>
      </w:divsChild>
    </w:div>
    <w:div w:id="1502811635">
      <w:bodyDiv w:val="1"/>
      <w:marLeft w:val="0"/>
      <w:marRight w:val="0"/>
      <w:marTop w:val="0"/>
      <w:marBottom w:val="0"/>
      <w:divBdr>
        <w:top w:val="none" w:sz="0" w:space="0" w:color="auto"/>
        <w:left w:val="none" w:sz="0" w:space="0" w:color="auto"/>
        <w:bottom w:val="none" w:sz="0" w:space="0" w:color="auto"/>
        <w:right w:val="none" w:sz="0" w:space="0" w:color="auto"/>
      </w:divBdr>
    </w:div>
    <w:div w:id="1622297259">
      <w:bodyDiv w:val="1"/>
      <w:marLeft w:val="0"/>
      <w:marRight w:val="0"/>
      <w:marTop w:val="0"/>
      <w:marBottom w:val="0"/>
      <w:divBdr>
        <w:top w:val="none" w:sz="0" w:space="0" w:color="auto"/>
        <w:left w:val="none" w:sz="0" w:space="0" w:color="auto"/>
        <w:bottom w:val="none" w:sz="0" w:space="0" w:color="auto"/>
        <w:right w:val="none" w:sz="0" w:space="0" w:color="auto"/>
      </w:divBdr>
    </w:div>
    <w:div w:id="1636834517">
      <w:bodyDiv w:val="1"/>
      <w:marLeft w:val="0"/>
      <w:marRight w:val="0"/>
      <w:marTop w:val="0"/>
      <w:marBottom w:val="0"/>
      <w:divBdr>
        <w:top w:val="none" w:sz="0" w:space="0" w:color="auto"/>
        <w:left w:val="none" w:sz="0" w:space="0" w:color="auto"/>
        <w:bottom w:val="none" w:sz="0" w:space="0" w:color="auto"/>
        <w:right w:val="none" w:sz="0" w:space="0" w:color="auto"/>
      </w:divBdr>
      <w:divsChild>
        <w:div w:id="1787189226">
          <w:marLeft w:val="0"/>
          <w:marRight w:val="0"/>
          <w:marTop w:val="0"/>
          <w:marBottom w:val="0"/>
          <w:divBdr>
            <w:top w:val="none" w:sz="0" w:space="0" w:color="auto"/>
            <w:left w:val="none" w:sz="0" w:space="0" w:color="auto"/>
            <w:bottom w:val="none" w:sz="0" w:space="0" w:color="auto"/>
            <w:right w:val="none" w:sz="0" w:space="0" w:color="auto"/>
          </w:divBdr>
          <w:divsChild>
            <w:div w:id="135734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96459">
      <w:bodyDiv w:val="1"/>
      <w:marLeft w:val="0"/>
      <w:marRight w:val="0"/>
      <w:marTop w:val="0"/>
      <w:marBottom w:val="0"/>
      <w:divBdr>
        <w:top w:val="none" w:sz="0" w:space="0" w:color="auto"/>
        <w:left w:val="none" w:sz="0" w:space="0" w:color="auto"/>
        <w:bottom w:val="none" w:sz="0" w:space="0" w:color="auto"/>
        <w:right w:val="none" w:sz="0" w:space="0" w:color="auto"/>
      </w:divBdr>
    </w:div>
    <w:div w:id="1669819505">
      <w:bodyDiv w:val="1"/>
      <w:marLeft w:val="0"/>
      <w:marRight w:val="0"/>
      <w:marTop w:val="0"/>
      <w:marBottom w:val="0"/>
      <w:divBdr>
        <w:top w:val="none" w:sz="0" w:space="0" w:color="auto"/>
        <w:left w:val="none" w:sz="0" w:space="0" w:color="auto"/>
        <w:bottom w:val="none" w:sz="0" w:space="0" w:color="auto"/>
        <w:right w:val="none" w:sz="0" w:space="0" w:color="auto"/>
      </w:divBdr>
    </w:div>
    <w:div w:id="1700008573">
      <w:bodyDiv w:val="1"/>
      <w:marLeft w:val="0"/>
      <w:marRight w:val="0"/>
      <w:marTop w:val="0"/>
      <w:marBottom w:val="0"/>
      <w:divBdr>
        <w:top w:val="none" w:sz="0" w:space="0" w:color="auto"/>
        <w:left w:val="none" w:sz="0" w:space="0" w:color="auto"/>
        <w:bottom w:val="none" w:sz="0" w:space="0" w:color="auto"/>
        <w:right w:val="none" w:sz="0" w:space="0" w:color="auto"/>
      </w:divBdr>
    </w:div>
    <w:div w:id="1738168521">
      <w:bodyDiv w:val="1"/>
      <w:marLeft w:val="0"/>
      <w:marRight w:val="0"/>
      <w:marTop w:val="0"/>
      <w:marBottom w:val="0"/>
      <w:divBdr>
        <w:top w:val="none" w:sz="0" w:space="0" w:color="auto"/>
        <w:left w:val="none" w:sz="0" w:space="0" w:color="auto"/>
        <w:bottom w:val="none" w:sz="0" w:space="0" w:color="auto"/>
        <w:right w:val="none" w:sz="0" w:space="0" w:color="auto"/>
      </w:divBdr>
      <w:divsChild>
        <w:div w:id="803889542">
          <w:marLeft w:val="0"/>
          <w:marRight w:val="0"/>
          <w:marTop w:val="0"/>
          <w:marBottom w:val="0"/>
          <w:divBdr>
            <w:top w:val="none" w:sz="0" w:space="0" w:color="auto"/>
            <w:left w:val="none" w:sz="0" w:space="0" w:color="auto"/>
            <w:bottom w:val="none" w:sz="0" w:space="0" w:color="auto"/>
            <w:right w:val="none" w:sz="0" w:space="0" w:color="auto"/>
          </w:divBdr>
        </w:div>
      </w:divsChild>
    </w:div>
    <w:div w:id="1833527264">
      <w:bodyDiv w:val="1"/>
      <w:marLeft w:val="0"/>
      <w:marRight w:val="0"/>
      <w:marTop w:val="0"/>
      <w:marBottom w:val="0"/>
      <w:divBdr>
        <w:top w:val="none" w:sz="0" w:space="0" w:color="auto"/>
        <w:left w:val="none" w:sz="0" w:space="0" w:color="auto"/>
        <w:bottom w:val="none" w:sz="0" w:space="0" w:color="auto"/>
        <w:right w:val="none" w:sz="0" w:space="0" w:color="auto"/>
      </w:divBdr>
      <w:divsChild>
        <w:div w:id="370769682">
          <w:marLeft w:val="0"/>
          <w:marRight w:val="0"/>
          <w:marTop w:val="0"/>
          <w:marBottom w:val="0"/>
          <w:divBdr>
            <w:top w:val="none" w:sz="0" w:space="0" w:color="auto"/>
            <w:left w:val="none" w:sz="0" w:space="0" w:color="auto"/>
            <w:bottom w:val="none" w:sz="0" w:space="0" w:color="auto"/>
            <w:right w:val="none" w:sz="0" w:space="0" w:color="auto"/>
          </w:divBdr>
          <w:divsChild>
            <w:div w:id="103311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51794">
      <w:bodyDiv w:val="1"/>
      <w:marLeft w:val="0"/>
      <w:marRight w:val="0"/>
      <w:marTop w:val="0"/>
      <w:marBottom w:val="0"/>
      <w:divBdr>
        <w:top w:val="none" w:sz="0" w:space="0" w:color="auto"/>
        <w:left w:val="none" w:sz="0" w:space="0" w:color="auto"/>
        <w:bottom w:val="none" w:sz="0" w:space="0" w:color="auto"/>
        <w:right w:val="none" w:sz="0" w:space="0" w:color="auto"/>
      </w:divBdr>
      <w:divsChild>
        <w:div w:id="1628701579">
          <w:marLeft w:val="0"/>
          <w:marRight w:val="0"/>
          <w:marTop w:val="0"/>
          <w:marBottom w:val="0"/>
          <w:divBdr>
            <w:top w:val="none" w:sz="0" w:space="0" w:color="auto"/>
            <w:left w:val="none" w:sz="0" w:space="0" w:color="auto"/>
            <w:bottom w:val="none" w:sz="0" w:space="0" w:color="auto"/>
            <w:right w:val="none" w:sz="0" w:space="0" w:color="auto"/>
          </w:divBdr>
        </w:div>
      </w:divsChild>
    </w:div>
    <w:div w:id="1928925786">
      <w:bodyDiv w:val="1"/>
      <w:marLeft w:val="0"/>
      <w:marRight w:val="0"/>
      <w:marTop w:val="0"/>
      <w:marBottom w:val="0"/>
      <w:divBdr>
        <w:top w:val="none" w:sz="0" w:space="0" w:color="auto"/>
        <w:left w:val="none" w:sz="0" w:space="0" w:color="auto"/>
        <w:bottom w:val="none" w:sz="0" w:space="0" w:color="auto"/>
        <w:right w:val="none" w:sz="0" w:space="0" w:color="auto"/>
      </w:divBdr>
      <w:divsChild>
        <w:div w:id="430586039">
          <w:marLeft w:val="0"/>
          <w:marRight w:val="0"/>
          <w:marTop w:val="0"/>
          <w:marBottom w:val="0"/>
          <w:divBdr>
            <w:top w:val="none" w:sz="0" w:space="0" w:color="auto"/>
            <w:left w:val="none" w:sz="0" w:space="0" w:color="auto"/>
            <w:bottom w:val="none" w:sz="0" w:space="0" w:color="auto"/>
            <w:right w:val="none" w:sz="0" w:space="0" w:color="auto"/>
          </w:divBdr>
          <w:divsChild>
            <w:div w:id="5204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26663">
      <w:bodyDiv w:val="1"/>
      <w:marLeft w:val="0"/>
      <w:marRight w:val="0"/>
      <w:marTop w:val="0"/>
      <w:marBottom w:val="0"/>
      <w:divBdr>
        <w:top w:val="none" w:sz="0" w:space="0" w:color="auto"/>
        <w:left w:val="none" w:sz="0" w:space="0" w:color="auto"/>
        <w:bottom w:val="none" w:sz="0" w:space="0" w:color="auto"/>
        <w:right w:val="none" w:sz="0" w:space="0" w:color="auto"/>
      </w:divBdr>
    </w:div>
    <w:div w:id="1976642442">
      <w:bodyDiv w:val="1"/>
      <w:marLeft w:val="0"/>
      <w:marRight w:val="0"/>
      <w:marTop w:val="0"/>
      <w:marBottom w:val="0"/>
      <w:divBdr>
        <w:top w:val="none" w:sz="0" w:space="0" w:color="auto"/>
        <w:left w:val="none" w:sz="0" w:space="0" w:color="auto"/>
        <w:bottom w:val="none" w:sz="0" w:space="0" w:color="auto"/>
        <w:right w:val="none" w:sz="0" w:space="0" w:color="auto"/>
      </w:divBdr>
    </w:div>
    <w:div w:id="2038118840">
      <w:bodyDiv w:val="1"/>
      <w:marLeft w:val="0"/>
      <w:marRight w:val="0"/>
      <w:marTop w:val="0"/>
      <w:marBottom w:val="0"/>
      <w:divBdr>
        <w:top w:val="none" w:sz="0" w:space="0" w:color="auto"/>
        <w:left w:val="none" w:sz="0" w:space="0" w:color="auto"/>
        <w:bottom w:val="none" w:sz="0" w:space="0" w:color="auto"/>
        <w:right w:val="none" w:sz="0" w:space="0" w:color="auto"/>
      </w:divBdr>
      <w:divsChild>
        <w:div w:id="2036418108">
          <w:marLeft w:val="0"/>
          <w:marRight w:val="0"/>
          <w:marTop w:val="0"/>
          <w:marBottom w:val="0"/>
          <w:divBdr>
            <w:top w:val="none" w:sz="0" w:space="0" w:color="auto"/>
            <w:left w:val="none" w:sz="0" w:space="0" w:color="auto"/>
            <w:bottom w:val="none" w:sz="0" w:space="0" w:color="auto"/>
            <w:right w:val="none" w:sz="0" w:space="0" w:color="auto"/>
          </w:divBdr>
        </w:div>
      </w:divsChild>
    </w:div>
    <w:div w:id="2074549070">
      <w:bodyDiv w:val="1"/>
      <w:marLeft w:val="0"/>
      <w:marRight w:val="0"/>
      <w:marTop w:val="0"/>
      <w:marBottom w:val="0"/>
      <w:divBdr>
        <w:top w:val="none" w:sz="0" w:space="0" w:color="auto"/>
        <w:left w:val="none" w:sz="0" w:space="0" w:color="auto"/>
        <w:bottom w:val="none" w:sz="0" w:space="0" w:color="auto"/>
        <w:right w:val="none" w:sz="0" w:space="0" w:color="auto"/>
      </w:divBdr>
      <w:divsChild>
        <w:div w:id="854419105">
          <w:marLeft w:val="0"/>
          <w:marRight w:val="0"/>
          <w:marTop w:val="0"/>
          <w:marBottom w:val="0"/>
          <w:divBdr>
            <w:top w:val="none" w:sz="0" w:space="0" w:color="auto"/>
            <w:left w:val="none" w:sz="0" w:space="0" w:color="auto"/>
            <w:bottom w:val="none" w:sz="0" w:space="0" w:color="auto"/>
            <w:right w:val="none" w:sz="0" w:space="0" w:color="auto"/>
          </w:divBdr>
          <w:divsChild>
            <w:div w:id="1201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11051">
      <w:bodyDiv w:val="1"/>
      <w:marLeft w:val="0"/>
      <w:marRight w:val="0"/>
      <w:marTop w:val="0"/>
      <w:marBottom w:val="0"/>
      <w:divBdr>
        <w:top w:val="none" w:sz="0" w:space="0" w:color="auto"/>
        <w:left w:val="none" w:sz="0" w:space="0" w:color="auto"/>
        <w:bottom w:val="none" w:sz="0" w:space="0" w:color="auto"/>
        <w:right w:val="none" w:sz="0" w:space="0" w:color="auto"/>
      </w:divBdr>
      <w:divsChild>
        <w:div w:id="1825508129">
          <w:marLeft w:val="0"/>
          <w:marRight w:val="0"/>
          <w:marTop w:val="0"/>
          <w:marBottom w:val="0"/>
          <w:divBdr>
            <w:top w:val="none" w:sz="0" w:space="0" w:color="auto"/>
            <w:left w:val="none" w:sz="0" w:space="0" w:color="auto"/>
            <w:bottom w:val="none" w:sz="0" w:space="0" w:color="auto"/>
            <w:right w:val="none" w:sz="0" w:space="0" w:color="auto"/>
          </w:divBdr>
        </w:div>
      </w:divsChild>
    </w:div>
    <w:div w:id="2115860418">
      <w:bodyDiv w:val="1"/>
      <w:marLeft w:val="0"/>
      <w:marRight w:val="0"/>
      <w:marTop w:val="0"/>
      <w:marBottom w:val="0"/>
      <w:divBdr>
        <w:top w:val="none" w:sz="0" w:space="0" w:color="auto"/>
        <w:left w:val="none" w:sz="0" w:space="0" w:color="auto"/>
        <w:bottom w:val="none" w:sz="0" w:space="0" w:color="auto"/>
        <w:right w:val="none" w:sz="0" w:space="0" w:color="auto"/>
      </w:divBdr>
      <w:divsChild>
        <w:div w:id="872689255">
          <w:marLeft w:val="0"/>
          <w:marRight w:val="0"/>
          <w:marTop w:val="0"/>
          <w:marBottom w:val="0"/>
          <w:divBdr>
            <w:top w:val="none" w:sz="0" w:space="0" w:color="auto"/>
            <w:left w:val="none" w:sz="0" w:space="0" w:color="auto"/>
            <w:bottom w:val="none" w:sz="0" w:space="0" w:color="auto"/>
            <w:right w:val="none" w:sz="0" w:space="0" w:color="auto"/>
          </w:divBdr>
          <w:divsChild>
            <w:div w:id="35608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540780">
      <w:bodyDiv w:val="1"/>
      <w:marLeft w:val="0"/>
      <w:marRight w:val="0"/>
      <w:marTop w:val="0"/>
      <w:marBottom w:val="0"/>
      <w:divBdr>
        <w:top w:val="none" w:sz="0" w:space="0" w:color="auto"/>
        <w:left w:val="none" w:sz="0" w:space="0" w:color="auto"/>
        <w:bottom w:val="none" w:sz="0" w:space="0" w:color="auto"/>
        <w:right w:val="none" w:sz="0" w:space="0" w:color="auto"/>
      </w:divBdr>
      <w:divsChild>
        <w:div w:id="932589215">
          <w:marLeft w:val="0"/>
          <w:marRight w:val="0"/>
          <w:marTop w:val="0"/>
          <w:marBottom w:val="0"/>
          <w:divBdr>
            <w:top w:val="none" w:sz="0" w:space="0" w:color="auto"/>
            <w:left w:val="none" w:sz="0" w:space="0" w:color="auto"/>
            <w:bottom w:val="none" w:sz="0" w:space="0" w:color="auto"/>
            <w:right w:val="none" w:sz="0" w:space="0" w:color="auto"/>
          </w:divBdr>
          <w:divsChild>
            <w:div w:id="126144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sciencedirect.com/topics/materials-science/sodiu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iencedirect.com/topics/chemistry/salicylamid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topics/chemistry/pharmaceutical-industry" TargetMode="External"/><Relationship Id="rId5" Type="http://schemas.openxmlformats.org/officeDocument/2006/relationships/webSettings" Target="webSettings.xml"/><Relationship Id="rId15" Type="http://schemas.openxmlformats.org/officeDocument/2006/relationships/hyperlink" Target="https://www.sciencedirect.com/topics/materials-science/synthesis-reaction" TargetMode="External"/><Relationship Id="rId10" Type="http://schemas.openxmlformats.org/officeDocument/2006/relationships/hyperlink" Target="https://www.sciencedirect.com/topics/chemistry/organic-ac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www.sciencedirect.com/topics/pharmacology-toxicology-and-pharmaceutical-science/gastrointestinal-irritatio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E1298-1669-43FA-A6BF-5C75FFAC5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2585</Words>
  <Characters>14219</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Chapter I               Concept of state system structure in drug quality control</vt:lpstr>
    </vt:vector>
  </TitlesOfParts>
  <Company/>
  <LinksUpToDate>false</LinksUpToDate>
  <CharactersWithSpaces>16771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I               Concept of state system structure in drug quality control</dc:title>
  <dc:creator>aci</dc:creator>
  <cp:lastModifiedBy>aci</cp:lastModifiedBy>
  <cp:revision>9</cp:revision>
  <cp:lastPrinted>2024-10-16T16:53:00Z</cp:lastPrinted>
  <dcterms:created xsi:type="dcterms:W3CDTF">2025-10-30T23:20:00Z</dcterms:created>
  <dcterms:modified xsi:type="dcterms:W3CDTF">2025-11-10T12:56:00Z</dcterms:modified>
</cp:coreProperties>
</file>