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4392" w:rsidRPr="00A24E08" w:rsidRDefault="002B4392" w:rsidP="002B4392">
      <w:pPr>
        <w:pStyle w:val="Titre1"/>
        <w:spacing w:line="360" w:lineRule="auto"/>
        <w:jc w:val="center"/>
        <w:rPr>
          <w:rFonts w:asciiTheme="majorBidi" w:hAnsiTheme="majorBidi"/>
          <w:lang w:val="en-US"/>
        </w:rPr>
      </w:pPr>
      <w:r w:rsidRPr="00A24E08">
        <w:rPr>
          <w:rFonts w:asciiTheme="majorBidi" w:hAnsiTheme="majorBidi"/>
          <w:lang w:val="en-US"/>
        </w:rPr>
        <w:t>CHAPTER VIII:</w:t>
      </w:r>
      <w:r>
        <w:rPr>
          <w:rFonts w:asciiTheme="majorBidi" w:hAnsiTheme="majorBidi"/>
          <w:lang w:val="en-US"/>
        </w:rPr>
        <w:t xml:space="preserve"> </w:t>
      </w:r>
      <w:r w:rsidRPr="00A24E08">
        <w:rPr>
          <w:rFonts w:asciiTheme="majorBidi" w:hAnsiTheme="majorBidi"/>
          <w:lang w:val="en-US"/>
        </w:rPr>
        <w:t>PHYSICAL ANALYSIS METHODS FOR CHEMICAL PREPARATIONS IN PHARMACY</w:t>
      </w:r>
    </w:p>
    <w:p w:rsidR="002B4392" w:rsidRPr="00A91709" w:rsidRDefault="002B4392" w:rsidP="002B4392">
      <w:pPr>
        <w:pStyle w:val="Titre1"/>
        <w:numPr>
          <w:ilvl w:val="1"/>
          <w:numId w:val="24"/>
        </w:numPr>
        <w:spacing w:line="360" w:lineRule="auto"/>
        <w:ind w:left="23" w:hanging="23"/>
        <w:jc w:val="both"/>
        <w:rPr>
          <w:rFonts w:asciiTheme="majorBidi" w:hAnsiTheme="majorBidi"/>
          <w:lang w:val="en-US"/>
        </w:rPr>
      </w:pPr>
      <w:bookmarkStart w:id="0" w:name="_Toc211985241"/>
      <w:r w:rsidRPr="00A91709">
        <w:rPr>
          <w:rFonts w:asciiTheme="majorBidi" w:hAnsiTheme="majorBidi"/>
          <w:lang w:val="en-US"/>
        </w:rPr>
        <w:t>Objectives</w:t>
      </w:r>
      <w:bookmarkEnd w:id="0"/>
    </w:p>
    <w:p w:rsidR="002B4392" w:rsidRPr="00E7292B" w:rsidRDefault="002B4392" w:rsidP="002B4392">
      <w:pPr>
        <w:pStyle w:val="ds-markdown-paragraph"/>
        <w:shd w:val="clear" w:color="auto" w:fill="FFFFFF"/>
        <w:spacing w:before="240" w:beforeAutospacing="0" w:after="240" w:afterAutospacing="0" w:line="360" w:lineRule="auto"/>
        <w:jc w:val="both"/>
        <w:rPr>
          <w:rFonts w:asciiTheme="majorBidi" w:hAnsiTheme="majorBidi" w:cstheme="majorBidi"/>
          <w:color w:val="0F1115"/>
          <w:lang w:val="en-US"/>
        </w:rPr>
      </w:pPr>
      <w:r w:rsidRPr="00E7292B">
        <w:rPr>
          <w:rFonts w:asciiTheme="majorBidi" w:hAnsiTheme="majorBidi" w:cstheme="majorBidi"/>
          <w:color w:val="0F1115"/>
          <w:lang w:val="en-US"/>
        </w:rPr>
        <w:t>Upon completing this chapter, the student will be able to:</w:t>
      </w:r>
    </w:p>
    <w:p w:rsidR="002B4392" w:rsidRPr="00E7292B" w:rsidRDefault="002B4392" w:rsidP="002B4392">
      <w:pPr>
        <w:pStyle w:val="ds-markdown-paragraph"/>
        <w:numPr>
          <w:ilvl w:val="0"/>
          <w:numId w:val="83"/>
        </w:numPr>
        <w:shd w:val="clear" w:color="auto" w:fill="FFFFFF"/>
        <w:spacing w:after="0" w:afterAutospacing="0" w:line="360" w:lineRule="auto"/>
        <w:ind w:left="0"/>
        <w:jc w:val="both"/>
        <w:rPr>
          <w:rFonts w:asciiTheme="majorBidi" w:hAnsiTheme="majorBidi" w:cstheme="majorBidi"/>
          <w:color w:val="0F1115"/>
          <w:lang w:val="en-US"/>
        </w:rPr>
      </w:pPr>
      <w:r w:rsidRPr="00E7292B">
        <w:rPr>
          <w:rStyle w:val="lev"/>
          <w:rFonts w:asciiTheme="majorBidi" w:eastAsiaTheme="majorEastAsia" w:hAnsiTheme="majorBidi" w:cstheme="majorBidi"/>
          <w:b w:val="0"/>
          <w:bCs w:val="0"/>
          <w:color w:val="0F1115"/>
          <w:lang w:val="en-US"/>
        </w:rPr>
        <w:t>Explain</w:t>
      </w:r>
      <w:r w:rsidRPr="00E7292B">
        <w:rPr>
          <w:rFonts w:asciiTheme="majorBidi" w:hAnsiTheme="majorBidi" w:cstheme="majorBidi"/>
          <w:color w:val="0F1115"/>
          <w:lang w:val="en-US"/>
        </w:rPr>
        <w:t> the fundamental principle and pharmacopoeial procedure for determining the </w:t>
      </w:r>
      <w:r w:rsidRPr="00E7292B">
        <w:rPr>
          <w:rStyle w:val="lev"/>
          <w:rFonts w:asciiTheme="majorBidi" w:eastAsiaTheme="majorEastAsia" w:hAnsiTheme="majorBidi" w:cstheme="majorBidi"/>
          <w:b w:val="0"/>
          <w:bCs w:val="0"/>
          <w:color w:val="0F1115"/>
          <w:lang w:val="en-US"/>
        </w:rPr>
        <w:t>colour of liquids</w:t>
      </w:r>
      <w:r w:rsidRPr="00E7292B">
        <w:rPr>
          <w:rFonts w:asciiTheme="majorBidi" w:hAnsiTheme="majorBidi" w:cstheme="majorBidi"/>
          <w:color w:val="0F1115"/>
          <w:lang w:val="en-US"/>
        </w:rPr>
        <w:t> and its significance in purity assessment.</w:t>
      </w:r>
    </w:p>
    <w:p w:rsidR="002B4392" w:rsidRPr="00E7292B" w:rsidRDefault="002B4392" w:rsidP="002B4392">
      <w:pPr>
        <w:pStyle w:val="ds-markdown-paragraph"/>
        <w:numPr>
          <w:ilvl w:val="0"/>
          <w:numId w:val="83"/>
        </w:numPr>
        <w:shd w:val="clear" w:color="auto" w:fill="FFFFFF"/>
        <w:spacing w:after="0" w:afterAutospacing="0" w:line="360" w:lineRule="auto"/>
        <w:ind w:left="0"/>
        <w:jc w:val="both"/>
        <w:rPr>
          <w:rFonts w:asciiTheme="majorBidi" w:hAnsiTheme="majorBidi" w:cstheme="majorBidi"/>
          <w:color w:val="0F1115"/>
          <w:lang w:val="en-US"/>
        </w:rPr>
      </w:pPr>
      <w:r w:rsidRPr="00E7292B">
        <w:rPr>
          <w:rStyle w:val="lev"/>
          <w:rFonts w:asciiTheme="majorBidi" w:eastAsiaTheme="majorEastAsia" w:hAnsiTheme="majorBidi" w:cstheme="majorBidi"/>
          <w:b w:val="0"/>
          <w:bCs w:val="0"/>
          <w:color w:val="0F1115"/>
          <w:lang w:val="en-US"/>
        </w:rPr>
        <w:t>Differentiate</w:t>
      </w:r>
      <w:r w:rsidRPr="00E7292B">
        <w:rPr>
          <w:rFonts w:asciiTheme="majorBidi" w:hAnsiTheme="majorBidi" w:cstheme="majorBidi"/>
          <w:color w:val="0F1115"/>
          <w:lang w:val="en-US"/>
        </w:rPr>
        <w:t> between mass density and relative density, and </w:t>
      </w:r>
      <w:r w:rsidRPr="00E7292B">
        <w:rPr>
          <w:rStyle w:val="lev"/>
          <w:rFonts w:asciiTheme="majorBidi" w:eastAsiaTheme="majorEastAsia" w:hAnsiTheme="majorBidi" w:cstheme="majorBidi"/>
          <w:b w:val="0"/>
          <w:bCs w:val="0"/>
          <w:color w:val="0F1115"/>
          <w:lang w:val="en-US"/>
        </w:rPr>
        <w:t>describe</w:t>
      </w:r>
      <w:r w:rsidRPr="00E7292B">
        <w:rPr>
          <w:rFonts w:asciiTheme="majorBidi" w:hAnsiTheme="majorBidi" w:cstheme="majorBidi"/>
          <w:color w:val="0F1115"/>
          <w:lang w:val="en-US"/>
        </w:rPr>
        <w:t> the pycnometer method for their determination.</w:t>
      </w:r>
    </w:p>
    <w:p w:rsidR="002B4392" w:rsidRPr="00E7292B" w:rsidRDefault="002B4392" w:rsidP="002B4392">
      <w:pPr>
        <w:pStyle w:val="ds-markdown-paragraph"/>
        <w:numPr>
          <w:ilvl w:val="0"/>
          <w:numId w:val="83"/>
        </w:numPr>
        <w:shd w:val="clear" w:color="auto" w:fill="FFFFFF"/>
        <w:spacing w:after="0" w:afterAutospacing="0" w:line="360" w:lineRule="auto"/>
        <w:ind w:left="0"/>
        <w:jc w:val="both"/>
        <w:rPr>
          <w:rFonts w:asciiTheme="majorBidi" w:hAnsiTheme="majorBidi" w:cstheme="majorBidi"/>
          <w:color w:val="0F1115"/>
          <w:lang w:val="en-US"/>
        </w:rPr>
      </w:pPr>
      <w:r w:rsidRPr="00E7292B">
        <w:rPr>
          <w:rStyle w:val="lev"/>
          <w:rFonts w:asciiTheme="majorBidi" w:eastAsiaTheme="majorEastAsia" w:hAnsiTheme="majorBidi" w:cstheme="majorBidi"/>
          <w:b w:val="0"/>
          <w:bCs w:val="0"/>
          <w:color w:val="0F1115"/>
          <w:lang w:val="en-US"/>
        </w:rPr>
        <w:t>Define</w:t>
      </w:r>
      <w:r w:rsidRPr="00E7292B">
        <w:rPr>
          <w:rFonts w:asciiTheme="majorBidi" w:hAnsiTheme="majorBidi" w:cstheme="majorBidi"/>
          <w:color w:val="0F1115"/>
          <w:lang w:val="en-US"/>
        </w:rPr>
        <w:t> melting point, boiling point, and congealing point, and </w:t>
      </w:r>
      <w:r w:rsidRPr="00E7292B">
        <w:rPr>
          <w:rStyle w:val="lev"/>
          <w:rFonts w:asciiTheme="majorBidi" w:eastAsiaTheme="majorEastAsia" w:hAnsiTheme="majorBidi" w:cstheme="majorBidi"/>
          <w:b w:val="0"/>
          <w:bCs w:val="0"/>
          <w:color w:val="0F1115"/>
          <w:lang w:val="en-US"/>
        </w:rPr>
        <w:t>relate</w:t>
      </w:r>
      <w:r w:rsidRPr="00E7292B">
        <w:rPr>
          <w:rFonts w:asciiTheme="majorBidi" w:hAnsiTheme="majorBidi" w:cstheme="majorBidi"/>
          <w:color w:val="0F1115"/>
          <w:lang w:val="en-US"/>
        </w:rPr>
        <w:t> their determination to the identification and purity testing of pharmaceutical substances.</w:t>
      </w:r>
    </w:p>
    <w:p w:rsidR="002B4392" w:rsidRPr="00E7292B" w:rsidRDefault="002B4392" w:rsidP="002B4392">
      <w:pPr>
        <w:pStyle w:val="ds-markdown-paragraph"/>
        <w:numPr>
          <w:ilvl w:val="0"/>
          <w:numId w:val="83"/>
        </w:numPr>
        <w:shd w:val="clear" w:color="auto" w:fill="FFFFFF"/>
        <w:spacing w:after="0" w:afterAutospacing="0" w:line="360" w:lineRule="auto"/>
        <w:ind w:left="0"/>
        <w:jc w:val="both"/>
        <w:rPr>
          <w:rFonts w:asciiTheme="majorBidi" w:hAnsiTheme="majorBidi" w:cstheme="majorBidi"/>
          <w:color w:val="0F1115"/>
          <w:lang w:val="en-US"/>
        </w:rPr>
      </w:pPr>
      <w:r w:rsidRPr="00E7292B">
        <w:rPr>
          <w:rStyle w:val="lev"/>
          <w:rFonts w:asciiTheme="majorBidi" w:eastAsiaTheme="majorEastAsia" w:hAnsiTheme="majorBidi" w:cstheme="majorBidi"/>
          <w:b w:val="0"/>
          <w:bCs w:val="0"/>
          <w:color w:val="0F1115"/>
          <w:lang w:val="en-US"/>
        </w:rPr>
        <w:t>Compare</w:t>
      </w:r>
      <w:r w:rsidRPr="00E7292B">
        <w:rPr>
          <w:rFonts w:asciiTheme="majorBidi" w:hAnsiTheme="majorBidi" w:cstheme="majorBidi"/>
          <w:color w:val="0F1115"/>
          <w:lang w:val="en-US"/>
        </w:rPr>
        <w:t> the pr</w:t>
      </w:r>
      <w:r>
        <w:rPr>
          <w:rFonts w:asciiTheme="majorBidi" w:hAnsiTheme="majorBidi" w:cstheme="majorBidi"/>
          <w:color w:val="0F1115"/>
          <w:lang w:val="en-US"/>
        </w:rPr>
        <w:t xml:space="preserve">inciples of Loss on Drying </w:t>
      </w:r>
      <w:r w:rsidRPr="00E7292B">
        <w:rPr>
          <w:rFonts w:asciiTheme="majorBidi" w:hAnsiTheme="majorBidi" w:cstheme="majorBidi"/>
          <w:color w:val="0F1115"/>
          <w:lang w:val="en-US"/>
        </w:rPr>
        <w:t>and Karl Fischer titration for water content determination, </w:t>
      </w:r>
      <w:r w:rsidRPr="00E7292B">
        <w:rPr>
          <w:rStyle w:val="lev"/>
          <w:rFonts w:asciiTheme="majorBidi" w:eastAsiaTheme="majorEastAsia" w:hAnsiTheme="majorBidi" w:cstheme="majorBidi"/>
          <w:b w:val="0"/>
          <w:bCs w:val="0"/>
          <w:color w:val="0F1115"/>
          <w:lang w:val="en-US"/>
        </w:rPr>
        <w:t>identifying</w:t>
      </w:r>
      <w:r w:rsidRPr="00E7292B">
        <w:rPr>
          <w:rFonts w:asciiTheme="majorBidi" w:hAnsiTheme="majorBidi" w:cstheme="majorBidi"/>
          <w:color w:val="0F1115"/>
          <w:lang w:val="en-US"/>
        </w:rPr>
        <w:t> the advantages and limitations of each.</w:t>
      </w:r>
    </w:p>
    <w:p w:rsidR="002B4392" w:rsidRPr="00E7292B" w:rsidRDefault="002B4392" w:rsidP="002B4392">
      <w:pPr>
        <w:pStyle w:val="ds-markdown-paragraph"/>
        <w:numPr>
          <w:ilvl w:val="0"/>
          <w:numId w:val="83"/>
        </w:numPr>
        <w:shd w:val="clear" w:color="auto" w:fill="FFFFFF"/>
        <w:spacing w:after="0" w:afterAutospacing="0" w:line="360" w:lineRule="auto"/>
        <w:ind w:left="0"/>
        <w:jc w:val="both"/>
        <w:rPr>
          <w:rFonts w:asciiTheme="majorBidi" w:hAnsiTheme="majorBidi" w:cstheme="majorBidi"/>
          <w:color w:val="0F1115"/>
          <w:lang w:val="en-US"/>
        </w:rPr>
      </w:pPr>
      <w:r w:rsidRPr="00E7292B">
        <w:rPr>
          <w:rStyle w:val="lev"/>
          <w:rFonts w:asciiTheme="majorBidi" w:eastAsiaTheme="majorEastAsia" w:hAnsiTheme="majorBidi" w:cstheme="majorBidi"/>
          <w:b w:val="0"/>
          <w:bCs w:val="0"/>
          <w:color w:val="0F1115"/>
          <w:lang w:val="en-US"/>
        </w:rPr>
        <w:t>Apply</w:t>
      </w:r>
      <w:r w:rsidRPr="00E7292B">
        <w:rPr>
          <w:rFonts w:asciiTheme="majorBidi" w:hAnsiTheme="majorBidi" w:cstheme="majorBidi"/>
          <w:color w:val="0F1115"/>
          <w:lang w:val="en-US"/>
        </w:rPr>
        <w:t> the principles of Polarimetry to calculate specific rotation and </w:t>
      </w:r>
      <w:r w:rsidRPr="00E7292B">
        <w:rPr>
          <w:rStyle w:val="lev"/>
          <w:rFonts w:asciiTheme="majorBidi" w:eastAsiaTheme="majorEastAsia" w:hAnsiTheme="majorBidi" w:cstheme="majorBidi"/>
          <w:b w:val="0"/>
          <w:bCs w:val="0"/>
          <w:color w:val="0F1115"/>
          <w:lang w:val="en-US"/>
        </w:rPr>
        <w:t>explain</w:t>
      </w:r>
      <w:r w:rsidRPr="00E7292B">
        <w:rPr>
          <w:rFonts w:asciiTheme="majorBidi" w:hAnsiTheme="majorBidi" w:cstheme="majorBidi"/>
          <w:color w:val="0F1115"/>
          <w:lang w:val="en-US"/>
        </w:rPr>
        <w:t> its critical role in characterizing chiral active p</w:t>
      </w:r>
      <w:r>
        <w:rPr>
          <w:rFonts w:asciiTheme="majorBidi" w:hAnsiTheme="majorBidi" w:cstheme="majorBidi"/>
          <w:color w:val="0F1115"/>
          <w:lang w:val="en-US"/>
        </w:rPr>
        <w:t>harmaceutical ingredients</w:t>
      </w:r>
      <w:r w:rsidRPr="00E7292B">
        <w:rPr>
          <w:rFonts w:asciiTheme="majorBidi" w:hAnsiTheme="majorBidi" w:cstheme="majorBidi"/>
          <w:color w:val="0F1115"/>
          <w:lang w:val="en-US"/>
        </w:rPr>
        <w:t>.</w:t>
      </w:r>
    </w:p>
    <w:p w:rsidR="002B4392" w:rsidRPr="00E7292B" w:rsidRDefault="002B4392" w:rsidP="002B4392">
      <w:pPr>
        <w:pStyle w:val="ds-markdown-paragraph"/>
        <w:numPr>
          <w:ilvl w:val="0"/>
          <w:numId w:val="83"/>
        </w:numPr>
        <w:shd w:val="clear" w:color="auto" w:fill="FFFFFF"/>
        <w:spacing w:after="0" w:afterAutospacing="0" w:line="360" w:lineRule="auto"/>
        <w:ind w:left="0"/>
        <w:jc w:val="both"/>
        <w:rPr>
          <w:rFonts w:asciiTheme="majorBidi" w:hAnsiTheme="majorBidi" w:cstheme="majorBidi"/>
          <w:color w:val="0F1115"/>
          <w:lang w:val="en-US"/>
        </w:rPr>
      </w:pPr>
      <w:r w:rsidRPr="00E7292B">
        <w:rPr>
          <w:rStyle w:val="lev"/>
          <w:rFonts w:asciiTheme="majorBidi" w:eastAsiaTheme="majorEastAsia" w:hAnsiTheme="majorBidi" w:cstheme="majorBidi"/>
          <w:b w:val="0"/>
          <w:bCs w:val="0"/>
          <w:color w:val="0F1115"/>
          <w:lang w:val="en-US"/>
        </w:rPr>
        <w:t>Describe</w:t>
      </w:r>
      <w:r w:rsidRPr="00E7292B">
        <w:rPr>
          <w:rFonts w:asciiTheme="majorBidi" w:hAnsiTheme="majorBidi" w:cstheme="majorBidi"/>
          <w:color w:val="0F1115"/>
          <w:lang w:val="en-US"/>
        </w:rPr>
        <w:t> the principle of refractive index measurement and its application in identifying liquid substances and testing their purity</w:t>
      </w:r>
    </w:p>
    <w:p w:rsidR="002B4392" w:rsidRPr="00A91709" w:rsidRDefault="002B4392" w:rsidP="002B4392">
      <w:pPr>
        <w:pStyle w:val="Titre1"/>
        <w:numPr>
          <w:ilvl w:val="1"/>
          <w:numId w:val="7"/>
        </w:numPr>
        <w:spacing w:line="360" w:lineRule="auto"/>
        <w:ind w:left="0" w:firstLine="0"/>
        <w:jc w:val="both"/>
        <w:rPr>
          <w:rFonts w:asciiTheme="majorBidi" w:hAnsiTheme="majorBidi"/>
          <w:lang w:val="en-US"/>
        </w:rPr>
      </w:pPr>
      <w:bookmarkStart w:id="1" w:name="_Toc211985242"/>
      <w:r w:rsidRPr="00A91709">
        <w:rPr>
          <w:rFonts w:asciiTheme="majorBidi" w:hAnsiTheme="majorBidi"/>
          <w:lang w:val="en-US"/>
        </w:rPr>
        <w:t>Introduction</w:t>
      </w:r>
      <w:bookmarkEnd w:id="1"/>
    </w:p>
    <w:p w:rsidR="002B4392" w:rsidRPr="00E7292B" w:rsidRDefault="002B4392" w:rsidP="002B4392">
      <w:pPr>
        <w:pStyle w:val="ds-markdown-paragraph"/>
        <w:shd w:val="clear" w:color="auto" w:fill="FFFFFF"/>
        <w:spacing w:before="268" w:beforeAutospacing="0" w:line="360" w:lineRule="auto"/>
        <w:jc w:val="both"/>
        <w:rPr>
          <w:rFonts w:asciiTheme="majorBidi" w:hAnsiTheme="majorBidi" w:cstheme="majorBidi"/>
          <w:lang w:val="en-US"/>
        </w:rPr>
      </w:pPr>
      <w:r w:rsidRPr="006941A3">
        <w:rPr>
          <w:rFonts w:asciiTheme="majorBidi" w:hAnsiTheme="majorBidi" w:cstheme="majorBidi"/>
          <w:lang w:val="en-US"/>
        </w:rPr>
        <w:t>Physical analysis methods form the first line of assessment in pharmaceutical quality control, providing fundamental, rapid, and often non-destructive means of evaluating chemical substances. These techniques focus on measuring the intrinsic physical properties of a material—such as its color, density, melting point, and optical characteristics—rather than its chemical reactions. This chapter details the standard procedures for these essential tests, which are critical for confirming identity, assessing purity, and ensuring batch-to-bustch consistency. From the visual assessment of a solution's colo</w:t>
      </w:r>
      <w:r>
        <w:rPr>
          <w:rFonts w:asciiTheme="majorBidi" w:hAnsiTheme="majorBidi" w:cstheme="majorBidi"/>
          <w:lang w:val="en-US"/>
        </w:rPr>
        <w:t>u</w:t>
      </w:r>
      <w:r w:rsidRPr="006941A3">
        <w:rPr>
          <w:rFonts w:asciiTheme="majorBidi" w:hAnsiTheme="majorBidi" w:cstheme="majorBidi"/>
          <w:lang w:val="en-US"/>
        </w:rPr>
        <w:t xml:space="preserve">r to the precise determination of a compound's specific rotation, these methods are indispensable for verifying that raw </w:t>
      </w:r>
      <w:r w:rsidRPr="006941A3">
        <w:rPr>
          <w:rFonts w:asciiTheme="majorBidi" w:hAnsiTheme="majorBidi" w:cstheme="majorBidi"/>
          <w:lang w:val="en-US"/>
        </w:rPr>
        <w:lastRenderedPageBreak/>
        <w:t>materials and finished products comply with stringent pharmacopoeial standards before they are released for therapeutic use.</w:t>
      </w:r>
    </w:p>
    <w:p w:rsidR="002B4392" w:rsidRPr="00B113D6" w:rsidRDefault="002B4392" w:rsidP="002B4392">
      <w:pPr>
        <w:pStyle w:val="Titre1"/>
        <w:spacing w:line="360" w:lineRule="auto"/>
        <w:rPr>
          <w:rFonts w:asciiTheme="majorBidi" w:hAnsiTheme="majorBidi"/>
          <w:lang w:val="en-US"/>
        </w:rPr>
      </w:pPr>
      <w:bookmarkStart w:id="2" w:name="_Toc211985243"/>
      <w:r w:rsidRPr="00B113D6">
        <w:rPr>
          <w:rFonts w:asciiTheme="majorBidi" w:hAnsiTheme="majorBidi"/>
          <w:lang w:val="en-US"/>
        </w:rPr>
        <w:t>3.Colo</w:t>
      </w:r>
      <w:r>
        <w:rPr>
          <w:rFonts w:asciiTheme="majorBidi" w:hAnsiTheme="majorBidi"/>
          <w:lang w:val="en-US"/>
        </w:rPr>
        <w:t>u</w:t>
      </w:r>
      <w:r w:rsidRPr="00B113D6">
        <w:rPr>
          <w:rFonts w:asciiTheme="majorBidi" w:hAnsiTheme="majorBidi"/>
          <w:lang w:val="en-US"/>
        </w:rPr>
        <w:t>r of liquids</w:t>
      </w:r>
      <w:bookmarkEnd w:id="2"/>
    </w:p>
    <w:p w:rsidR="002B4392" w:rsidRPr="008D02E6" w:rsidRDefault="002B4392" w:rsidP="002B4392">
      <w:pPr>
        <w:pStyle w:val="Titre2"/>
        <w:spacing w:line="360" w:lineRule="auto"/>
        <w:rPr>
          <w:lang w:val="en-US"/>
        </w:rPr>
      </w:pPr>
      <w:bookmarkStart w:id="3" w:name="_Toc211985244"/>
      <w:r>
        <w:rPr>
          <w:lang w:val="en-US"/>
        </w:rPr>
        <w:t>3.1.</w:t>
      </w:r>
      <w:r w:rsidRPr="00A91709">
        <w:rPr>
          <w:rFonts w:asciiTheme="majorBidi" w:hAnsiTheme="majorBidi"/>
          <w:lang w:val="en-US"/>
        </w:rPr>
        <w:t>Definition</w:t>
      </w:r>
      <w:bookmarkEnd w:id="3"/>
    </w:p>
    <w:p w:rsidR="002B4392" w:rsidRPr="00F51615" w:rsidRDefault="002B4392" w:rsidP="002B4392">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The test for colour of</w:t>
      </w:r>
      <w:r w:rsidRPr="00F51615">
        <w:rPr>
          <w:rFonts w:asciiTheme="majorBidi" w:hAnsiTheme="majorBidi" w:cstheme="majorBidi"/>
          <w:sz w:val="24"/>
          <w:szCs w:val="24"/>
          <w:lang w:val="en-US"/>
        </w:rPr>
        <w:t xml:space="preserve"> liqui</w:t>
      </w:r>
      <w:r>
        <w:rPr>
          <w:rFonts w:asciiTheme="majorBidi" w:hAnsiTheme="majorBidi" w:cstheme="majorBidi"/>
          <w:sz w:val="24"/>
          <w:szCs w:val="24"/>
          <w:lang w:val="en-US"/>
        </w:rPr>
        <w:t xml:space="preserve">ds is carried out by comparing the test </w:t>
      </w:r>
      <w:r w:rsidRPr="00F51615">
        <w:rPr>
          <w:rFonts w:asciiTheme="majorBidi" w:hAnsiTheme="majorBidi" w:cstheme="majorBidi"/>
          <w:sz w:val="24"/>
          <w:szCs w:val="24"/>
          <w:lang w:val="en-US"/>
        </w:rPr>
        <w:t>solution prepared as specified in the monograph with a standard colour solution indicated in the monograph.  The composition of the standard colour solution</w:t>
      </w:r>
      <w:r>
        <w:rPr>
          <w:rFonts w:asciiTheme="majorBidi" w:hAnsiTheme="majorBidi" w:cstheme="majorBidi"/>
          <w:sz w:val="24"/>
          <w:szCs w:val="24"/>
          <w:lang w:val="en-US"/>
        </w:rPr>
        <w:t xml:space="preserve"> </w:t>
      </w:r>
      <w:r w:rsidRPr="00F51615">
        <w:rPr>
          <w:rFonts w:asciiTheme="majorBidi" w:hAnsiTheme="majorBidi" w:cstheme="majorBidi"/>
          <w:sz w:val="24"/>
          <w:szCs w:val="24"/>
          <w:lang w:val="en-US"/>
        </w:rPr>
        <w:t>is selected depending on the  hue and intensity  of  the  colour of the test solution corresponding to the limits  permitted in  the  specifications.</w:t>
      </w:r>
    </w:p>
    <w:p w:rsidR="002B4392" w:rsidRPr="00B113D6" w:rsidRDefault="002B4392" w:rsidP="002B4392">
      <w:pPr>
        <w:pStyle w:val="Titre2"/>
        <w:spacing w:line="360" w:lineRule="auto"/>
        <w:jc w:val="both"/>
        <w:rPr>
          <w:rFonts w:asciiTheme="majorBidi" w:hAnsiTheme="majorBidi"/>
          <w:lang w:val="en-US"/>
        </w:rPr>
      </w:pPr>
      <w:bookmarkStart w:id="4" w:name="_Toc211985245"/>
      <w:r w:rsidRPr="00B113D6">
        <w:rPr>
          <w:rFonts w:asciiTheme="majorBidi" w:hAnsiTheme="majorBidi"/>
          <w:lang w:val="en-US"/>
        </w:rPr>
        <w:t>3.2. Recommended procedure</w:t>
      </w:r>
      <w:bookmarkEnd w:id="4"/>
    </w:p>
    <w:p w:rsidR="002B4392" w:rsidRPr="00F51615" w:rsidRDefault="002B4392" w:rsidP="002B4392">
      <w:pPr>
        <w:spacing w:line="360" w:lineRule="auto"/>
        <w:jc w:val="both"/>
        <w:rPr>
          <w:rFonts w:asciiTheme="majorBidi" w:hAnsiTheme="majorBidi" w:cstheme="majorBidi"/>
          <w:lang w:val="en-US"/>
        </w:rPr>
      </w:pPr>
      <w:r w:rsidRPr="00F51615">
        <w:rPr>
          <w:rFonts w:asciiTheme="majorBidi" w:hAnsiTheme="majorBidi" w:cstheme="majorBidi"/>
          <w:lang w:val="en-US"/>
        </w:rPr>
        <w:t xml:space="preserve">Unless otherwise specified in the monograph, carry out the comparison </w:t>
      </w:r>
      <w:r>
        <w:rPr>
          <w:rFonts w:asciiTheme="majorBidi" w:hAnsiTheme="majorBidi" w:cstheme="majorBidi"/>
          <w:lang w:val="en-US"/>
        </w:rPr>
        <w:t xml:space="preserve">in flat-bottomed </w:t>
      </w:r>
      <w:r w:rsidRPr="00F51615">
        <w:rPr>
          <w:rFonts w:asciiTheme="majorBidi" w:hAnsiTheme="majorBidi" w:cstheme="majorBidi"/>
          <w:lang w:val="en-US"/>
        </w:rPr>
        <w:t xml:space="preserve">tubes of transparent glass that are matched as closely as possible in internal diameter and in all other respects (tubes of about </w:t>
      </w:r>
      <w:r>
        <w:rPr>
          <w:rFonts w:asciiTheme="majorBidi" w:hAnsiTheme="majorBidi" w:cstheme="majorBidi"/>
          <w:lang w:val="en-US"/>
        </w:rPr>
        <w:t xml:space="preserve">16 mm internal </w:t>
      </w:r>
      <w:r w:rsidRPr="00F51615">
        <w:rPr>
          <w:rFonts w:asciiTheme="majorBidi" w:hAnsiTheme="majorBidi" w:cstheme="majorBidi"/>
          <w:lang w:val="en-US"/>
        </w:rPr>
        <w:t>diamete</w:t>
      </w:r>
      <w:r>
        <w:rPr>
          <w:rFonts w:asciiTheme="majorBidi" w:hAnsiTheme="majorBidi" w:cstheme="majorBidi"/>
          <w:lang w:val="en-US"/>
        </w:rPr>
        <w:t>r are suitable).  Use 10 m1 of the test solution</w:t>
      </w:r>
      <w:r w:rsidRPr="00F51615">
        <w:rPr>
          <w:rFonts w:asciiTheme="majorBidi" w:hAnsiTheme="majorBidi" w:cstheme="majorBidi"/>
          <w:lang w:val="en-US"/>
        </w:rPr>
        <w:t xml:space="preserve"> and 10 m1 of the standard colour solution; the depth of liquid should be about 50 mm. The colour of the test solution is not more intense than the standard colour when viewed down the vertical axis of the tubes in  diffused light  against a  white background.</w:t>
      </w:r>
    </w:p>
    <w:p w:rsidR="002B4392" w:rsidRPr="00B113D6" w:rsidRDefault="002B4392" w:rsidP="002B4392">
      <w:pPr>
        <w:pStyle w:val="Titre1"/>
        <w:spacing w:line="360" w:lineRule="auto"/>
        <w:rPr>
          <w:rFonts w:asciiTheme="majorBidi" w:hAnsiTheme="majorBidi"/>
          <w:lang w:val="en-US"/>
        </w:rPr>
      </w:pPr>
      <w:bookmarkStart w:id="5" w:name="_Toc211985246"/>
      <w:r w:rsidRPr="00B113D6">
        <w:rPr>
          <w:rFonts w:asciiTheme="majorBidi" w:hAnsiTheme="majorBidi"/>
          <w:lang w:val="en-US"/>
        </w:rPr>
        <w:t>4. Determination of mass density and relative density</w:t>
      </w:r>
      <w:bookmarkEnd w:id="5"/>
    </w:p>
    <w:p w:rsidR="002B4392" w:rsidRPr="00B113D6" w:rsidRDefault="002B4392" w:rsidP="002B4392">
      <w:pPr>
        <w:pStyle w:val="Titre2"/>
        <w:spacing w:line="360" w:lineRule="auto"/>
        <w:rPr>
          <w:rFonts w:asciiTheme="majorBidi" w:hAnsiTheme="majorBidi"/>
          <w:lang w:val="en-US"/>
        </w:rPr>
      </w:pPr>
      <w:bookmarkStart w:id="6" w:name="_Toc211985247"/>
      <w:r w:rsidRPr="00B113D6">
        <w:rPr>
          <w:rFonts w:asciiTheme="majorBidi" w:hAnsiTheme="majorBidi"/>
          <w:lang w:val="en-US"/>
        </w:rPr>
        <w:t>4.1. Definition</w:t>
      </w:r>
      <w:bookmarkEnd w:id="6"/>
    </w:p>
    <w:p w:rsidR="002B4392" w:rsidRPr="00F51615" w:rsidRDefault="002B4392" w:rsidP="002B4392">
      <w:pPr>
        <w:spacing w:line="360" w:lineRule="auto"/>
        <w:jc w:val="both"/>
        <w:rPr>
          <w:rFonts w:asciiTheme="majorBidi" w:hAnsiTheme="majorBidi" w:cstheme="majorBidi"/>
          <w:sz w:val="24"/>
          <w:szCs w:val="24"/>
          <w:lang w:val="en-US"/>
        </w:rPr>
      </w:pPr>
      <w:r w:rsidRPr="00F51615">
        <w:rPr>
          <w:rFonts w:asciiTheme="majorBidi" w:hAnsiTheme="majorBidi" w:cstheme="majorBidi"/>
          <w:sz w:val="24"/>
          <w:szCs w:val="24"/>
          <w:lang w:val="en-US"/>
        </w:rPr>
        <w:t>The mass density (</w:t>
      </w:r>
      <w:r w:rsidRPr="00F51615">
        <w:rPr>
          <w:rFonts w:asciiTheme="majorBidi" w:hAnsiTheme="majorBidi" w:cstheme="majorBidi"/>
          <w:sz w:val="24"/>
          <w:szCs w:val="24"/>
        </w:rPr>
        <w:t>ρ</w:t>
      </w:r>
      <w:r w:rsidRPr="00F51615">
        <w:rPr>
          <w:rFonts w:asciiTheme="majorBidi" w:hAnsiTheme="majorBidi" w:cstheme="majorBidi"/>
          <w:sz w:val="24"/>
          <w:szCs w:val="24"/>
          <w:lang w:val="en-US"/>
        </w:rPr>
        <w:t>) of a substance is the mass of one unit volume of the substance. In terms of SI base units, mass density is expressed in kilograms per cubic metre. However, in the International Pharmacopoeia the mass density is expressed in kilograms per litre (which is equivalent to grams per millilitre) at a temperature of 20 °C (</w:t>
      </w:r>
      <w:r w:rsidRPr="00F51615">
        <w:rPr>
          <w:rFonts w:asciiTheme="majorBidi" w:hAnsiTheme="majorBidi" w:cstheme="majorBidi"/>
          <w:sz w:val="24"/>
          <w:szCs w:val="24"/>
        </w:rPr>
        <w:t>ρ</w:t>
      </w:r>
      <w:r w:rsidRPr="00F51615">
        <w:rPr>
          <w:rFonts w:asciiTheme="majorBidi" w:hAnsiTheme="majorBidi" w:cstheme="majorBidi"/>
          <w:sz w:val="24"/>
          <w:szCs w:val="24"/>
          <w:lang w:val="en-US"/>
        </w:rPr>
        <w:t xml:space="preserve">20) and it is corrected for buoyancy (i.e. reduced to vacuum conditions). </w:t>
      </w:r>
    </w:p>
    <w:p w:rsidR="002B4392" w:rsidRPr="009A0E3A" w:rsidRDefault="002B4392" w:rsidP="002B4392">
      <w:pPr>
        <w:spacing w:line="360" w:lineRule="auto"/>
        <w:jc w:val="both"/>
        <w:rPr>
          <w:rFonts w:asciiTheme="majorBidi" w:hAnsiTheme="majorBidi" w:cstheme="majorBidi"/>
          <w:sz w:val="24"/>
          <w:szCs w:val="24"/>
          <w:lang w:val="en-US"/>
        </w:rPr>
      </w:pPr>
      <w:r w:rsidRPr="009A0E3A">
        <w:rPr>
          <w:rFonts w:asciiTheme="majorBidi" w:hAnsiTheme="majorBidi" w:cstheme="majorBidi"/>
          <w:sz w:val="24"/>
          <w:szCs w:val="24"/>
          <w:lang w:val="en-US"/>
        </w:rPr>
        <w:t>For pharmacopoeial purposes the mass density of liquids is not measured directly but calculated from their relative density. The relative density d</w:t>
      </w:r>
      <w:r w:rsidRPr="009A0E3A">
        <w:rPr>
          <w:rFonts w:asciiTheme="majorBidi" w:hAnsiTheme="majorBidi" w:cstheme="majorBidi"/>
          <w:sz w:val="24"/>
          <w:szCs w:val="24"/>
          <w:vertAlign w:val="superscript"/>
          <w:lang w:val="en-US"/>
        </w:rPr>
        <w:t>20</w:t>
      </w:r>
      <w:r w:rsidRPr="009A0E3A">
        <w:rPr>
          <w:rFonts w:asciiTheme="majorBidi" w:hAnsiTheme="majorBidi" w:cstheme="majorBidi"/>
          <w:sz w:val="24"/>
          <w:szCs w:val="24"/>
          <w:vertAlign w:val="subscript"/>
          <w:lang w:val="en-US"/>
        </w:rPr>
        <w:t>20</w:t>
      </w:r>
      <w:r w:rsidRPr="009A0E3A">
        <w:rPr>
          <w:rFonts w:asciiTheme="majorBidi" w:hAnsiTheme="majorBidi" w:cstheme="majorBidi"/>
          <w:sz w:val="24"/>
          <w:szCs w:val="24"/>
          <w:lang w:val="en-US"/>
        </w:rPr>
        <w:t xml:space="preserve"> is the ratio of the mass of the substance in air at 20 °C to that of an equal volume of water at the same temperature. A relative density less than 1 means the substance is less dense than the reference and will float in water, while a relative density greater than 1 means the substance is denser and will sink.</w:t>
      </w:r>
    </w:p>
    <w:p w:rsidR="002B4392" w:rsidRPr="009A0E3A" w:rsidRDefault="002B4392" w:rsidP="002B4392">
      <w:pPr>
        <w:spacing w:line="360" w:lineRule="auto"/>
        <w:jc w:val="both"/>
        <w:rPr>
          <w:rFonts w:asciiTheme="majorBidi" w:hAnsiTheme="majorBidi" w:cstheme="majorBidi"/>
          <w:sz w:val="24"/>
          <w:szCs w:val="24"/>
          <w:lang w:val="en-US"/>
        </w:rPr>
      </w:pPr>
      <w:r w:rsidRPr="009A0E3A">
        <w:rPr>
          <w:rFonts w:asciiTheme="majorBidi" w:hAnsiTheme="majorBidi" w:cstheme="majorBidi"/>
          <w:sz w:val="24"/>
          <w:szCs w:val="24"/>
          <w:lang w:val="en-US"/>
        </w:rPr>
        <w:lastRenderedPageBreak/>
        <w:t>The term "relative density" d</w:t>
      </w:r>
      <w:r w:rsidRPr="009A0E3A">
        <w:rPr>
          <w:rFonts w:asciiTheme="majorBidi" w:hAnsiTheme="majorBidi" w:cstheme="majorBidi"/>
          <w:sz w:val="24"/>
          <w:szCs w:val="24"/>
          <w:vertAlign w:val="superscript"/>
          <w:lang w:val="en-US"/>
        </w:rPr>
        <w:t>20</w:t>
      </w:r>
      <w:r w:rsidRPr="009A0E3A">
        <w:rPr>
          <w:rFonts w:asciiTheme="majorBidi" w:hAnsiTheme="majorBidi" w:cstheme="majorBidi"/>
          <w:sz w:val="24"/>
          <w:szCs w:val="24"/>
          <w:vertAlign w:val="subscript"/>
          <w:lang w:val="en-US"/>
        </w:rPr>
        <w:t xml:space="preserve">20 </w:t>
      </w:r>
      <w:r w:rsidRPr="009A0E3A">
        <w:rPr>
          <w:rFonts w:asciiTheme="majorBidi" w:hAnsiTheme="majorBidi" w:cstheme="majorBidi"/>
          <w:sz w:val="24"/>
          <w:szCs w:val="24"/>
          <w:lang w:val="en-US"/>
        </w:rPr>
        <w:t>is equivalent to the formerly used term "specific gravity determined at 20 °C". The relative density d</w:t>
      </w:r>
      <w:r w:rsidRPr="009A0E3A">
        <w:rPr>
          <w:rFonts w:asciiTheme="majorBidi" w:hAnsiTheme="majorBidi" w:cstheme="majorBidi"/>
          <w:sz w:val="24"/>
          <w:szCs w:val="24"/>
          <w:vertAlign w:val="superscript"/>
          <w:lang w:val="en-US"/>
        </w:rPr>
        <w:t>20</w:t>
      </w:r>
      <w:r w:rsidRPr="009A0E3A">
        <w:rPr>
          <w:rFonts w:asciiTheme="majorBidi" w:hAnsiTheme="majorBidi" w:cstheme="majorBidi"/>
          <w:sz w:val="24"/>
          <w:szCs w:val="24"/>
          <w:vertAlign w:val="subscript"/>
          <w:lang w:val="en-US"/>
        </w:rPr>
        <w:t>4</w:t>
      </w:r>
      <w:r w:rsidRPr="009A0E3A">
        <w:rPr>
          <w:rFonts w:asciiTheme="majorBidi" w:hAnsiTheme="majorBidi" w:cstheme="majorBidi"/>
          <w:sz w:val="24"/>
          <w:szCs w:val="24"/>
          <w:lang w:val="en-US"/>
        </w:rPr>
        <w:t xml:space="preserve"> denotes the ratio of the mass of the substance in air at 20 °C to that of an equal volume of water at 4 °C. As the relative density of water at 20 °C is 0.998234, these values are related by the following equation:</w:t>
      </w:r>
    </w:p>
    <w:p w:rsidR="002B4392" w:rsidRPr="009A0E3A" w:rsidRDefault="002B4392" w:rsidP="002B4392">
      <w:pPr>
        <w:tabs>
          <w:tab w:val="left" w:pos="1953"/>
        </w:tabs>
        <w:spacing w:line="360" w:lineRule="auto"/>
        <w:jc w:val="center"/>
        <w:rPr>
          <w:rFonts w:asciiTheme="majorBidi" w:hAnsiTheme="majorBidi" w:cstheme="majorBidi"/>
          <w:sz w:val="24"/>
          <w:szCs w:val="24"/>
          <w:lang w:val="en-US"/>
        </w:rPr>
      </w:pPr>
      <w:r w:rsidRPr="009A0E3A">
        <w:rPr>
          <w:rFonts w:asciiTheme="majorBidi" w:hAnsiTheme="majorBidi" w:cstheme="majorBidi"/>
          <w:noProof/>
          <w:sz w:val="24"/>
          <w:szCs w:val="24"/>
        </w:rPr>
        <w:drawing>
          <wp:inline distT="0" distB="0" distL="0" distR="0">
            <wp:extent cx="1542950" cy="270344"/>
            <wp:effectExtent l="19050" t="0" r="100" b="0"/>
            <wp:docPr id="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37207" t="62654" r="36039" b="28992"/>
                    <a:stretch>
                      <a:fillRect/>
                    </a:stretch>
                  </pic:blipFill>
                  <pic:spPr bwMode="auto">
                    <a:xfrm>
                      <a:off x="0" y="0"/>
                      <a:ext cx="1542950" cy="270344"/>
                    </a:xfrm>
                    <a:prstGeom prst="rect">
                      <a:avLst/>
                    </a:prstGeom>
                    <a:noFill/>
                    <a:ln w="9525">
                      <a:noFill/>
                      <a:miter lim="800000"/>
                      <a:headEnd/>
                      <a:tailEnd/>
                    </a:ln>
                  </pic:spPr>
                </pic:pic>
              </a:graphicData>
            </a:graphic>
          </wp:inline>
        </w:drawing>
      </w:r>
    </w:p>
    <w:p w:rsidR="002B4392" w:rsidRPr="00B113D6" w:rsidRDefault="002B4392" w:rsidP="002B4392">
      <w:pPr>
        <w:pStyle w:val="Titre2"/>
        <w:spacing w:line="360" w:lineRule="auto"/>
        <w:rPr>
          <w:rFonts w:asciiTheme="majorBidi" w:hAnsiTheme="majorBidi"/>
          <w:lang w:val="en-US"/>
        </w:rPr>
      </w:pPr>
      <w:bookmarkStart w:id="7" w:name="_Toc211985248"/>
      <w:r w:rsidRPr="00B113D6">
        <w:rPr>
          <w:rFonts w:asciiTheme="majorBidi" w:hAnsiTheme="majorBidi"/>
          <w:lang w:val="en-US"/>
        </w:rPr>
        <w:t>4.2. Recommended procedure</w:t>
      </w:r>
      <w:bookmarkEnd w:id="7"/>
    </w:p>
    <w:p w:rsidR="002B4392" w:rsidRPr="009A0E3A" w:rsidRDefault="002B4392" w:rsidP="002B4392">
      <w:pPr>
        <w:tabs>
          <w:tab w:val="left" w:pos="1453"/>
        </w:tabs>
        <w:spacing w:line="360" w:lineRule="auto"/>
        <w:jc w:val="both"/>
        <w:rPr>
          <w:rFonts w:asciiTheme="majorBidi" w:hAnsiTheme="majorBidi" w:cstheme="majorBidi"/>
          <w:sz w:val="24"/>
          <w:szCs w:val="24"/>
          <w:lang w:val="en-US"/>
        </w:rPr>
      </w:pPr>
      <w:r w:rsidRPr="009A0E3A">
        <w:rPr>
          <w:rFonts w:asciiTheme="majorBidi" w:hAnsiTheme="majorBidi" w:cstheme="majorBidi"/>
          <w:sz w:val="24"/>
          <w:szCs w:val="24"/>
          <w:lang w:val="en-US"/>
        </w:rPr>
        <w:t xml:space="preserve"> Determine the relative </w:t>
      </w:r>
      <w:r w:rsidRPr="008D02E6">
        <w:rPr>
          <w:rFonts w:asciiTheme="majorBidi" w:hAnsiTheme="majorBidi" w:cstheme="majorBidi"/>
          <w:sz w:val="24"/>
          <w:szCs w:val="24"/>
          <w:lang w:val="en-US"/>
        </w:rPr>
        <w:t>density (d</w:t>
      </w:r>
      <w:r w:rsidRPr="008D02E6">
        <w:rPr>
          <w:rFonts w:asciiTheme="majorBidi" w:hAnsiTheme="majorBidi" w:cstheme="majorBidi"/>
          <w:sz w:val="24"/>
          <w:szCs w:val="24"/>
          <w:vertAlign w:val="superscript"/>
          <w:lang w:val="en-US"/>
        </w:rPr>
        <w:t>20</w:t>
      </w:r>
      <w:r w:rsidRPr="008D02E6">
        <w:rPr>
          <w:rFonts w:asciiTheme="majorBidi" w:hAnsiTheme="majorBidi" w:cstheme="majorBidi"/>
          <w:sz w:val="24"/>
          <w:szCs w:val="24"/>
          <w:vertAlign w:val="subscript"/>
          <w:lang w:val="en-US"/>
        </w:rPr>
        <w:t>20</w:t>
      </w:r>
      <w:r w:rsidRPr="008D02E6">
        <w:rPr>
          <w:rFonts w:asciiTheme="majorBidi" w:hAnsiTheme="majorBidi" w:cstheme="majorBidi"/>
          <w:sz w:val="24"/>
          <w:szCs w:val="24"/>
          <w:lang w:val="en-US"/>
        </w:rPr>
        <w:t>) using</w:t>
      </w:r>
      <w:r w:rsidRPr="009A0E3A">
        <w:rPr>
          <w:rFonts w:asciiTheme="majorBidi" w:hAnsiTheme="majorBidi" w:cstheme="majorBidi"/>
          <w:sz w:val="24"/>
          <w:szCs w:val="24"/>
          <w:lang w:val="en-US"/>
        </w:rPr>
        <w:t xml:space="preserve"> a hydrostatic balance (only when the precision indicated in the monograph is three decimal digits) or a pycnometer. If the value of mass density </w:t>
      </w:r>
      <w:r w:rsidRPr="009A0E3A">
        <w:rPr>
          <w:rFonts w:asciiTheme="majorBidi" w:hAnsiTheme="majorBidi" w:cstheme="majorBidi"/>
          <w:sz w:val="24"/>
          <w:szCs w:val="24"/>
        </w:rPr>
        <w:t>ρ</w:t>
      </w:r>
      <w:r w:rsidRPr="009A0E3A">
        <w:rPr>
          <w:rFonts w:asciiTheme="majorBidi" w:hAnsiTheme="majorBidi" w:cstheme="majorBidi"/>
          <w:sz w:val="24"/>
          <w:szCs w:val="24"/>
          <w:lang w:val="en-US"/>
        </w:rPr>
        <w:t>20 (in kg/l or g/mL) is referred to in the monograph, carry out the measurement of relative density and from the value obtained calculate the mass density according to the formula:</w:t>
      </w:r>
    </w:p>
    <w:p w:rsidR="002B4392" w:rsidRPr="009A0E3A" w:rsidRDefault="002B4392" w:rsidP="002B4392">
      <w:pPr>
        <w:tabs>
          <w:tab w:val="left" w:pos="3506"/>
        </w:tabs>
        <w:spacing w:line="360" w:lineRule="auto"/>
        <w:jc w:val="center"/>
        <w:rPr>
          <w:rFonts w:asciiTheme="majorBidi" w:hAnsiTheme="majorBidi" w:cstheme="majorBidi"/>
          <w:sz w:val="24"/>
          <w:szCs w:val="24"/>
          <w:lang w:val="en-US"/>
        </w:rPr>
      </w:pPr>
      <w:r w:rsidRPr="009A0E3A">
        <w:rPr>
          <w:rFonts w:asciiTheme="majorBidi" w:hAnsiTheme="majorBidi" w:cstheme="majorBidi"/>
          <w:noProof/>
          <w:sz w:val="24"/>
          <w:szCs w:val="24"/>
        </w:rPr>
        <w:drawing>
          <wp:inline distT="0" distB="0" distL="0" distR="0">
            <wp:extent cx="2040338" cy="349858"/>
            <wp:effectExtent l="19050" t="0" r="0" b="0"/>
            <wp:docPr id="4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32101" t="67568" r="32458" b="21622"/>
                    <a:stretch>
                      <a:fillRect/>
                    </a:stretch>
                  </pic:blipFill>
                  <pic:spPr bwMode="auto">
                    <a:xfrm>
                      <a:off x="0" y="0"/>
                      <a:ext cx="2040338" cy="349858"/>
                    </a:xfrm>
                    <a:prstGeom prst="rect">
                      <a:avLst/>
                    </a:prstGeom>
                    <a:noFill/>
                    <a:ln w="9525">
                      <a:noFill/>
                      <a:miter lim="800000"/>
                      <a:headEnd/>
                      <a:tailEnd/>
                    </a:ln>
                  </pic:spPr>
                </pic:pic>
              </a:graphicData>
            </a:graphic>
          </wp:inline>
        </w:drawing>
      </w:r>
    </w:p>
    <w:p w:rsidR="002B4392" w:rsidRPr="008D02E6" w:rsidRDefault="002B4392" w:rsidP="002B4392">
      <w:pPr>
        <w:pStyle w:val="Titre3"/>
        <w:spacing w:line="360" w:lineRule="auto"/>
        <w:rPr>
          <w:rFonts w:asciiTheme="majorBidi" w:hAnsiTheme="majorBidi"/>
          <w:sz w:val="24"/>
          <w:szCs w:val="24"/>
          <w:lang w:val="en-US"/>
        </w:rPr>
      </w:pPr>
      <w:bookmarkStart w:id="8" w:name="_Toc211985249"/>
      <w:r w:rsidRPr="008D02E6">
        <w:rPr>
          <w:rFonts w:asciiTheme="majorBidi" w:hAnsiTheme="majorBidi"/>
          <w:sz w:val="24"/>
          <w:szCs w:val="24"/>
          <w:lang w:val="en-US"/>
        </w:rPr>
        <w:t>4.2.1. Use of a pycnometer</w:t>
      </w:r>
      <w:bookmarkEnd w:id="8"/>
    </w:p>
    <w:p w:rsidR="002B4392" w:rsidRPr="009A0E3A" w:rsidRDefault="002B4392" w:rsidP="002B4392">
      <w:pPr>
        <w:spacing w:line="360" w:lineRule="auto"/>
        <w:jc w:val="both"/>
        <w:rPr>
          <w:rFonts w:asciiTheme="majorBidi" w:hAnsiTheme="majorBidi" w:cstheme="majorBidi"/>
          <w:sz w:val="24"/>
          <w:szCs w:val="24"/>
          <w:lang w:val="en-US"/>
        </w:rPr>
      </w:pPr>
      <w:r w:rsidRPr="008D02E6">
        <w:rPr>
          <w:rFonts w:asciiTheme="majorBidi" w:hAnsiTheme="majorBidi" w:cstheme="majorBidi"/>
          <w:sz w:val="24"/>
          <w:szCs w:val="24"/>
          <w:lang w:val="en-US"/>
        </w:rPr>
        <w:t>Use a pycnometer of suitable form of a capacity of not less than 5 mL. Weigh accurately the</w:t>
      </w:r>
      <w:r w:rsidRPr="009A0E3A">
        <w:rPr>
          <w:rFonts w:asciiTheme="majorBidi" w:hAnsiTheme="majorBidi" w:cstheme="majorBidi"/>
          <w:sz w:val="24"/>
          <w:szCs w:val="24"/>
          <w:lang w:val="en-US"/>
        </w:rPr>
        <w:t xml:space="preserve"> empty, dry pycnometer</w:t>
      </w:r>
      <w:r>
        <w:rPr>
          <w:rFonts w:asciiTheme="majorBidi" w:hAnsiTheme="majorBidi" w:cstheme="majorBidi"/>
          <w:sz w:val="24"/>
          <w:szCs w:val="24"/>
          <w:lang w:val="en-US"/>
        </w:rPr>
        <w:sym w:font="Symbol" w:char="F028"/>
      </w:r>
      <w:r w:rsidRPr="00541A4C">
        <w:rPr>
          <w:rFonts w:asciiTheme="majorBidi" w:hAnsiTheme="majorBidi" w:cstheme="majorBidi"/>
          <w:b/>
          <w:bCs/>
          <w:sz w:val="24"/>
          <w:szCs w:val="24"/>
          <w:lang w:val="en-US"/>
        </w:rPr>
        <w:t>Fig.</w:t>
      </w:r>
      <w:r>
        <w:rPr>
          <w:rFonts w:asciiTheme="majorBidi" w:hAnsiTheme="majorBidi" w:cstheme="majorBidi"/>
          <w:b/>
          <w:bCs/>
          <w:sz w:val="24"/>
          <w:szCs w:val="24"/>
          <w:lang w:val="en-US"/>
        </w:rPr>
        <w:t>VIII.1</w:t>
      </w:r>
      <w:r>
        <w:rPr>
          <w:rFonts w:asciiTheme="majorBidi" w:hAnsiTheme="majorBidi" w:cstheme="majorBidi"/>
          <w:b/>
          <w:bCs/>
          <w:sz w:val="24"/>
          <w:szCs w:val="24"/>
          <w:lang w:val="en-US"/>
        </w:rPr>
        <w:sym w:font="Symbol" w:char="F029"/>
      </w:r>
      <w:r w:rsidRPr="00541A4C">
        <w:rPr>
          <w:rFonts w:asciiTheme="majorBidi" w:hAnsiTheme="majorBidi" w:cstheme="majorBidi"/>
          <w:b/>
          <w:bCs/>
          <w:sz w:val="24"/>
          <w:szCs w:val="24"/>
          <w:lang w:val="en-US"/>
        </w:rPr>
        <w:t>,</w:t>
      </w:r>
      <w:r w:rsidRPr="009A0E3A">
        <w:rPr>
          <w:rFonts w:asciiTheme="majorBidi" w:hAnsiTheme="majorBidi" w:cstheme="majorBidi"/>
          <w:sz w:val="24"/>
          <w:szCs w:val="24"/>
          <w:lang w:val="en-US"/>
        </w:rPr>
        <w:t xml:space="preserve"> and fill it with the test liquid brought previously to a temperature of about 20 °C. Hold the filled pycnometer at a temperature of 20 ± 1 °C for about 30 minutes, adjust the liquid to the mark using, if necessary, a small strip of filter-paper to remove the excess and to wipe the inlet from the inside, and weigh accurately. Calculate the weight of the liquid in the pycnometer. Remove the liquid, clean and dry the pycnometer, repeat the measurement with carbon-dioxide-free water R, also at 20 ± 1 °C, and calculate the weight of water in the pycnometer. The ratio of the weights of the test liquid and of water gives the </w:t>
      </w:r>
      <w:r w:rsidRPr="008D02E6">
        <w:rPr>
          <w:rFonts w:asciiTheme="majorBidi" w:hAnsiTheme="majorBidi" w:cstheme="majorBidi"/>
          <w:sz w:val="24"/>
          <w:szCs w:val="24"/>
          <w:lang w:val="en-US"/>
        </w:rPr>
        <w:t>relative density d</w:t>
      </w:r>
      <w:r w:rsidRPr="008D02E6">
        <w:rPr>
          <w:rFonts w:asciiTheme="majorBidi" w:hAnsiTheme="majorBidi" w:cstheme="majorBidi"/>
          <w:sz w:val="24"/>
          <w:szCs w:val="24"/>
          <w:vertAlign w:val="superscript"/>
          <w:lang w:val="en-US"/>
        </w:rPr>
        <w:t>20</w:t>
      </w:r>
      <w:r w:rsidRPr="008D02E6">
        <w:rPr>
          <w:rFonts w:asciiTheme="majorBidi" w:hAnsiTheme="majorBidi" w:cstheme="majorBidi"/>
          <w:sz w:val="24"/>
          <w:szCs w:val="24"/>
          <w:vertAlign w:val="subscript"/>
          <w:lang w:val="en-US"/>
        </w:rPr>
        <w:t>20</w:t>
      </w:r>
      <w:r w:rsidRPr="008D02E6">
        <w:rPr>
          <w:rFonts w:asciiTheme="majorBidi" w:hAnsiTheme="majorBidi" w:cstheme="majorBidi"/>
          <w:sz w:val="24"/>
          <w:szCs w:val="24"/>
          <w:lang w:val="en-US"/>
        </w:rPr>
        <w:t>.</w:t>
      </w:r>
    </w:p>
    <w:p w:rsidR="002B4392" w:rsidRPr="009A0E3A" w:rsidRDefault="002B4392" w:rsidP="002B4392">
      <w:pPr>
        <w:spacing w:line="360" w:lineRule="auto"/>
        <w:jc w:val="center"/>
        <w:rPr>
          <w:rFonts w:asciiTheme="majorBidi" w:hAnsiTheme="majorBidi" w:cstheme="majorBidi"/>
          <w:sz w:val="24"/>
          <w:szCs w:val="24"/>
        </w:rPr>
      </w:pPr>
      <w:r w:rsidRPr="009A0E3A">
        <w:rPr>
          <w:rFonts w:asciiTheme="majorBidi" w:hAnsiTheme="majorBidi" w:cstheme="majorBidi"/>
          <w:noProof/>
          <w:sz w:val="24"/>
          <w:szCs w:val="24"/>
        </w:rPr>
        <w:lastRenderedPageBreak/>
        <w:drawing>
          <wp:inline distT="0" distB="0" distL="0" distR="0">
            <wp:extent cx="1446082" cy="2447925"/>
            <wp:effectExtent l="19050" t="0" r="1718" b="0"/>
            <wp:docPr id="48" name="Image 10" descr="https://upload.wikimedia.org/wikipedia/commons/thumb/6/6d/PycnometerEmpty.jpg/800px-PycnometerEmp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6/6d/PycnometerEmpty.jpg/800px-PycnometerEmpty.jpg"/>
                    <pic:cNvPicPr>
                      <a:picLocks noChangeAspect="1" noChangeArrowheads="1"/>
                    </pic:cNvPicPr>
                  </pic:nvPicPr>
                  <pic:blipFill>
                    <a:blip r:embed="rId10" cstate="print"/>
                    <a:srcRect/>
                    <a:stretch>
                      <a:fillRect/>
                    </a:stretch>
                  </pic:blipFill>
                  <pic:spPr bwMode="auto">
                    <a:xfrm>
                      <a:off x="0" y="0"/>
                      <a:ext cx="1446786" cy="2449116"/>
                    </a:xfrm>
                    <a:prstGeom prst="rect">
                      <a:avLst/>
                    </a:prstGeom>
                    <a:noFill/>
                    <a:ln w="9525">
                      <a:noFill/>
                      <a:miter lim="800000"/>
                      <a:headEnd/>
                      <a:tailEnd/>
                    </a:ln>
                  </pic:spPr>
                </pic:pic>
              </a:graphicData>
            </a:graphic>
          </wp:inline>
        </w:drawing>
      </w:r>
      <w:r w:rsidRPr="009A0E3A">
        <w:rPr>
          <w:rFonts w:asciiTheme="majorBidi" w:hAnsiTheme="majorBidi" w:cstheme="majorBidi"/>
          <w:noProof/>
          <w:sz w:val="24"/>
          <w:szCs w:val="24"/>
        </w:rPr>
        <w:drawing>
          <wp:inline distT="0" distB="0" distL="0" distR="0">
            <wp:extent cx="1428750" cy="2447925"/>
            <wp:effectExtent l="19050" t="0" r="0" b="0"/>
            <wp:docPr id="71" name="Image 7" descr="https://upload.wikimedia.org/wikipedia/commons/thumb/e/eb/Pycnometer_full.jpg/150px-Pycnometer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e/eb/Pycnometer_full.jpg/150px-Pycnometer_full.jpg"/>
                    <pic:cNvPicPr>
                      <a:picLocks noChangeAspect="1" noChangeArrowheads="1"/>
                    </pic:cNvPicPr>
                  </pic:nvPicPr>
                  <pic:blipFill>
                    <a:blip r:embed="rId11"/>
                    <a:srcRect/>
                    <a:stretch>
                      <a:fillRect/>
                    </a:stretch>
                  </pic:blipFill>
                  <pic:spPr bwMode="auto">
                    <a:xfrm>
                      <a:off x="0" y="0"/>
                      <a:ext cx="1428750" cy="2447925"/>
                    </a:xfrm>
                    <a:prstGeom prst="rect">
                      <a:avLst/>
                    </a:prstGeom>
                    <a:noFill/>
                    <a:ln w="9525">
                      <a:noFill/>
                      <a:miter lim="800000"/>
                      <a:headEnd/>
                      <a:tailEnd/>
                    </a:ln>
                  </pic:spPr>
                </pic:pic>
              </a:graphicData>
            </a:graphic>
          </wp:inline>
        </w:drawing>
      </w:r>
    </w:p>
    <w:p w:rsidR="002B4392" w:rsidRPr="00331AC8" w:rsidRDefault="002B4392" w:rsidP="002B4392">
      <w:pPr>
        <w:tabs>
          <w:tab w:val="left" w:pos="6510"/>
        </w:tabs>
        <w:spacing w:line="360" w:lineRule="auto"/>
        <w:jc w:val="center"/>
        <w:rPr>
          <w:rFonts w:asciiTheme="majorBidi" w:hAnsiTheme="majorBidi" w:cstheme="majorBidi"/>
          <w:sz w:val="24"/>
          <w:szCs w:val="24"/>
          <w:lang w:val="en-US"/>
        </w:rPr>
      </w:pPr>
      <w:r w:rsidRPr="00331AC8">
        <w:rPr>
          <w:rFonts w:asciiTheme="majorBidi" w:hAnsiTheme="majorBidi" w:cstheme="majorBidi"/>
          <w:b/>
          <w:bCs/>
          <w:sz w:val="24"/>
          <w:szCs w:val="24"/>
          <w:lang w:val="en-US"/>
        </w:rPr>
        <w:t>Fig.</w:t>
      </w:r>
      <w:r>
        <w:rPr>
          <w:rFonts w:asciiTheme="majorBidi" w:hAnsiTheme="majorBidi" w:cstheme="majorBidi"/>
          <w:b/>
          <w:bCs/>
          <w:sz w:val="24"/>
          <w:szCs w:val="24"/>
          <w:lang w:val="en-US"/>
        </w:rPr>
        <w:t xml:space="preserve">VIII.1 </w:t>
      </w:r>
      <w:r w:rsidRPr="00331AC8">
        <w:rPr>
          <w:rStyle w:val="lev"/>
          <w:rFonts w:asciiTheme="majorBidi" w:hAnsiTheme="majorBidi" w:cstheme="majorBidi"/>
          <w:b w:val="0"/>
          <w:bCs w:val="0"/>
          <w:color w:val="0F1115"/>
          <w:sz w:val="24"/>
          <w:szCs w:val="24"/>
          <w:shd w:val="clear" w:color="auto" w:fill="FFFFFF"/>
          <w:lang w:val="en-US"/>
        </w:rPr>
        <w:t>Empty glass pycnometer</w:t>
      </w:r>
      <w:r>
        <w:rPr>
          <w:rStyle w:val="lev"/>
          <w:rFonts w:asciiTheme="majorBidi" w:hAnsiTheme="majorBidi" w:cstheme="majorBidi"/>
          <w:b w:val="0"/>
          <w:bCs w:val="0"/>
          <w:color w:val="0F1115"/>
          <w:sz w:val="24"/>
          <w:szCs w:val="24"/>
          <w:shd w:val="clear" w:color="auto" w:fill="FFFFFF"/>
          <w:lang w:val="en-US"/>
        </w:rPr>
        <w:t xml:space="preserve"> </w:t>
      </w:r>
      <w:r w:rsidRPr="00331AC8">
        <w:rPr>
          <w:rFonts w:asciiTheme="majorBidi" w:hAnsiTheme="majorBidi" w:cstheme="majorBidi"/>
          <w:sz w:val="24"/>
          <w:szCs w:val="24"/>
          <w:lang w:val="en-US"/>
        </w:rPr>
        <w:t>and</w:t>
      </w:r>
      <w:r>
        <w:rPr>
          <w:rFonts w:asciiTheme="majorBidi" w:hAnsiTheme="majorBidi" w:cstheme="majorBidi"/>
          <w:sz w:val="24"/>
          <w:szCs w:val="24"/>
          <w:lang w:val="en-US"/>
        </w:rPr>
        <w:t xml:space="preserve"> </w:t>
      </w:r>
      <w:r w:rsidRPr="00331AC8">
        <w:rPr>
          <w:rFonts w:asciiTheme="majorBidi" w:hAnsiTheme="majorBidi" w:cstheme="majorBidi"/>
          <w:sz w:val="24"/>
          <w:szCs w:val="24"/>
          <w:lang w:val="en-US"/>
        </w:rPr>
        <w:t>filled</w:t>
      </w:r>
      <w:r w:rsidRPr="00331AC8">
        <w:rPr>
          <w:rStyle w:val="lev"/>
          <w:rFonts w:asciiTheme="majorBidi" w:hAnsiTheme="majorBidi" w:cstheme="majorBidi"/>
          <w:b w:val="0"/>
          <w:bCs w:val="0"/>
          <w:color w:val="0F1115"/>
          <w:sz w:val="24"/>
          <w:szCs w:val="24"/>
          <w:shd w:val="clear" w:color="auto" w:fill="FFFFFF"/>
          <w:lang w:val="en-US"/>
        </w:rPr>
        <w:t xml:space="preserve"> glass pycnometer</w:t>
      </w:r>
      <w:r w:rsidRPr="00331AC8">
        <w:rPr>
          <w:rFonts w:asciiTheme="majorBidi" w:hAnsiTheme="majorBidi" w:cstheme="majorBidi"/>
          <w:b/>
          <w:bCs/>
          <w:sz w:val="24"/>
          <w:szCs w:val="24"/>
          <w:lang w:val="en-US"/>
        </w:rPr>
        <w:t>.</w:t>
      </w:r>
    </w:p>
    <w:p w:rsidR="002B4392" w:rsidRPr="003A2DB1" w:rsidRDefault="002B4392" w:rsidP="002B4392">
      <w:pPr>
        <w:pStyle w:val="Titre1"/>
        <w:spacing w:line="360" w:lineRule="auto"/>
        <w:rPr>
          <w:rFonts w:asciiTheme="majorBidi" w:hAnsiTheme="majorBidi"/>
          <w:lang w:val="en-US"/>
        </w:rPr>
      </w:pPr>
      <w:bookmarkStart w:id="9" w:name="_Toc211985250"/>
      <w:r>
        <w:rPr>
          <w:rFonts w:asciiTheme="majorBidi" w:hAnsiTheme="majorBidi"/>
          <w:lang w:val="en-US"/>
        </w:rPr>
        <w:t xml:space="preserve">5. </w:t>
      </w:r>
      <w:r w:rsidRPr="00FA3A4F">
        <w:rPr>
          <w:rFonts w:asciiTheme="majorBidi" w:hAnsiTheme="majorBidi"/>
          <w:lang w:val="en-US"/>
        </w:rPr>
        <w:t>Determination of melting temperature, conge</w:t>
      </w:r>
      <w:r>
        <w:rPr>
          <w:rFonts w:asciiTheme="majorBidi" w:hAnsiTheme="majorBidi"/>
          <w:lang w:val="en-US"/>
        </w:rPr>
        <w:t>aling point, and boiling point</w:t>
      </w:r>
      <w:bookmarkEnd w:id="9"/>
    </w:p>
    <w:p w:rsidR="002B4392" w:rsidRPr="00FA3A4F" w:rsidRDefault="002B4392" w:rsidP="002B4392">
      <w:pPr>
        <w:pStyle w:val="Titre2"/>
        <w:spacing w:line="360" w:lineRule="auto"/>
        <w:rPr>
          <w:rFonts w:asciiTheme="majorBidi" w:hAnsiTheme="majorBidi"/>
          <w:lang w:val="en-US"/>
        </w:rPr>
      </w:pPr>
      <w:bookmarkStart w:id="10" w:name="_Toc211985251"/>
      <w:r w:rsidRPr="00FA3A4F">
        <w:rPr>
          <w:rFonts w:asciiTheme="majorBidi" w:hAnsiTheme="majorBidi"/>
          <w:lang w:val="en-US"/>
        </w:rPr>
        <w:t>5.1. Determination of m</w:t>
      </w:r>
      <w:r>
        <w:rPr>
          <w:rFonts w:asciiTheme="majorBidi" w:hAnsiTheme="majorBidi"/>
          <w:lang w:val="en-US"/>
        </w:rPr>
        <w:t>elting points</w:t>
      </w:r>
      <w:bookmarkEnd w:id="10"/>
    </w:p>
    <w:p w:rsidR="002B4392" w:rsidRPr="00B113D6" w:rsidRDefault="002B4392" w:rsidP="002B4392">
      <w:pPr>
        <w:pStyle w:val="Titre3"/>
        <w:spacing w:line="360" w:lineRule="auto"/>
        <w:rPr>
          <w:rFonts w:asciiTheme="majorBidi" w:hAnsiTheme="majorBidi"/>
          <w:sz w:val="24"/>
          <w:szCs w:val="24"/>
          <w:lang w:val="en-US"/>
        </w:rPr>
      </w:pPr>
      <w:bookmarkStart w:id="11" w:name="_Toc211985252"/>
      <w:r w:rsidRPr="00B113D6">
        <w:rPr>
          <w:rFonts w:asciiTheme="majorBidi" w:hAnsiTheme="majorBidi"/>
          <w:sz w:val="24"/>
          <w:szCs w:val="24"/>
          <w:lang w:val="en-US"/>
        </w:rPr>
        <w:t>5.1.1. Definition</w:t>
      </w:r>
      <w:bookmarkEnd w:id="11"/>
    </w:p>
    <w:p w:rsidR="002B4392" w:rsidRPr="009A0E3A" w:rsidRDefault="002B4392" w:rsidP="002B4392">
      <w:pPr>
        <w:spacing w:line="360" w:lineRule="auto"/>
        <w:jc w:val="both"/>
        <w:rPr>
          <w:rFonts w:asciiTheme="majorBidi" w:hAnsiTheme="majorBidi" w:cstheme="majorBidi"/>
          <w:color w:val="FF0000"/>
          <w:sz w:val="24"/>
          <w:szCs w:val="24"/>
          <w:lang w:val="en-US"/>
        </w:rPr>
      </w:pPr>
      <w:r w:rsidRPr="009A0E3A">
        <w:rPr>
          <w:rFonts w:asciiTheme="majorBidi" w:hAnsiTheme="majorBidi" w:cstheme="majorBidi"/>
          <w:b/>
          <w:bCs/>
          <w:sz w:val="24"/>
          <w:szCs w:val="24"/>
          <w:lang w:val="en-US"/>
        </w:rPr>
        <w:t>The melting point (m.p)</w:t>
      </w:r>
      <w:r w:rsidRPr="009A0E3A">
        <w:rPr>
          <w:rFonts w:ascii="Cambria Math" w:hAnsi="Cambria Math" w:cstheme="majorBidi"/>
          <w:b/>
          <w:bCs/>
          <w:sz w:val="24"/>
          <w:szCs w:val="24"/>
          <w:lang w:val="en-US"/>
        </w:rPr>
        <w:t>℃</w:t>
      </w:r>
      <w:r w:rsidRPr="009A0E3A">
        <w:rPr>
          <w:rFonts w:asciiTheme="majorBidi" w:hAnsiTheme="majorBidi" w:cstheme="majorBidi"/>
          <w:sz w:val="24"/>
          <w:szCs w:val="24"/>
          <w:lang w:val="en-US"/>
        </w:rPr>
        <w:t xml:space="preserve"> of a compound is the temperature at which it changes from a solid to a liquid. Since this requires that the intermolecular forces that hold the sol</w:t>
      </w:r>
      <w:r>
        <w:rPr>
          <w:rFonts w:asciiTheme="majorBidi" w:hAnsiTheme="majorBidi" w:cstheme="majorBidi"/>
          <w:sz w:val="24"/>
          <w:szCs w:val="24"/>
          <w:lang w:val="en-US"/>
        </w:rPr>
        <w:t>id together have to be overcome</w:t>
      </w:r>
      <w:r w:rsidRPr="009A0E3A">
        <w:rPr>
          <w:rFonts w:asciiTheme="majorBidi" w:hAnsiTheme="majorBidi" w:cstheme="majorBidi"/>
          <w:sz w:val="24"/>
          <w:szCs w:val="24"/>
          <w:lang w:val="en-US"/>
        </w:rPr>
        <w:t>. The melting point is a physical property (melting point, boiling point, d</w:t>
      </w:r>
      <w:r>
        <w:rPr>
          <w:rFonts w:asciiTheme="majorBidi" w:hAnsiTheme="majorBidi" w:cstheme="majorBidi"/>
          <w:sz w:val="24"/>
          <w:szCs w:val="24"/>
          <w:lang w:val="en-US"/>
        </w:rPr>
        <w:t>ensity, solubility</w:t>
      </w:r>
      <w:r w:rsidRPr="009A0E3A">
        <w:rPr>
          <w:rFonts w:asciiTheme="majorBidi" w:hAnsiTheme="majorBidi" w:cstheme="majorBidi"/>
          <w:sz w:val="24"/>
          <w:szCs w:val="24"/>
          <w:lang w:val="en-US"/>
        </w:rPr>
        <w:t>,</w:t>
      </w:r>
      <w:r>
        <w:rPr>
          <w:rFonts w:asciiTheme="majorBidi" w:hAnsiTheme="majorBidi" w:cstheme="majorBidi"/>
          <w:sz w:val="24"/>
          <w:szCs w:val="24"/>
          <w:lang w:val="en-US"/>
        </w:rPr>
        <w:t xml:space="preserve"> </w:t>
      </w:r>
      <w:r w:rsidRPr="009A0E3A">
        <w:rPr>
          <w:rFonts w:asciiTheme="majorBidi" w:hAnsiTheme="majorBidi" w:cstheme="majorBidi"/>
          <w:sz w:val="24"/>
          <w:szCs w:val="24"/>
          <w:lang w:val="en-US"/>
        </w:rPr>
        <w:t>etc.) o</w:t>
      </w:r>
      <w:r>
        <w:rPr>
          <w:rFonts w:asciiTheme="majorBidi" w:hAnsiTheme="majorBidi" w:cstheme="majorBidi"/>
          <w:sz w:val="24"/>
          <w:szCs w:val="24"/>
          <w:lang w:val="en-US"/>
        </w:rPr>
        <w:t>ften used to identify compounds</w:t>
      </w:r>
      <w:r w:rsidRPr="009A0E3A">
        <w:rPr>
          <w:rFonts w:asciiTheme="majorBidi" w:hAnsiTheme="majorBidi" w:cstheme="majorBidi"/>
          <w:sz w:val="24"/>
          <w:szCs w:val="24"/>
          <w:lang w:val="en-US"/>
        </w:rPr>
        <w:t>. T</w:t>
      </w:r>
      <w:r>
        <w:rPr>
          <w:rFonts w:asciiTheme="majorBidi" w:hAnsiTheme="majorBidi" w:cstheme="majorBidi"/>
          <w:sz w:val="24"/>
          <w:szCs w:val="24"/>
          <w:lang w:val="en-US"/>
        </w:rPr>
        <w:t xml:space="preserve">he presence of impurities in a substance results in a more or less </w:t>
      </w:r>
      <w:r w:rsidRPr="009A0E3A">
        <w:rPr>
          <w:rFonts w:asciiTheme="majorBidi" w:hAnsiTheme="majorBidi" w:cstheme="majorBidi"/>
          <w:sz w:val="24"/>
          <w:szCs w:val="24"/>
          <w:lang w:val="en-US"/>
        </w:rPr>
        <w:t xml:space="preserve">pronounced lowering of its melting point.  Even more significant is that </w:t>
      </w:r>
      <w:r>
        <w:rPr>
          <w:rFonts w:asciiTheme="majorBidi" w:hAnsiTheme="majorBidi" w:cstheme="majorBidi"/>
          <w:sz w:val="24"/>
          <w:szCs w:val="24"/>
          <w:lang w:val="en-US"/>
        </w:rPr>
        <w:t xml:space="preserve">impurities present in the substance may </w:t>
      </w:r>
      <w:r w:rsidRPr="009A0E3A">
        <w:rPr>
          <w:rFonts w:asciiTheme="majorBidi" w:hAnsiTheme="majorBidi" w:cstheme="majorBidi"/>
          <w:sz w:val="24"/>
          <w:szCs w:val="24"/>
          <w:lang w:val="en-US"/>
        </w:rPr>
        <w:t xml:space="preserve">cause its melting range to be </w:t>
      </w:r>
      <w:r>
        <w:rPr>
          <w:rFonts w:asciiTheme="majorBidi" w:hAnsiTheme="majorBidi" w:cstheme="majorBidi"/>
          <w:sz w:val="24"/>
          <w:szCs w:val="24"/>
          <w:lang w:val="en-US"/>
        </w:rPr>
        <w:t>extended.</w:t>
      </w:r>
      <w:r w:rsidRPr="009A0E3A">
        <w:rPr>
          <w:rFonts w:asciiTheme="majorBidi" w:hAnsiTheme="majorBidi" w:cstheme="majorBidi"/>
          <w:sz w:val="24"/>
          <w:szCs w:val="24"/>
          <w:lang w:val="en-US"/>
        </w:rPr>
        <w:t xml:space="preserve"> In most cases where melting behavior is used as a criterion</w:t>
      </w:r>
      <w:r>
        <w:rPr>
          <w:rFonts w:asciiTheme="majorBidi" w:hAnsiTheme="majorBidi" w:cstheme="majorBidi"/>
          <w:sz w:val="24"/>
          <w:szCs w:val="24"/>
          <w:lang w:val="en-US"/>
        </w:rPr>
        <w:t xml:space="preserve"> </w:t>
      </w:r>
      <w:r w:rsidRPr="009A0E3A">
        <w:rPr>
          <w:rFonts w:asciiTheme="majorBidi" w:hAnsiTheme="majorBidi" w:cstheme="majorBidi"/>
          <w:sz w:val="24"/>
          <w:szCs w:val="24"/>
          <w:lang w:val="en-US"/>
        </w:rPr>
        <w:t xml:space="preserve">of purity the </w:t>
      </w:r>
      <w:r w:rsidRPr="009A0E3A">
        <w:rPr>
          <w:rFonts w:asciiTheme="majorBidi" w:hAnsiTheme="majorBidi" w:cstheme="majorBidi"/>
          <w:i/>
          <w:iCs/>
          <w:sz w:val="24"/>
          <w:szCs w:val="24"/>
          <w:lang w:val="en-US"/>
        </w:rPr>
        <w:t>International Pharmacopoeia</w:t>
      </w:r>
      <w:r w:rsidRPr="009A0E3A">
        <w:rPr>
          <w:rFonts w:asciiTheme="majorBidi" w:hAnsiTheme="majorBidi" w:cstheme="majorBidi"/>
          <w:sz w:val="24"/>
          <w:szCs w:val="24"/>
          <w:lang w:val="en-US"/>
        </w:rPr>
        <w:t xml:space="preserve"> therefore prescribes det</w:t>
      </w:r>
      <w:r>
        <w:rPr>
          <w:rFonts w:asciiTheme="majorBidi" w:hAnsiTheme="majorBidi" w:cstheme="majorBidi"/>
          <w:sz w:val="24"/>
          <w:szCs w:val="24"/>
          <w:lang w:val="en-US"/>
        </w:rPr>
        <w:t>ermination of the melting range</w:t>
      </w:r>
      <w:r w:rsidRPr="009A0E3A">
        <w:rPr>
          <w:rFonts w:asciiTheme="majorBidi" w:hAnsiTheme="majorBidi" w:cstheme="majorBidi"/>
          <w:sz w:val="24"/>
          <w:szCs w:val="24"/>
          <w:lang w:val="en-US"/>
        </w:rPr>
        <w:t xml:space="preserve"> rather than the melting point.</w:t>
      </w:r>
    </w:p>
    <w:p w:rsidR="002B4392" w:rsidRPr="009A0E3A" w:rsidRDefault="002B4392" w:rsidP="002B4392">
      <w:pPr>
        <w:spacing w:line="360" w:lineRule="auto"/>
        <w:jc w:val="both"/>
        <w:rPr>
          <w:rFonts w:asciiTheme="majorBidi" w:hAnsiTheme="majorBidi" w:cstheme="majorBidi"/>
          <w:sz w:val="24"/>
          <w:szCs w:val="24"/>
          <w:lang w:val="en-US"/>
        </w:rPr>
      </w:pPr>
      <w:r w:rsidRPr="00752A06">
        <w:rPr>
          <w:rFonts w:asciiTheme="majorBidi" w:hAnsiTheme="majorBidi" w:cstheme="majorBidi"/>
          <w:b/>
          <w:bCs/>
          <w:i/>
          <w:iCs/>
          <w:sz w:val="24"/>
          <w:szCs w:val="24"/>
          <w:lang w:val="en-US"/>
        </w:rPr>
        <w:t>Melting point range:</w:t>
      </w:r>
      <w:r w:rsidRPr="009A0E3A">
        <w:rPr>
          <w:rFonts w:asciiTheme="majorBidi" w:hAnsiTheme="majorBidi" w:cstheme="majorBidi"/>
          <w:sz w:val="24"/>
          <w:szCs w:val="24"/>
          <w:lang w:val="en-US"/>
        </w:rPr>
        <w:t xml:space="preserve"> The interval between the temperature at which a solid sample just begins to turn to liquid and the temperature at which the entire sample becomes liquid. or range of temperatures in which the first crystal starts to melt until the temperature at which the last crystal just disappears</w:t>
      </w:r>
    </w:p>
    <w:p w:rsidR="002B4392" w:rsidRPr="009A0E3A" w:rsidRDefault="002B4392" w:rsidP="002B4392">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The statement</w:t>
      </w:r>
      <w:r w:rsidRPr="009A0E3A">
        <w:rPr>
          <w:rFonts w:asciiTheme="majorBidi" w:hAnsiTheme="majorBidi" w:cstheme="majorBidi"/>
          <w:sz w:val="24"/>
          <w:szCs w:val="24"/>
          <w:lang w:val="en-US"/>
        </w:rPr>
        <w:t xml:space="preserve"> in a monograph "</w:t>
      </w:r>
      <w:r w:rsidRPr="009A0E3A">
        <w:rPr>
          <w:rFonts w:asciiTheme="majorBidi" w:hAnsiTheme="majorBidi" w:cstheme="majorBidi"/>
          <w:i/>
          <w:iCs/>
          <w:sz w:val="24"/>
          <w:szCs w:val="24"/>
          <w:lang w:val="en-US"/>
        </w:rPr>
        <w:t>melting range a-b "C"</w:t>
      </w:r>
      <w:r>
        <w:rPr>
          <w:rFonts w:asciiTheme="majorBidi" w:hAnsiTheme="majorBidi" w:cstheme="majorBidi"/>
          <w:sz w:val="24"/>
          <w:szCs w:val="24"/>
          <w:lang w:val="en-US"/>
        </w:rPr>
        <w:t xml:space="preserve"> means that</w:t>
      </w:r>
      <w:r w:rsidRPr="009A0E3A">
        <w:rPr>
          <w:rFonts w:asciiTheme="majorBidi" w:hAnsiTheme="majorBidi" w:cstheme="majorBidi"/>
          <w:sz w:val="24"/>
          <w:szCs w:val="24"/>
          <w:lang w:val="en-US"/>
        </w:rPr>
        <w:t xml:space="preserve"> the melting range determined by the method below must fall within  these  limits.  </w:t>
      </w:r>
    </w:p>
    <w:p w:rsidR="002B4392" w:rsidRPr="009A0E3A" w:rsidRDefault="002B4392" w:rsidP="002B4392">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The melting temperature of a </w:t>
      </w:r>
      <w:r w:rsidRPr="009A0E3A">
        <w:rPr>
          <w:rFonts w:asciiTheme="majorBidi" w:hAnsiTheme="majorBidi" w:cstheme="majorBidi"/>
          <w:sz w:val="24"/>
          <w:szCs w:val="24"/>
          <w:lang w:val="en-US"/>
        </w:rPr>
        <w:t>substanc</w:t>
      </w:r>
      <w:r>
        <w:rPr>
          <w:rFonts w:asciiTheme="majorBidi" w:hAnsiTheme="majorBidi" w:cstheme="majorBidi"/>
          <w:sz w:val="24"/>
          <w:szCs w:val="24"/>
          <w:lang w:val="en-US"/>
        </w:rPr>
        <w:t xml:space="preserve">e is the corrected temperature </w:t>
      </w:r>
      <w:r w:rsidRPr="009A0E3A">
        <w:rPr>
          <w:rFonts w:asciiTheme="majorBidi" w:hAnsiTheme="majorBidi" w:cstheme="majorBidi"/>
          <w:sz w:val="24"/>
          <w:szCs w:val="24"/>
          <w:lang w:val="en-US"/>
        </w:rPr>
        <w:t>at which it is</w:t>
      </w:r>
      <w:r>
        <w:rPr>
          <w:rFonts w:asciiTheme="majorBidi" w:hAnsiTheme="majorBidi" w:cstheme="majorBidi"/>
          <w:sz w:val="24"/>
          <w:szCs w:val="24"/>
          <w:lang w:val="en-US"/>
        </w:rPr>
        <w:t xml:space="preserve"> completely </w:t>
      </w:r>
      <w:r w:rsidRPr="009A0E3A">
        <w:rPr>
          <w:rFonts w:asciiTheme="majorBidi" w:hAnsiTheme="majorBidi" w:cstheme="majorBidi"/>
          <w:sz w:val="24"/>
          <w:szCs w:val="24"/>
          <w:lang w:val="en-US"/>
        </w:rPr>
        <w:t>melted as sho</w:t>
      </w:r>
      <w:r>
        <w:rPr>
          <w:rFonts w:asciiTheme="majorBidi" w:hAnsiTheme="majorBidi" w:cstheme="majorBidi"/>
          <w:sz w:val="24"/>
          <w:szCs w:val="24"/>
          <w:lang w:val="en-US"/>
        </w:rPr>
        <w:t>wn by the disappearance of the solid</w:t>
      </w:r>
      <w:r w:rsidRPr="009A0E3A">
        <w:rPr>
          <w:rFonts w:asciiTheme="majorBidi" w:hAnsiTheme="majorBidi" w:cstheme="majorBidi"/>
          <w:sz w:val="24"/>
          <w:szCs w:val="24"/>
          <w:lang w:val="en-US"/>
        </w:rPr>
        <w:t xml:space="preserve"> phase.</w:t>
      </w:r>
    </w:p>
    <w:p w:rsidR="002B4392" w:rsidRPr="00FA3A4F" w:rsidRDefault="002B4392" w:rsidP="002B4392">
      <w:pPr>
        <w:pStyle w:val="Paragraphedeliste"/>
        <w:numPr>
          <w:ilvl w:val="0"/>
          <w:numId w:val="63"/>
        </w:numPr>
        <w:spacing w:line="360" w:lineRule="auto"/>
        <w:jc w:val="both"/>
        <w:rPr>
          <w:rFonts w:asciiTheme="majorBidi" w:hAnsiTheme="majorBidi" w:cstheme="majorBidi"/>
          <w:b/>
          <w:bCs/>
          <w:i/>
          <w:iCs/>
          <w:sz w:val="24"/>
          <w:szCs w:val="24"/>
          <w:lang w:val="en-US"/>
        </w:rPr>
      </w:pPr>
      <w:r w:rsidRPr="00FA3A4F">
        <w:rPr>
          <w:rFonts w:asciiTheme="majorBidi" w:hAnsiTheme="majorBidi" w:cstheme="majorBidi"/>
          <w:b/>
          <w:bCs/>
          <w:i/>
          <w:iCs/>
          <w:sz w:val="24"/>
          <w:szCs w:val="24"/>
          <w:lang w:val="en-US"/>
        </w:rPr>
        <w:t xml:space="preserve">Why measure melting points? </w:t>
      </w:r>
    </w:p>
    <w:p w:rsidR="002B4392" w:rsidRPr="009A0E3A" w:rsidRDefault="002B4392" w:rsidP="002B4392">
      <w:pPr>
        <w:spacing w:line="360" w:lineRule="auto"/>
        <w:jc w:val="both"/>
        <w:rPr>
          <w:rFonts w:asciiTheme="majorBidi" w:hAnsiTheme="majorBidi" w:cstheme="majorBidi"/>
          <w:sz w:val="24"/>
          <w:szCs w:val="24"/>
          <w:lang w:val="en-US"/>
        </w:rPr>
      </w:pPr>
      <w:r w:rsidRPr="009A0E3A">
        <w:rPr>
          <w:rFonts w:asciiTheme="majorBidi" w:hAnsiTheme="majorBidi" w:cstheme="majorBidi"/>
          <w:sz w:val="24"/>
          <w:szCs w:val="24"/>
          <w:lang w:val="en-US"/>
        </w:rPr>
        <w:t xml:space="preserve">There are various methods of chemical and physical analysis used to differentiate, identify, and classify materials. Measurement of the melting point is, among other things, one of these standard laboratory procedures. It is an experimental and easily performed method of physical analysis used to find out the identity, the purity, and the thermal stability of a material. </w:t>
      </w:r>
    </w:p>
    <w:p w:rsidR="002B4392" w:rsidRPr="00FA3A4F" w:rsidRDefault="002B4392" w:rsidP="002B4392">
      <w:pPr>
        <w:pStyle w:val="Paragraphedeliste"/>
        <w:numPr>
          <w:ilvl w:val="0"/>
          <w:numId w:val="64"/>
        </w:numPr>
        <w:spacing w:line="360" w:lineRule="auto"/>
        <w:jc w:val="both"/>
        <w:rPr>
          <w:rFonts w:asciiTheme="majorBidi" w:hAnsiTheme="majorBidi" w:cstheme="majorBidi"/>
          <w:b/>
          <w:bCs/>
          <w:sz w:val="24"/>
          <w:szCs w:val="24"/>
          <w:lang w:val="en-US"/>
        </w:rPr>
      </w:pPr>
      <w:r w:rsidRPr="00FA3A4F">
        <w:rPr>
          <w:rFonts w:asciiTheme="majorBidi" w:hAnsiTheme="majorBidi" w:cstheme="majorBidi"/>
          <w:b/>
          <w:bCs/>
          <w:sz w:val="24"/>
          <w:szCs w:val="24"/>
          <w:lang w:val="en-US"/>
        </w:rPr>
        <w:t xml:space="preserve">Identification </w:t>
      </w:r>
    </w:p>
    <w:p w:rsidR="002B4392" w:rsidRPr="009A0E3A" w:rsidRDefault="002B4392" w:rsidP="002B4392">
      <w:pPr>
        <w:spacing w:line="360" w:lineRule="auto"/>
        <w:jc w:val="both"/>
        <w:rPr>
          <w:rFonts w:asciiTheme="majorBidi" w:hAnsiTheme="majorBidi" w:cstheme="majorBidi"/>
          <w:sz w:val="24"/>
          <w:szCs w:val="24"/>
          <w:lang w:val="en-US"/>
        </w:rPr>
      </w:pPr>
      <w:r w:rsidRPr="009A0E3A">
        <w:rPr>
          <w:rFonts w:asciiTheme="majorBidi" w:hAnsiTheme="majorBidi" w:cstheme="majorBidi"/>
          <w:sz w:val="24"/>
          <w:szCs w:val="24"/>
          <w:lang w:val="en-US"/>
        </w:rPr>
        <w:t xml:space="preserve">Pure materials have exactly defined melting points which can be obtained from reference tables. Thus, the identity of a material can be determined by measuring its melting point: One needs only to compare the melting point of the substance as determined in the test with the values in the technical literature. Of course, determination of the melting point alone is not yet enough for the clear identification of a substance. There may be several substances with the same melting point. In such cases, the shift in the mixed melting point can provide an indication about the definitive identification of the material. </w:t>
      </w:r>
    </w:p>
    <w:p w:rsidR="002B4392" w:rsidRPr="00FA3A4F" w:rsidRDefault="002B4392" w:rsidP="002B4392">
      <w:pPr>
        <w:pStyle w:val="Paragraphedeliste"/>
        <w:numPr>
          <w:ilvl w:val="0"/>
          <w:numId w:val="64"/>
        </w:numPr>
        <w:spacing w:line="360" w:lineRule="auto"/>
        <w:jc w:val="both"/>
        <w:rPr>
          <w:rFonts w:asciiTheme="majorBidi" w:hAnsiTheme="majorBidi" w:cstheme="majorBidi"/>
          <w:b/>
          <w:bCs/>
          <w:sz w:val="24"/>
          <w:szCs w:val="24"/>
          <w:lang w:val="en-US"/>
        </w:rPr>
      </w:pPr>
      <w:r w:rsidRPr="00FA3A4F">
        <w:rPr>
          <w:rFonts w:asciiTheme="majorBidi" w:hAnsiTheme="majorBidi" w:cstheme="majorBidi"/>
          <w:b/>
          <w:bCs/>
          <w:sz w:val="24"/>
          <w:szCs w:val="24"/>
          <w:lang w:val="en-US"/>
        </w:rPr>
        <w:t xml:space="preserve">Purity </w:t>
      </w:r>
    </w:p>
    <w:p w:rsidR="002B4392" w:rsidRPr="009A0E3A" w:rsidRDefault="002B4392" w:rsidP="002B4392">
      <w:pPr>
        <w:spacing w:line="360" w:lineRule="auto"/>
        <w:jc w:val="both"/>
        <w:rPr>
          <w:rFonts w:asciiTheme="majorBidi" w:hAnsiTheme="majorBidi" w:cstheme="majorBidi"/>
          <w:sz w:val="24"/>
          <w:szCs w:val="24"/>
          <w:lang w:val="en-US"/>
        </w:rPr>
      </w:pPr>
      <w:r w:rsidRPr="009A0E3A">
        <w:rPr>
          <w:rFonts w:asciiTheme="majorBidi" w:hAnsiTheme="majorBidi" w:cstheme="majorBidi"/>
          <w:sz w:val="24"/>
          <w:szCs w:val="24"/>
          <w:lang w:val="en-US"/>
        </w:rPr>
        <w:t xml:space="preserve">Even slight impurities in a material cause a lowering of its melting point or at least a widening of its melting range (the material melts within a range of temperatures and not at a precisely definable melting point). </w:t>
      </w:r>
    </w:p>
    <w:p w:rsidR="002B4392" w:rsidRPr="00FA3A4F" w:rsidRDefault="002B4392" w:rsidP="002B4392">
      <w:pPr>
        <w:pStyle w:val="Paragraphedeliste"/>
        <w:numPr>
          <w:ilvl w:val="0"/>
          <w:numId w:val="64"/>
        </w:numPr>
        <w:spacing w:line="360" w:lineRule="auto"/>
        <w:jc w:val="both"/>
        <w:rPr>
          <w:rFonts w:asciiTheme="majorBidi" w:hAnsiTheme="majorBidi" w:cstheme="majorBidi"/>
          <w:b/>
          <w:bCs/>
          <w:sz w:val="24"/>
          <w:szCs w:val="24"/>
          <w:lang w:val="en-US"/>
        </w:rPr>
      </w:pPr>
      <w:r w:rsidRPr="00FA3A4F">
        <w:rPr>
          <w:rFonts w:asciiTheme="majorBidi" w:hAnsiTheme="majorBidi" w:cstheme="majorBidi"/>
          <w:b/>
          <w:bCs/>
          <w:sz w:val="24"/>
          <w:szCs w:val="24"/>
          <w:lang w:val="en-US"/>
        </w:rPr>
        <w:t xml:space="preserve">Thermal stability </w:t>
      </w:r>
    </w:p>
    <w:p w:rsidR="002B4392" w:rsidRPr="009A0E3A" w:rsidRDefault="002B4392" w:rsidP="002B4392">
      <w:pPr>
        <w:spacing w:line="360" w:lineRule="auto"/>
        <w:jc w:val="both"/>
        <w:rPr>
          <w:rFonts w:asciiTheme="majorBidi" w:hAnsiTheme="majorBidi" w:cstheme="majorBidi"/>
          <w:sz w:val="24"/>
          <w:szCs w:val="24"/>
          <w:lang w:val="en-US"/>
        </w:rPr>
      </w:pPr>
      <w:r w:rsidRPr="009A0E3A">
        <w:rPr>
          <w:rFonts w:asciiTheme="majorBidi" w:hAnsiTheme="majorBidi" w:cstheme="majorBidi"/>
          <w:sz w:val="24"/>
          <w:szCs w:val="24"/>
          <w:lang w:val="en-US"/>
        </w:rPr>
        <w:t>Many materials change at high temperatures, e.g., decomposition or discoloration. Measurement of the melting point is one method that can be used to determine how much the material can be heated without causing chemical changes. This value is useful as an indicator for the thermal stability of a substance and can be used to suggest a possible temperature for drying.</w:t>
      </w:r>
    </w:p>
    <w:p w:rsidR="002B4392" w:rsidRPr="00752A06" w:rsidRDefault="002B4392" w:rsidP="002B4392">
      <w:pPr>
        <w:pStyle w:val="Titre3"/>
        <w:spacing w:line="360" w:lineRule="auto"/>
        <w:rPr>
          <w:rFonts w:asciiTheme="majorBidi" w:hAnsiTheme="majorBidi"/>
          <w:sz w:val="24"/>
          <w:szCs w:val="24"/>
          <w:lang w:val="en-US"/>
        </w:rPr>
      </w:pPr>
      <w:bookmarkStart w:id="12" w:name="_Toc211985253"/>
      <w:r w:rsidRPr="00752A06">
        <w:rPr>
          <w:rFonts w:asciiTheme="majorBidi" w:hAnsiTheme="majorBidi"/>
          <w:sz w:val="24"/>
          <w:szCs w:val="24"/>
          <w:lang w:val="en-US"/>
        </w:rPr>
        <w:lastRenderedPageBreak/>
        <w:t>5.1.2. Principles and methods of melting point determination</w:t>
      </w:r>
      <w:bookmarkEnd w:id="12"/>
    </w:p>
    <w:p w:rsidR="002B4392" w:rsidRPr="00FA3A4F" w:rsidRDefault="002B4392" w:rsidP="002B4392">
      <w:pPr>
        <w:pStyle w:val="Paragraphedeliste"/>
        <w:numPr>
          <w:ilvl w:val="0"/>
          <w:numId w:val="65"/>
        </w:numPr>
        <w:spacing w:line="360" w:lineRule="auto"/>
        <w:jc w:val="both"/>
        <w:rPr>
          <w:rFonts w:asciiTheme="majorBidi" w:hAnsiTheme="majorBidi" w:cstheme="majorBidi"/>
          <w:b/>
          <w:bCs/>
          <w:sz w:val="24"/>
          <w:szCs w:val="24"/>
          <w:lang w:val="en-US"/>
        </w:rPr>
      </w:pPr>
      <w:r w:rsidRPr="00FA3A4F">
        <w:rPr>
          <w:rFonts w:asciiTheme="majorBidi" w:hAnsiTheme="majorBidi" w:cstheme="majorBidi"/>
          <w:b/>
          <w:bCs/>
          <w:sz w:val="24"/>
          <w:szCs w:val="24"/>
          <w:lang w:val="en-US"/>
        </w:rPr>
        <w:t xml:space="preserve">Determining the melting point in the capillary tube </w:t>
      </w:r>
    </w:p>
    <w:p w:rsidR="002B4392" w:rsidRDefault="002B4392" w:rsidP="002B4392">
      <w:pPr>
        <w:spacing w:line="360" w:lineRule="auto"/>
        <w:jc w:val="both"/>
        <w:rPr>
          <w:rFonts w:asciiTheme="majorBidi" w:hAnsiTheme="majorBidi" w:cstheme="majorBidi"/>
          <w:sz w:val="24"/>
          <w:szCs w:val="24"/>
          <w:lang w:val="en-US"/>
        </w:rPr>
      </w:pPr>
      <w:r w:rsidRPr="009A0E3A">
        <w:rPr>
          <w:rFonts w:asciiTheme="majorBidi" w:hAnsiTheme="majorBidi" w:cstheme="majorBidi"/>
          <w:sz w:val="24"/>
          <w:szCs w:val="24"/>
          <w:lang w:val="en-US"/>
        </w:rPr>
        <w:t>Melting temperature determined using the capillary method is that temperature at which the last solid particle from a compact column of the substance in the melting point tube goes over into the liquid phase. The determination thus uses the so-called «clear» melting point since this represents an unmistakable criterion for recording the melting point</w:t>
      </w:r>
      <w:r>
        <w:rPr>
          <w:rFonts w:asciiTheme="majorBidi" w:hAnsiTheme="majorBidi" w:cstheme="majorBidi"/>
          <w:sz w:val="24"/>
          <w:szCs w:val="24"/>
          <w:lang w:val="en-US"/>
        </w:rPr>
        <w:t>.</w:t>
      </w:r>
    </w:p>
    <w:p w:rsidR="002B4392" w:rsidRPr="009A0E3A" w:rsidRDefault="002B4392" w:rsidP="002B4392">
      <w:pPr>
        <w:spacing w:line="360" w:lineRule="auto"/>
        <w:jc w:val="both"/>
        <w:rPr>
          <w:rFonts w:asciiTheme="majorBidi" w:hAnsiTheme="majorBidi" w:cstheme="majorBidi"/>
          <w:sz w:val="24"/>
          <w:szCs w:val="24"/>
          <w:lang w:val="en-US"/>
        </w:rPr>
      </w:pPr>
      <w:r w:rsidRPr="009A0E3A">
        <w:rPr>
          <w:rFonts w:asciiTheme="majorBidi" w:hAnsiTheme="majorBidi" w:cstheme="majorBidi"/>
          <w:sz w:val="24"/>
          <w:szCs w:val="24"/>
          <w:lang w:val="en-US"/>
        </w:rPr>
        <w:t>The standard capillary method described in the pharmacopoeias starts with a heated liquid bath equipped with a thermometer for measuring the temperature. A glass capillary tube containing the substance to be determined is introduced into this liquid in such a way that the substance in the capillary tube is located close to the mercury reservoir on the thermometer. At the clear melting point, the temperature reading on thermometer is taken. The capillary method described in the pharmacopoeias starts from visual detection of the melting point. More modern instruments for melting point determination enable detection of the melting point not only in the traditional way, visually, but also a</w:t>
      </w:r>
      <w:r>
        <w:rPr>
          <w:rFonts w:asciiTheme="majorBidi" w:hAnsiTheme="majorBidi" w:cstheme="majorBidi"/>
          <w:sz w:val="24"/>
          <w:szCs w:val="24"/>
          <w:lang w:val="en-US"/>
        </w:rPr>
        <w:t>utomatically</w:t>
      </w:r>
      <w:r w:rsidRPr="009A0E3A">
        <w:rPr>
          <w:rFonts w:asciiTheme="majorBidi" w:hAnsiTheme="majorBidi" w:cstheme="majorBidi"/>
          <w:sz w:val="24"/>
          <w:szCs w:val="24"/>
          <w:lang w:val="en-US"/>
        </w:rPr>
        <w:t xml:space="preserve">. </w:t>
      </w:r>
      <w:r w:rsidRPr="009A0E3A">
        <w:rPr>
          <w:rFonts w:asciiTheme="majorBidi" w:hAnsiTheme="majorBidi" w:cstheme="majorBidi"/>
          <w:b/>
          <w:bCs/>
          <w:sz w:val="24"/>
          <w:szCs w:val="24"/>
          <w:lang w:val="en-US"/>
        </w:rPr>
        <w:t xml:space="preserve">Fig. </w:t>
      </w:r>
      <w:r>
        <w:rPr>
          <w:rFonts w:asciiTheme="majorBidi" w:hAnsiTheme="majorBidi" w:cstheme="majorBidi"/>
          <w:b/>
          <w:bCs/>
          <w:sz w:val="24"/>
          <w:szCs w:val="24"/>
          <w:lang w:val="en-US"/>
        </w:rPr>
        <w:t>VIII.2</w:t>
      </w:r>
      <w:r w:rsidRPr="009A0E3A">
        <w:rPr>
          <w:rFonts w:asciiTheme="majorBidi" w:hAnsiTheme="majorBidi" w:cstheme="majorBidi"/>
          <w:b/>
          <w:bCs/>
          <w:sz w:val="24"/>
          <w:szCs w:val="24"/>
          <w:lang w:val="en-US"/>
        </w:rPr>
        <w:t xml:space="preserve"> shows two possible instruments that operate using the «bath method» described in the pharmacopoeias.</w:t>
      </w:r>
    </w:p>
    <w:p w:rsidR="002B4392" w:rsidRDefault="002B4392" w:rsidP="002B4392">
      <w:pPr>
        <w:spacing w:line="360" w:lineRule="auto"/>
        <w:jc w:val="center"/>
        <w:rPr>
          <w:rFonts w:asciiTheme="majorBidi" w:hAnsiTheme="majorBidi" w:cstheme="majorBidi"/>
          <w:sz w:val="24"/>
          <w:szCs w:val="24"/>
          <w:lang w:val="en-US"/>
        </w:rPr>
      </w:pPr>
      <w:r w:rsidRPr="009A0E3A">
        <w:rPr>
          <w:rFonts w:asciiTheme="majorBidi" w:hAnsiTheme="majorBidi" w:cstheme="majorBidi"/>
          <w:noProof/>
          <w:sz w:val="24"/>
          <w:szCs w:val="24"/>
        </w:rPr>
        <w:drawing>
          <wp:inline distT="0" distB="0" distL="0" distR="0">
            <wp:extent cx="5105095" cy="3072384"/>
            <wp:effectExtent l="19050" t="0" r="305" b="0"/>
            <wp:docPr id="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27961" t="23096" r="14811" b="15514"/>
                    <a:stretch>
                      <a:fillRect/>
                    </a:stretch>
                  </pic:blipFill>
                  <pic:spPr bwMode="auto">
                    <a:xfrm>
                      <a:off x="0" y="0"/>
                      <a:ext cx="5105095" cy="3072384"/>
                    </a:xfrm>
                    <a:prstGeom prst="rect">
                      <a:avLst/>
                    </a:prstGeom>
                    <a:noFill/>
                    <a:ln w="9525">
                      <a:noFill/>
                      <a:miter lim="800000"/>
                      <a:headEnd/>
                      <a:tailEnd/>
                    </a:ln>
                  </pic:spPr>
                </pic:pic>
              </a:graphicData>
            </a:graphic>
          </wp:inline>
        </w:drawing>
      </w:r>
    </w:p>
    <w:p w:rsidR="002B4392" w:rsidRPr="009A0E3A" w:rsidRDefault="002B4392" w:rsidP="002B4392">
      <w:pPr>
        <w:spacing w:line="360" w:lineRule="auto"/>
        <w:jc w:val="center"/>
        <w:rPr>
          <w:rFonts w:asciiTheme="majorBidi" w:hAnsiTheme="majorBidi" w:cstheme="majorBidi"/>
          <w:sz w:val="24"/>
          <w:szCs w:val="24"/>
          <w:lang w:val="en-US"/>
        </w:rPr>
      </w:pPr>
      <w:r w:rsidRPr="0052610A">
        <w:rPr>
          <w:rFonts w:asciiTheme="majorBidi" w:hAnsiTheme="majorBidi" w:cstheme="majorBidi"/>
          <w:b/>
          <w:bCs/>
          <w:sz w:val="24"/>
          <w:szCs w:val="24"/>
          <w:lang w:val="en-US"/>
        </w:rPr>
        <w:t>Fig.</w:t>
      </w:r>
      <w:r>
        <w:rPr>
          <w:rFonts w:asciiTheme="majorBidi" w:hAnsiTheme="majorBidi" w:cstheme="majorBidi"/>
          <w:b/>
          <w:bCs/>
          <w:sz w:val="24"/>
          <w:szCs w:val="24"/>
          <w:lang w:val="en-US"/>
        </w:rPr>
        <w:t>VIII.2</w:t>
      </w:r>
      <w:r>
        <w:rPr>
          <w:rFonts w:asciiTheme="majorBidi" w:hAnsiTheme="majorBidi" w:cstheme="majorBidi"/>
          <w:sz w:val="24"/>
          <w:szCs w:val="24"/>
          <w:lang w:val="en-US"/>
        </w:rPr>
        <w:t xml:space="preserve"> Melting point determination in the glass beaker and in the Thiele apparatus.</w:t>
      </w:r>
    </w:p>
    <w:p w:rsidR="002B4392" w:rsidRPr="0052610A" w:rsidRDefault="002B4392" w:rsidP="002B4392">
      <w:pPr>
        <w:pStyle w:val="Paragraphedeliste"/>
        <w:numPr>
          <w:ilvl w:val="0"/>
          <w:numId w:val="65"/>
        </w:numPr>
        <w:spacing w:line="360" w:lineRule="auto"/>
        <w:jc w:val="both"/>
        <w:rPr>
          <w:rFonts w:asciiTheme="majorBidi" w:hAnsiTheme="majorBidi" w:cstheme="majorBidi"/>
          <w:b/>
          <w:bCs/>
          <w:sz w:val="24"/>
          <w:szCs w:val="24"/>
          <w:lang w:val="en-US"/>
        </w:rPr>
      </w:pPr>
      <w:r w:rsidRPr="0052610A">
        <w:rPr>
          <w:rFonts w:asciiTheme="majorBidi" w:hAnsiTheme="majorBidi" w:cstheme="majorBidi"/>
          <w:b/>
          <w:bCs/>
          <w:sz w:val="24"/>
          <w:szCs w:val="24"/>
          <w:lang w:val="en-US"/>
        </w:rPr>
        <w:lastRenderedPageBreak/>
        <w:t xml:space="preserve">Immediate melting point </w:t>
      </w:r>
    </w:p>
    <w:p w:rsidR="002B4392" w:rsidRPr="00E66E86" w:rsidRDefault="002B4392" w:rsidP="002B4392">
      <w:pPr>
        <w:spacing w:line="360" w:lineRule="auto"/>
        <w:jc w:val="both"/>
        <w:rPr>
          <w:rFonts w:asciiTheme="majorBidi" w:hAnsiTheme="majorBidi" w:cstheme="majorBidi"/>
          <w:sz w:val="24"/>
          <w:szCs w:val="24"/>
          <w:lang w:val="en-US"/>
        </w:rPr>
      </w:pPr>
      <w:r w:rsidRPr="009A0E3A">
        <w:rPr>
          <w:rFonts w:asciiTheme="majorBidi" w:hAnsiTheme="majorBidi" w:cstheme="majorBidi"/>
          <w:sz w:val="24"/>
          <w:szCs w:val="24"/>
          <w:lang w:val="en-US"/>
        </w:rPr>
        <w:t>Some materials decompose during the melting process or show a tendency toward polymorphous modifications. The capillary method is not suitable for use with such substances, which is why the pharmacopoeia provides for using the flash melting point in such cases. In this method, the temperature does not affect the substance at all prior to its reaching its melting point. This method uses a heatable metal block (e.g., of brass) that is heated up evenly. A few crystals of the substance to be determined are scattered on this block at regular intervals. The first temperature at which the substance melts immediately on contact with the metal block is read off as T1. The heating of the block is discontinued, and while it is cooling down, small samples of the substance are again scattered on the block at regular intervals. T2 is the temperature at which the substance stops melting immediately on contact with the metal. The immediate melting point is</w:t>
      </w:r>
      <w:r>
        <w:rPr>
          <w:rFonts w:asciiTheme="majorBidi" w:hAnsiTheme="majorBidi" w:cstheme="majorBidi"/>
          <w:sz w:val="24"/>
          <w:szCs w:val="24"/>
          <w:lang w:val="en-US"/>
        </w:rPr>
        <w:t xml:space="preserve"> then obtained from the formula</w:t>
      </w:r>
      <w:r w:rsidRPr="009A0E3A">
        <w:rPr>
          <w:rFonts w:asciiTheme="majorBidi" w:hAnsiTheme="majorBidi" w:cstheme="majorBidi"/>
          <w:sz w:val="24"/>
          <w:szCs w:val="24"/>
          <w:lang w:val="en-US"/>
        </w:rPr>
        <w:t xml:space="preserve">. The Kofler heating stand is particularly well-suited for series measurement of the immediate flash point where no special requirements are made with regard to accuracy of measurement. </w:t>
      </w:r>
      <w:r w:rsidRPr="00E66E86">
        <w:rPr>
          <w:rFonts w:asciiTheme="majorBidi" w:hAnsiTheme="majorBidi" w:cstheme="majorBidi"/>
          <w:b/>
          <w:bCs/>
          <w:sz w:val="24"/>
          <w:szCs w:val="24"/>
          <w:lang w:val="en-AU"/>
        </w:rPr>
        <w:t>Fig.VIII.3</w:t>
      </w:r>
      <w:r>
        <w:rPr>
          <w:rFonts w:asciiTheme="majorBidi" w:hAnsiTheme="majorBidi" w:cstheme="majorBidi"/>
          <w:b/>
          <w:bCs/>
          <w:sz w:val="24"/>
          <w:szCs w:val="24"/>
          <w:lang w:val="en-AU"/>
        </w:rPr>
        <w:t xml:space="preserve"> </w:t>
      </w:r>
      <w:r w:rsidRPr="00E66E86">
        <w:rPr>
          <w:rFonts w:asciiTheme="majorBidi" w:hAnsiTheme="majorBidi" w:cstheme="majorBidi"/>
          <w:sz w:val="24"/>
          <w:szCs w:val="24"/>
          <w:lang w:val="en-AU"/>
        </w:rPr>
        <w:t xml:space="preserve">and </w:t>
      </w:r>
      <w:r w:rsidRPr="00E66E86">
        <w:rPr>
          <w:rFonts w:asciiTheme="majorBidi" w:hAnsiTheme="majorBidi" w:cstheme="majorBidi"/>
          <w:b/>
          <w:bCs/>
          <w:sz w:val="24"/>
          <w:szCs w:val="24"/>
          <w:lang w:val="en-AU"/>
        </w:rPr>
        <w:t>Fig.VIII.4</w:t>
      </w:r>
      <w:r w:rsidRPr="00E66E86">
        <w:rPr>
          <w:rFonts w:asciiTheme="majorBidi" w:hAnsiTheme="majorBidi" w:cstheme="majorBidi"/>
          <w:sz w:val="24"/>
          <w:szCs w:val="24"/>
          <w:lang w:val="en-AU"/>
        </w:rPr>
        <w:t xml:space="preserve"> show the various instruments available.</w:t>
      </w:r>
    </w:p>
    <w:p w:rsidR="002B4392" w:rsidRPr="009A0E3A" w:rsidRDefault="002B4392" w:rsidP="002B4392">
      <w:pPr>
        <w:spacing w:line="360" w:lineRule="auto"/>
        <w:jc w:val="both"/>
        <w:rPr>
          <w:rFonts w:asciiTheme="majorBidi" w:hAnsiTheme="majorBidi" w:cstheme="majorBidi"/>
          <w:sz w:val="24"/>
          <w:szCs w:val="24"/>
          <w:lang w:val="en-US"/>
        </w:rPr>
      </w:pPr>
    </w:p>
    <w:p w:rsidR="002B4392" w:rsidRDefault="002B4392" w:rsidP="002B4392">
      <w:pPr>
        <w:tabs>
          <w:tab w:val="left" w:pos="1465"/>
        </w:tabs>
        <w:spacing w:line="360" w:lineRule="auto"/>
        <w:jc w:val="center"/>
        <w:rPr>
          <w:rFonts w:asciiTheme="majorBidi" w:hAnsiTheme="majorBidi" w:cstheme="majorBidi"/>
          <w:sz w:val="24"/>
          <w:szCs w:val="24"/>
          <w:lang w:val="en-US"/>
        </w:rPr>
      </w:pPr>
      <w:r w:rsidRPr="009A0E3A">
        <w:rPr>
          <w:rFonts w:asciiTheme="majorBidi" w:hAnsiTheme="majorBidi" w:cstheme="majorBidi"/>
          <w:noProof/>
          <w:sz w:val="24"/>
          <w:szCs w:val="24"/>
        </w:rPr>
        <w:drawing>
          <wp:inline distT="0" distB="0" distL="0" distR="0">
            <wp:extent cx="4533669" cy="2304288"/>
            <wp:effectExtent l="19050" t="0" r="231" b="0"/>
            <wp:docPr id="7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27736" t="36817" r="24571" b="20041"/>
                    <a:stretch>
                      <a:fillRect/>
                    </a:stretch>
                  </pic:blipFill>
                  <pic:spPr bwMode="auto">
                    <a:xfrm>
                      <a:off x="0" y="0"/>
                      <a:ext cx="4538444" cy="2306715"/>
                    </a:xfrm>
                    <a:prstGeom prst="rect">
                      <a:avLst/>
                    </a:prstGeom>
                    <a:noFill/>
                    <a:ln w="9525">
                      <a:noFill/>
                      <a:miter lim="800000"/>
                      <a:headEnd/>
                      <a:tailEnd/>
                    </a:ln>
                  </pic:spPr>
                </pic:pic>
              </a:graphicData>
            </a:graphic>
          </wp:inline>
        </w:drawing>
      </w:r>
    </w:p>
    <w:p w:rsidR="002B4392" w:rsidRPr="009A0E3A" w:rsidRDefault="002B4392" w:rsidP="002B4392">
      <w:pPr>
        <w:tabs>
          <w:tab w:val="left" w:pos="1465"/>
        </w:tabs>
        <w:spacing w:line="360" w:lineRule="auto"/>
        <w:jc w:val="center"/>
        <w:rPr>
          <w:rFonts w:asciiTheme="majorBidi" w:hAnsiTheme="majorBidi" w:cstheme="majorBidi"/>
          <w:sz w:val="24"/>
          <w:szCs w:val="24"/>
          <w:lang w:val="en-US"/>
        </w:rPr>
      </w:pPr>
      <w:r>
        <w:rPr>
          <w:rFonts w:asciiTheme="majorBidi" w:hAnsiTheme="majorBidi" w:cstheme="majorBidi"/>
          <w:b/>
          <w:bCs/>
          <w:sz w:val="24"/>
          <w:szCs w:val="24"/>
          <w:lang w:val="en-US"/>
        </w:rPr>
        <w:t>Fig.VIII.3</w:t>
      </w:r>
      <w:r w:rsidRPr="009A0E3A">
        <w:rPr>
          <w:rFonts w:asciiTheme="majorBidi" w:hAnsiTheme="majorBidi" w:cstheme="majorBidi"/>
          <w:sz w:val="24"/>
          <w:szCs w:val="24"/>
          <w:lang w:val="en-US"/>
        </w:rPr>
        <w:t xml:space="preserve"> Metal block instruments for determining the immediate melting point: Block Maquenne</w:t>
      </w:r>
      <w:r>
        <w:rPr>
          <w:rFonts w:asciiTheme="majorBidi" w:hAnsiTheme="majorBidi" w:cstheme="majorBidi"/>
          <w:sz w:val="24"/>
          <w:szCs w:val="24"/>
          <w:lang w:val="en-US"/>
        </w:rPr>
        <w:t>.</w:t>
      </w:r>
    </w:p>
    <w:p w:rsidR="002B4392" w:rsidRPr="009A0E3A" w:rsidRDefault="002B4392" w:rsidP="002B4392">
      <w:pPr>
        <w:tabs>
          <w:tab w:val="left" w:pos="1465"/>
        </w:tabs>
        <w:spacing w:line="360" w:lineRule="auto"/>
        <w:jc w:val="center"/>
        <w:rPr>
          <w:rFonts w:asciiTheme="majorBidi" w:hAnsiTheme="majorBidi" w:cstheme="majorBidi"/>
          <w:sz w:val="24"/>
          <w:szCs w:val="24"/>
          <w:lang w:val="en-US"/>
        </w:rPr>
      </w:pPr>
    </w:p>
    <w:p w:rsidR="002B4392" w:rsidRPr="009A0E3A" w:rsidRDefault="002B4392" w:rsidP="002B4392">
      <w:pPr>
        <w:tabs>
          <w:tab w:val="left" w:pos="1465"/>
        </w:tabs>
        <w:spacing w:line="360" w:lineRule="auto"/>
        <w:jc w:val="center"/>
        <w:rPr>
          <w:rFonts w:asciiTheme="majorBidi" w:hAnsiTheme="majorBidi" w:cstheme="majorBidi"/>
          <w:sz w:val="24"/>
          <w:szCs w:val="24"/>
          <w:lang w:val="en-US"/>
        </w:rPr>
      </w:pPr>
      <w:r w:rsidRPr="009A0E3A">
        <w:rPr>
          <w:rFonts w:asciiTheme="majorBidi" w:hAnsiTheme="majorBidi" w:cstheme="majorBidi"/>
          <w:noProof/>
          <w:sz w:val="24"/>
          <w:szCs w:val="24"/>
        </w:rPr>
        <w:lastRenderedPageBreak/>
        <w:drawing>
          <wp:inline distT="0" distB="0" distL="0" distR="0">
            <wp:extent cx="5284470" cy="2816352"/>
            <wp:effectExtent l="19050" t="0" r="0" b="0"/>
            <wp:docPr id="7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31675" t="26403" r="14478" b="6079"/>
                    <a:stretch>
                      <a:fillRect/>
                    </a:stretch>
                  </pic:blipFill>
                  <pic:spPr bwMode="auto">
                    <a:xfrm>
                      <a:off x="0" y="0"/>
                      <a:ext cx="5284470" cy="2816352"/>
                    </a:xfrm>
                    <a:prstGeom prst="rect">
                      <a:avLst/>
                    </a:prstGeom>
                    <a:noFill/>
                    <a:ln w="9525">
                      <a:noFill/>
                      <a:miter lim="800000"/>
                      <a:headEnd/>
                      <a:tailEnd/>
                    </a:ln>
                  </pic:spPr>
                </pic:pic>
              </a:graphicData>
            </a:graphic>
          </wp:inline>
        </w:drawing>
      </w:r>
    </w:p>
    <w:p w:rsidR="002B4392" w:rsidRPr="009A0E3A" w:rsidRDefault="002B4392" w:rsidP="002B4392">
      <w:pPr>
        <w:tabs>
          <w:tab w:val="left" w:pos="1465"/>
        </w:tabs>
        <w:spacing w:line="360" w:lineRule="auto"/>
        <w:jc w:val="center"/>
        <w:rPr>
          <w:rFonts w:asciiTheme="majorBidi" w:hAnsiTheme="majorBidi" w:cstheme="majorBidi"/>
          <w:sz w:val="24"/>
          <w:szCs w:val="24"/>
          <w:lang w:val="en-US"/>
        </w:rPr>
      </w:pPr>
      <w:r>
        <w:rPr>
          <w:rFonts w:asciiTheme="majorBidi" w:hAnsiTheme="majorBidi" w:cstheme="majorBidi"/>
          <w:b/>
          <w:bCs/>
          <w:sz w:val="24"/>
          <w:szCs w:val="24"/>
          <w:lang w:val="en-US"/>
        </w:rPr>
        <w:t>Fig.VIII.4</w:t>
      </w:r>
      <w:r w:rsidRPr="009A0E3A">
        <w:rPr>
          <w:rFonts w:asciiTheme="majorBidi" w:hAnsiTheme="majorBidi" w:cstheme="majorBidi"/>
          <w:sz w:val="24"/>
          <w:szCs w:val="24"/>
          <w:lang w:val="en-US"/>
        </w:rPr>
        <w:t xml:space="preserve"> Metal block instruments for determining the immediate melting point: Kofler heating.</w:t>
      </w:r>
    </w:p>
    <w:p w:rsidR="002B4392" w:rsidRPr="00752A06" w:rsidRDefault="002B4392" w:rsidP="002B4392">
      <w:pPr>
        <w:pStyle w:val="Titre2"/>
        <w:spacing w:line="360" w:lineRule="auto"/>
        <w:rPr>
          <w:rFonts w:asciiTheme="majorBidi" w:hAnsiTheme="majorBidi"/>
          <w:lang w:val="en-US"/>
        </w:rPr>
      </w:pPr>
      <w:bookmarkStart w:id="13" w:name="_Toc211985254"/>
      <w:r w:rsidRPr="005D16C0">
        <w:rPr>
          <w:rFonts w:asciiTheme="majorBidi" w:hAnsiTheme="majorBidi"/>
          <w:lang w:val="en-US"/>
        </w:rPr>
        <w:t>5.2. Determination of boiling points</w:t>
      </w:r>
      <w:bookmarkEnd w:id="13"/>
    </w:p>
    <w:p w:rsidR="002B4392" w:rsidRPr="009A0E3A" w:rsidRDefault="002B4392" w:rsidP="002B4392">
      <w:pPr>
        <w:tabs>
          <w:tab w:val="left" w:pos="1465"/>
        </w:tabs>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The boiling point</w:t>
      </w:r>
      <w:r w:rsidRPr="009A0E3A">
        <w:rPr>
          <w:rFonts w:asciiTheme="majorBidi" w:hAnsiTheme="majorBidi" w:cstheme="majorBidi"/>
          <w:sz w:val="24"/>
          <w:szCs w:val="24"/>
          <w:lang w:val="en-US"/>
        </w:rPr>
        <w:t xml:space="preserve"> of  an  organic  liquid  is  the  temperature  at  which  its  vapour  pressure equals the atmospheric pressure over the liquid or it is the temperature  at which the vapour and liquid phases are in equilibrium at  a given pressure. The boiling point is considered as a criterion of purity of a compound and is useful for identification of organic compounds. Similar to the melting point the boiling point may be sharp or may vary over a temperature range. Pure liquids have sharp boiling</w:t>
      </w:r>
      <w:r>
        <w:rPr>
          <w:rFonts w:asciiTheme="majorBidi" w:hAnsiTheme="majorBidi" w:cstheme="majorBidi"/>
          <w:sz w:val="24"/>
          <w:szCs w:val="24"/>
          <w:lang w:val="en-US"/>
        </w:rPr>
        <w:t xml:space="preserve"> points while mixtures show a boiling point range.</w:t>
      </w:r>
      <w:r w:rsidRPr="009A0E3A">
        <w:rPr>
          <w:rFonts w:asciiTheme="majorBidi" w:hAnsiTheme="majorBidi" w:cstheme="majorBidi"/>
          <w:sz w:val="24"/>
          <w:szCs w:val="24"/>
          <w:lang w:val="en-US"/>
        </w:rPr>
        <w:t xml:space="preserve"> The atmospheric pressure plays an important role in determination of the boiling point correctly.  Reduction of the pressure leads to a decrease or a depression in the boiling point and vice versa.</w:t>
      </w:r>
    </w:p>
    <w:p w:rsidR="002B4392" w:rsidRDefault="002B4392" w:rsidP="002B4392">
      <w:pPr>
        <w:pStyle w:val="Titre3"/>
        <w:spacing w:line="360" w:lineRule="auto"/>
        <w:rPr>
          <w:rFonts w:asciiTheme="majorBidi" w:hAnsiTheme="majorBidi"/>
          <w:sz w:val="24"/>
          <w:szCs w:val="24"/>
          <w:lang w:val="en-US"/>
        </w:rPr>
      </w:pPr>
      <w:bookmarkStart w:id="14" w:name="_Toc211985255"/>
      <w:r w:rsidRPr="00752A06">
        <w:rPr>
          <w:rFonts w:asciiTheme="majorBidi" w:hAnsiTheme="majorBidi"/>
          <w:sz w:val="24"/>
          <w:szCs w:val="24"/>
          <w:lang w:val="en-US"/>
        </w:rPr>
        <w:t>5.2.1. Apparatus and experimental procedures</w:t>
      </w:r>
      <w:bookmarkEnd w:id="14"/>
    </w:p>
    <w:p w:rsidR="002B4392" w:rsidRPr="009A0E3A" w:rsidRDefault="002B4392" w:rsidP="002B4392">
      <w:pPr>
        <w:tabs>
          <w:tab w:val="left" w:pos="1465"/>
        </w:tabs>
        <w:spacing w:line="360" w:lineRule="auto"/>
        <w:jc w:val="both"/>
        <w:rPr>
          <w:rFonts w:asciiTheme="majorBidi" w:hAnsiTheme="majorBidi" w:cstheme="majorBidi"/>
          <w:sz w:val="24"/>
          <w:szCs w:val="24"/>
          <w:lang w:val="en-US"/>
        </w:rPr>
      </w:pPr>
      <w:r w:rsidRPr="009A0E3A">
        <w:rPr>
          <w:rFonts w:asciiTheme="majorBidi" w:hAnsiTheme="majorBidi" w:cstheme="majorBidi"/>
          <w:sz w:val="24"/>
          <w:szCs w:val="24"/>
          <w:lang w:val="en-US"/>
        </w:rPr>
        <w:t>A suitable apparatus for the determination consists of a vessel with appropriate liquid, a source of heat, and a thermometer, a thin-walled test-tube of glass of external diameter about 4 mm and length suitable for the apparatus used and a thin-walled capillary tube of glass of internal diameter not exceeding 1 mm, which should be closed by fusing about 2 mm from one end</w:t>
      </w:r>
      <w:r>
        <w:rPr>
          <w:rFonts w:asciiTheme="majorBidi" w:hAnsiTheme="majorBidi" w:cstheme="majorBidi"/>
          <w:sz w:val="24"/>
          <w:szCs w:val="24"/>
          <w:lang w:val="en-US"/>
        </w:rPr>
        <w:t xml:space="preserve"> </w:t>
      </w:r>
      <w:r>
        <w:rPr>
          <w:rFonts w:asciiTheme="majorBidi" w:hAnsiTheme="majorBidi" w:cstheme="majorBidi"/>
          <w:sz w:val="24"/>
          <w:szCs w:val="24"/>
          <w:lang w:val="en-US"/>
        </w:rPr>
        <w:sym w:font="Symbol" w:char="F028"/>
      </w:r>
      <w:r w:rsidRPr="00E66E86">
        <w:rPr>
          <w:rFonts w:asciiTheme="majorBidi" w:hAnsiTheme="majorBidi" w:cstheme="majorBidi"/>
          <w:b/>
          <w:bCs/>
          <w:sz w:val="24"/>
          <w:szCs w:val="24"/>
          <w:lang w:val="en-US"/>
        </w:rPr>
        <w:t>Fig.VIII.5</w:t>
      </w:r>
      <w:r w:rsidRPr="00E66E86">
        <w:rPr>
          <w:rFonts w:asciiTheme="majorBidi" w:hAnsiTheme="majorBidi" w:cstheme="majorBidi"/>
          <w:sz w:val="24"/>
          <w:szCs w:val="24"/>
          <w:lang w:val="en-US"/>
        </w:rPr>
        <w:sym w:font="Symbol" w:char="F029"/>
      </w:r>
      <w:r w:rsidRPr="00E66E86">
        <w:rPr>
          <w:rFonts w:asciiTheme="majorBidi" w:hAnsiTheme="majorBidi" w:cstheme="majorBidi"/>
          <w:sz w:val="24"/>
          <w:szCs w:val="24"/>
          <w:lang w:val="en-US"/>
        </w:rPr>
        <w:t>.</w:t>
      </w:r>
    </w:p>
    <w:p w:rsidR="002B4392" w:rsidRPr="009A0E3A" w:rsidRDefault="002B4392" w:rsidP="002B4392">
      <w:pPr>
        <w:tabs>
          <w:tab w:val="left" w:pos="1465"/>
        </w:tabs>
        <w:spacing w:line="360" w:lineRule="auto"/>
        <w:jc w:val="both"/>
        <w:rPr>
          <w:rFonts w:asciiTheme="majorBidi" w:hAnsiTheme="majorBidi" w:cstheme="majorBidi"/>
          <w:sz w:val="24"/>
          <w:szCs w:val="24"/>
          <w:lang w:val="en-US"/>
        </w:rPr>
      </w:pPr>
      <w:r w:rsidRPr="009A0E3A">
        <w:rPr>
          <w:rFonts w:asciiTheme="majorBidi" w:hAnsiTheme="majorBidi" w:cstheme="majorBidi"/>
          <w:sz w:val="24"/>
          <w:szCs w:val="24"/>
          <w:lang w:val="en-US"/>
        </w:rPr>
        <w:lastRenderedPageBreak/>
        <w:t xml:space="preserve">Attach a clean and empty test tube to a thermometer with sewing thread.  Put an empty capillary tube in the test tube so that the open end of capillary is down. </w:t>
      </w:r>
    </w:p>
    <w:p w:rsidR="002B4392" w:rsidRPr="009A0E3A" w:rsidRDefault="002B4392" w:rsidP="002B4392">
      <w:pPr>
        <w:tabs>
          <w:tab w:val="left" w:pos="1465"/>
        </w:tabs>
        <w:spacing w:line="360" w:lineRule="auto"/>
        <w:jc w:val="both"/>
        <w:rPr>
          <w:rFonts w:asciiTheme="majorBidi" w:hAnsiTheme="majorBidi" w:cstheme="majorBidi"/>
          <w:sz w:val="24"/>
          <w:szCs w:val="24"/>
          <w:lang w:val="en-US"/>
        </w:rPr>
      </w:pPr>
      <w:r w:rsidRPr="009A0E3A">
        <w:rPr>
          <w:rFonts w:asciiTheme="majorBidi" w:hAnsiTheme="majorBidi" w:cstheme="majorBidi"/>
          <w:sz w:val="24"/>
          <w:szCs w:val="24"/>
          <w:lang w:val="en-US"/>
        </w:rPr>
        <w:t>Ensure that the temperature of the paraffin oil is below 50 °C. Place 2</w:t>
      </w:r>
      <w:r w:rsidRPr="009A0E3A">
        <w:rPr>
          <w:rFonts w:cstheme="majorBidi"/>
          <w:sz w:val="24"/>
          <w:szCs w:val="24"/>
          <w:lang w:val="en-US"/>
        </w:rPr>
        <w:t>‐</w:t>
      </w:r>
      <w:r>
        <w:rPr>
          <w:rFonts w:asciiTheme="majorBidi" w:hAnsiTheme="majorBidi" w:cstheme="majorBidi"/>
          <w:sz w:val="24"/>
          <w:szCs w:val="24"/>
          <w:lang w:val="en-US"/>
        </w:rPr>
        <w:t xml:space="preserve">3 </w:t>
      </w:r>
      <w:r w:rsidRPr="009A0E3A">
        <w:rPr>
          <w:rFonts w:asciiTheme="majorBidi" w:hAnsiTheme="majorBidi" w:cstheme="majorBidi"/>
          <w:sz w:val="24"/>
          <w:szCs w:val="24"/>
          <w:lang w:val="en-US"/>
        </w:rPr>
        <w:t xml:space="preserve">mL of sample in the test tube. </w:t>
      </w:r>
    </w:p>
    <w:p w:rsidR="002B4392" w:rsidRPr="009A0E3A" w:rsidRDefault="002B4392" w:rsidP="002B4392">
      <w:pPr>
        <w:tabs>
          <w:tab w:val="left" w:pos="1465"/>
        </w:tabs>
        <w:spacing w:line="360" w:lineRule="auto"/>
        <w:jc w:val="both"/>
        <w:rPr>
          <w:rFonts w:asciiTheme="majorBidi" w:hAnsiTheme="majorBidi" w:cstheme="majorBidi"/>
          <w:sz w:val="24"/>
          <w:szCs w:val="24"/>
          <w:lang w:val="en-US"/>
        </w:rPr>
      </w:pPr>
      <w:r w:rsidRPr="009A0E3A">
        <w:rPr>
          <w:rFonts w:asciiTheme="majorBidi" w:hAnsiTheme="majorBidi" w:cstheme="majorBidi"/>
          <w:sz w:val="24"/>
          <w:szCs w:val="24"/>
          <w:lang w:val="en-US"/>
        </w:rPr>
        <w:t xml:space="preserve">Turn on the hot plate and use a clean glass </w:t>
      </w:r>
      <w:r>
        <w:rPr>
          <w:rFonts w:asciiTheme="majorBidi" w:hAnsiTheme="majorBidi" w:cstheme="majorBidi"/>
          <w:sz w:val="24"/>
          <w:szCs w:val="24"/>
          <w:lang w:val="en-US"/>
        </w:rPr>
        <w:t>rod to stir the paraffin oil to</w:t>
      </w:r>
      <w:r w:rsidRPr="009A0E3A">
        <w:rPr>
          <w:rFonts w:asciiTheme="majorBidi" w:hAnsiTheme="majorBidi" w:cstheme="majorBidi"/>
          <w:sz w:val="24"/>
          <w:szCs w:val="24"/>
          <w:lang w:val="en-US"/>
        </w:rPr>
        <w:t xml:space="preserve"> ensure a uniform heat distribution.  </w:t>
      </w:r>
    </w:p>
    <w:p w:rsidR="002B4392" w:rsidRPr="009A0E3A" w:rsidRDefault="002B4392" w:rsidP="002B4392">
      <w:pPr>
        <w:tabs>
          <w:tab w:val="left" w:pos="1465"/>
        </w:tabs>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Record the temperature when rapid air bubbles come out from the capillary.  At this stage, the vapor pressure </w:t>
      </w:r>
      <w:r w:rsidRPr="009A0E3A">
        <w:rPr>
          <w:rFonts w:asciiTheme="majorBidi" w:hAnsiTheme="majorBidi" w:cstheme="majorBidi"/>
          <w:sz w:val="24"/>
          <w:szCs w:val="24"/>
          <w:lang w:val="en-US"/>
        </w:rPr>
        <w:t>o</w:t>
      </w:r>
      <w:r>
        <w:rPr>
          <w:rFonts w:asciiTheme="majorBidi" w:hAnsiTheme="majorBidi" w:cstheme="majorBidi"/>
          <w:sz w:val="24"/>
          <w:szCs w:val="24"/>
          <w:lang w:val="en-US"/>
        </w:rPr>
        <w:t>f the unknown inside the</w:t>
      </w:r>
      <w:r w:rsidRPr="009A0E3A">
        <w:rPr>
          <w:rFonts w:asciiTheme="majorBidi" w:hAnsiTheme="majorBidi" w:cstheme="majorBidi"/>
          <w:sz w:val="24"/>
          <w:szCs w:val="24"/>
          <w:lang w:val="en-US"/>
        </w:rPr>
        <w:t xml:space="preserve"> capillary is higher than the atmospheric pressure.</w:t>
      </w:r>
    </w:p>
    <w:p w:rsidR="002B4392" w:rsidRPr="009A0E3A" w:rsidRDefault="002B4392" w:rsidP="002B4392">
      <w:pPr>
        <w:spacing w:line="360" w:lineRule="auto"/>
        <w:jc w:val="both"/>
        <w:rPr>
          <w:rFonts w:asciiTheme="majorBidi" w:hAnsiTheme="majorBidi" w:cstheme="majorBidi"/>
          <w:sz w:val="24"/>
          <w:szCs w:val="24"/>
          <w:lang w:val="en-US"/>
        </w:rPr>
      </w:pPr>
      <w:r w:rsidRPr="009A0E3A">
        <w:rPr>
          <w:rFonts w:asciiTheme="majorBidi" w:hAnsiTheme="majorBidi" w:cstheme="majorBidi"/>
          <w:sz w:val="24"/>
          <w:szCs w:val="24"/>
          <w:lang w:val="en-US"/>
        </w:rPr>
        <w:t>Turn off the hot plate and carefully insert a ceramic tile between the beaker and the hotplate. Alternatively, you may replace the hot plate with the on</w:t>
      </w:r>
      <w:r>
        <w:rPr>
          <w:rFonts w:asciiTheme="majorBidi" w:hAnsiTheme="majorBidi" w:cstheme="majorBidi"/>
          <w:sz w:val="24"/>
          <w:szCs w:val="24"/>
          <w:lang w:val="en-US"/>
        </w:rPr>
        <w:t xml:space="preserve">e </w:t>
      </w:r>
      <w:r w:rsidRPr="009A0E3A">
        <w:rPr>
          <w:rFonts w:asciiTheme="majorBidi" w:hAnsiTheme="majorBidi" w:cstheme="majorBidi"/>
          <w:sz w:val="24"/>
          <w:szCs w:val="24"/>
          <w:lang w:val="en-US"/>
        </w:rPr>
        <w:t xml:space="preserve">that has not been used. However, the thermometer bulb and the content in the test tube should be submerged in the paraffin oil at all times. </w:t>
      </w:r>
    </w:p>
    <w:p w:rsidR="002B4392" w:rsidRPr="009A0E3A" w:rsidRDefault="002B4392" w:rsidP="002B4392">
      <w:pPr>
        <w:spacing w:line="360" w:lineRule="auto"/>
        <w:jc w:val="both"/>
        <w:rPr>
          <w:rFonts w:asciiTheme="majorBidi" w:hAnsiTheme="majorBidi" w:cstheme="majorBidi"/>
          <w:sz w:val="24"/>
          <w:szCs w:val="24"/>
          <w:lang w:val="en-US"/>
        </w:rPr>
      </w:pPr>
      <w:r w:rsidRPr="009A0E3A">
        <w:rPr>
          <w:rFonts w:asciiTheme="majorBidi" w:hAnsiTheme="majorBidi" w:cstheme="majorBidi"/>
          <w:sz w:val="24"/>
          <w:szCs w:val="24"/>
          <w:lang w:val="en-US"/>
        </w:rPr>
        <w:t>As the temperature decreases, air bubbling will gradually slow down.  Record the temperature when you see the last bubble come out and some liquid goes into the capillary.</w:t>
      </w:r>
    </w:p>
    <w:p w:rsidR="002B4392" w:rsidRPr="009A0E3A" w:rsidRDefault="002B4392" w:rsidP="002B4392">
      <w:pPr>
        <w:spacing w:line="360" w:lineRule="auto"/>
        <w:jc w:val="center"/>
        <w:rPr>
          <w:rFonts w:asciiTheme="majorBidi" w:hAnsiTheme="majorBidi" w:cstheme="majorBidi"/>
          <w:sz w:val="24"/>
          <w:szCs w:val="24"/>
          <w:lang w:val="en-US"/>
        </w:rPr>
      </w:pPr>
      <w:r w:rsidRPr="009A0E3A">
        <w:rPr>
          <w:rFonts w:asciiTheme="majorBidi" w:hAnsiTheme="majorBidi" w:cstheme="majorBidi"/>
          <w:noProof/>
          <w:sz w:val="24"/>
          <w:szCs w:val="24"/>
        </w:rPr>
        <w:drawing>
          <wp:inline distT="0" distB="0" distL="0" distR="0">
            <wp:extent cx="5520690" cy="3680460"/>
            <wp:effectExtent l="19050" t="0" r="3810" b="0"/>
            <wp:docPr id="7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l="21888" t="23587" r="17125" b="15233"/>
                    <a:stretch>
                      <a:fillRect/>
                    </a:stretch>
                  </pic:blipFill>
                  <pic:spPr bwMode="auto">
                    <a:xfrm>
                      <a:off x="0" y="0"/>
                      <a:ext cx="5517720" cy="3678480"/>
                    </a:xfrm>
                    <a:prstGeom prst="rect">
                      <a:avLst/>
                    </a:prstGeom>
                    <a:noFill/>
                    <a:ln w="9525">
                      <a:noFill/>
                      <a:miter lim="800000"/>
                      <a:headEnd/>
                      <a:tailEnd/>
                    </a:ln>
                  </pic:spPr>
                </pic:pic>
              </a:graphicData>
            </a:graphic>
          </wp:inline>
        </w:drawing>
      </w:r>
    </w:p>
    <w:p w:rsidR="002B4392" w:rsidRPr="009A0E3A" w:rsidRDefault="002B4392" w:rsidP="002B4392">
      <w:pPr>
        <w:spacing w:line="360" w:lineRule="auto"/>
        <w:jc w:val="center"/>
        <w:rPr>
          <w:rFonts w:asciiTheme="majorBidi" w:hAnsiTheme="majorBidi" w:cstheme="majorBidi"/>
          <w:sz w:val="24"/>
          <w:szCs w:val="24"/>
          <w:lang w:val="en-US"/>
        </w:rPr>
      </w:pPr>
      <w:r w:rsidRPr="00E66E86">
        <w:rPr>
          <w:rFonts w:asciiTheme="majorBidi" w:hAnsiTheme="majorBidi" w:cstheme="majorBidi"/>
          <w:b/>
          <w:bCs/>
          <w:sz w:val="24"/>
          <w:szCs w:val="24"/>
          <w:lang w:val="en-US"/>
        </w:rPr>
        <w:lastRenderedPageBreak/>
        <w:t>Fig.VIII.5</w:t>
      </w:r>
      <w:r>
        <w:rPr>
          <w:rFonts w:asciiTheme="majorBidi" w:hAnsiTheme="majorBidi" w:cstheme="majorBidi"/>
          <w:sz w:val="24"/>
          <w:szCs w:val="24"/>
          <w:lang w:val="en-US"/>
        </w:rPr>
        <w:t>Apparatus set up of b</w:t>
      </w:r>
      <w:r w:rsidRPr="009A0E3A">
        <w:rPr>
          <w:rFonts w:asciiTheme="majorBidi" w:hAnsiTheme="majorBidi" w:cstheme="majorBidi"/>
          <w:sz w:val="24"/>
          <w:szCs w:val="24"/>
          <w:lang w:val="en-US"/>
        </w:rPr>
        <w:t>oiling point determination experiment.</w:t>
      </w:r>
    </w:p>
    <w:p w:rsidR="002B4392" w:rsidRPr="00B113D6" w:rsidRDefault="002B4392" w:rsidP="002B4392">
      <w:pPr>
        <w:pStyle w:val="Titre2"/>
        <w:spacing w:line="360" w:lineRule="auto"/>
        <w:rPr>
          <w:rFonts w:asciiTheme="majorBidi" w:hAnsiTheme="majorBidi"/>
          <w:lang w:val="en-US"/>
        </w:rPr>
      </w:pPr>
      <w:bookmarkStart w:id="15" w:name="_Toc211985256"/>
      <w:r w:rsidRPr="00B113D6">
        <w:rPr>
          <w:rFonts w:asciiTheme="majorBidi" w:hAnsiTheme="majorBidi"/>
          <w:lang w:val="en-US"/>
        </w:rPr>
        <w:t>5.3. Determination of congealing point</w:t>
      </w:r>
      <w:bookmarkEnd w:id="15"/>
    </w:p>
    <w:p w:rsidR="002B4392" w:rsidRPr="009A0E3A" w:rsidRDefault="002B4392" w:rsidP="002B4392">
      <w:pPr>
        <w:spacing w:line="360" w:lineRule="auto"/>
        <w:jc w:val="both"/>
        <w:rPr>
          <w:rFonts w:asciiTheme="majorBidi" w:hAnsiTheme="majorBidi" w:cstheme="majorBidi"/>
          <w:sz w:val="24"/>
          <w:szCs w:val="24"/>
          <w:lang w:val="en-US"/>
        </w:rPr>
      </w:pPr>
      <w:r w:rsidRPr="009A0E3A">
        <w:rPr>
          <w:rFonts w:asciiTheme="majorBidi" w:hAnsiTheme="majorBidi" w:cstheme="majorBidi"/>
          <w:sz w:val="24"/>
          <w:szCs w:val="24"/>
          <w:lang w:val="en-US"/>
        </w:rPr>
        <w:t xml:space="preserve">The congealing point of a liquid or of a melted solid is the highest temperature at which it solidifies.  The congealing point of the liquid is the same as the melting temperature of the solid, but since the liquid may be cooled to a temperature below its congealing point without assuming the solid form, the method described below is used to determine the congealing point of a liquid or of a melted solid. </w:t>
      </w:r>
    </w:p>
    <w:p w:rsidR="002B4392" w:rsidRDefault="002B4392" w:rsidP="002B4392">
      <w:pPr>
        <w:pStyle w:val="Titre3"/>
        <w:spacing w:line="360" w:lineRule="auto"/>
        <w:rPr>
          <w:rFonts w:asciiTheme="majorBidi" w:hAnsiTheme="majorBidi"/>
          <w:sz w:val="24"/>
          <w:szCs w:val="24"/>
          <w:lang w:val="en-US"/>
        </w:rPr>
      </w:pPr>
      <w:bookmarkStart w:id="16" w:name="_Toc211985257"/>
      <w:r w:rsidRPr="00752A06">
        <w:rPr>
          <w:rFonts w:asciiTheme="majorBidi" w:hAnsiTheme="majorBidi"/>
          <w:sz w:val="24"/>
          <w:szCs w:val="24"/>
          <w:lang w:val="en-US"/>
        </w:rPr>
        <w:t>5.3.1. Apparatus and experimental procedures</w:t>
      </w:r>
      <w:bookmarkEnd w:id="16"/>
    </w:p>
    <w:p w:rsidR="002B4392" w:rsidRPr="009A0E3A" w:rsidRDefault="002B4392" w:rsidP="002B4392">
      <w:pPr>
        <w:spacing w:line="360" w:lineRule="auto"/>
        <w:jc w:val="both"/>
        <w:rPr>
          <w:rFonts w:asciiTheme="majorBidi" w:hAnsiTheme="majorBidi" w:cstheme="majorBidi"/>
          <w:sz w:val="24"/>
          <w:szCs w:val="24"/>
          <w:lang w:val="en-US"/>
        </w:rPr>
      </w:pPr>
      <w:r w:rsidRPr="009A0E3A">
        <w:rPr>
          <w:rFonts w:asciiTheme="majorBidi" w:hAnsiTheme="majorBidi" w:cstheme="majorBidi"/>
          <w:sz w:val="24"/>
          <w:szCs w:val="24"/>
          <w:lang w:val="en-US"/>
        </w:rPr>
        <w:t xml:space="preserve">A suitable apparatus consists of a test-tube of about 2 cm internal diameter and about 10 cm in length, suspended by means of a bored cork inside a larger tube, about 3 cm in diameter and 12 cm in length, a vessel with water or suitable freezing mixture, and an accurately standardized thermometer. </w:t>
      </w:r>
    </w:p>
    <w:p w:rsidR="002B4392" w:rsidRPr="009A0E3A" w:rsidRDefault="002B4392" w:rsidP="002B4392">
      <w:pPr>
        <w:spacing w:line="360" w:lineRule="auto"/>
        <w:jc w:val="both"/>
        <w:rPr>
          <w:rFonts w:asciiTheme="majorBidi" w:hAnsiTheme="majorBidi" w:cstheme="majorBidi"/>
          <w:sz w:val="24"/>
          <w:szCs w:val="24"/>
          <w:lang w:val="en-US"/>
        </w:rPr>
      </w:pPr>
      <w:r w:rsidRPr="009A0E3A">
        <w:rPr>
          <w:rFonts w:asciiTheme="majorBidi" w:hAnsiTheme="majorBidi" w:cstheme="majorBidi"/>
          <w:sz w:val="24"/>
          <w:szCs w:val="24"/>
          <w:lang w:val="en-US"/>
        </w:rPr>
        <w:t xml:space="preserve">Unless otherwise specified in the monograph, place in the inner test- tube about 10 m1 of the liquid, or 10 g of the melted solid, to be tested and cool together the inner and the outer tubes in water or in </w:t>
      </w:r>
      <w:r w:rsidRPr="00B113D6">
        <w:rPr>
          <w:rFonts w:asciiTheme="majorBidi" w:hAnsiTheme="majorBidi" w:cstheme="majorBidi"/>
          <w:sz w:val="24"/>
          <w:szCs w:val="24"/>
          <w:lang w:val="en-US"/>
        </w:rPr>
        <w:t xml:space="preserve">a suitable freezing mixture to a temperature about 5 °C below the expected congealing point of the liquid; with the thermometer gently stir the liquid until it begins to solidify.  At first there is a gradual fall in temperature.  Then, as the solid phase forms, the temperature remains constant for some time or rises before becoming constant.  The </w:t>
      </w:r>
      <w:r>
        <w:rPr>
          <w:rFonts w:asciiTheme="majorBidi" w:hAnsiTheme="majorBidi" w:cstheme="majorBidi"/>
          <w:sz w:val="24"/>
          <w:szCs w:val="24"/>
          <w:lang w:val="en-US"/>
        </w:rPr>
        <w:t xml:space="preserve">highest temperature observed is </w:t>
      </w:r>
      <w:r w:rsidRPr="00B113D6">
        <w:rPr>
          <w:rFonts w:asciiTheme="majorBidi" w:hAnsiTheme="majorBidi" w:cstheme="majorBidi"/>
          <w:sz w:val="24"/>
          <w:szCs w:val="24"/>
          <w:lang w:val="en-US"/>
        </w:rPr>
        <w:t>regarded as the congealing point.  If the liquid does not start to congeal within 2 °C of</w:t>
      </w:r>
      <w:r w:rsidRPr="009A0E3A">
        <w:rPr>
          <w:rFonts w:asciiTheme="majorBidi" w:hAnsiTheme="majorBidi" w:cstheme="majorBidi"/>
          <w:sz w:val="24"/>
          <w:szCs w:val="24"/>
          <w:lang w:val="en-US"/>
        </w:rPr>
        <w:t xml:space="preserve"> the expected temperature, congelation may be induced by adding a small crystal of the substance to the liquid or by rubbing the inner walls of the test-tube with the thermometer.</w:t>
      </w:r>
    </w:p>
    <w:p w:rsidR="002B4392" w:rsidRPr="00D242CE" w:rsidRDefault="002B4392" w:rsidP="002B4392">
      <w:pPr>
        <w:pStyle w:val="Titre1"/>
        <w:numPr>
          <w:ilvl w:val="0"/>
          <w:numId w:val="19"/>
        </w:numPr>
        <w:spacing w:line="360" w:lineRule="auto"/>
        <w:rPr>
          <w:rFonts w:asciiTheme="majorBidi" w:hAnsiTheme="majorBidi"/>
          <w:lang w:val="en-US"/>
        </w:rPr>
      </w:pPr>
      <w:bookmarkStart w:id="17" w:name="_Toc211985258"/>
      <w:r w:rsidRPr="00D242CE">
        <w:rPr>
          <w:rFonts w:asciiTheme="majorBidi" w:hAnsiTheme="majorBidi"/>
          <w:lang w:val="en-US"/>
        </w:rPr>
        <w:t>Determination of water content in pharmaceutical substances</w:t>
      </w:r>
      <w:bookmarkEnd w:id="17"/>
    </w:p>
    <w:p w:rsidR="002B4392" w:rsidRPr="004070B4" w:rsidRDefault="002B4392" w:rsidP="002B4392">
      <w:pPr>
        <w:pStyle w:val="ds-markdown-paragraph"/>
        <w:shd w:val="clear" w:color="auto" w:fill="FFFFFF"/>
        <w:spacing w:before="217" w:beforeAutospacing="0" w:after="217" w:afterAutospacing="0" w:line="360" w:lineRule="auto"/>
        <w:jc w:val="both"/>
        <w:rPr>
          <w:rFonts w:asciiTheme="majorBidi" w:hAnsiTheme="majorBidi" w:cstheme="majorBidi"/>
          <w:color w:val="0F1115"/>
          <w:lang w:val="en-US"/>
        </w:rPr>
      </w:pPr>
      <w:r w:rsidRPr="004070B4">
        <w:rPr>
          <w:rFonts w:asciiTheme="majorBidi" w:hAnsiTheme="majorBidi" w:cstheme="majorBidi"/>
          <w:color w:val="0F1115"/>
          <w:lang w:val="en-US"/>
        </w:rPr>
        <w:t>The accurate determination of water content is critical in pharmaceuticals as it can affect a drug's stability, shelf life, efficacy, crystallinity, and processing behavior.</w:t>
      </w:r>
    </w:p>
    <w:p w:rsidR="002B4392" w:rsidRPr="008D02E6" w:rsidRDefault="002B4392" w:rsidP="002B4392">
      <w:pPr>
        <w:pStyle w:val="Titre2"/>
        <w:spacing w:line="360" w:lineRule="auto"/>
        <w:rPr>
          <w:rFonts w:asciiTheme="majorBidi" w:hAnsiTheme="majorBidi"/>
          <w:lang w:val="en-US"/>
        </w:rPr>
      </w:pPr>
      <w:bookmarkStart w:id="18" w:name="_Toc211985259"/>
      <w:r w:rsidRPr="008D02E6">
        <w:rPr>
          <w:rStyle w:val="lev"/>
          <w:rFonts w:asciiTheme="majorBidi" w:hAnsiTheme="majorBidi"/>
          <w:b/>
          <w:bCs/>
          <w:szCs w:val="22"/>
          <w:lang w:val="en-US"/>
        </w:rPr>
        <w:lastRenderedPageBreak/>
        <w:t>6.1. Drying methods (Thermogravimetric Methods)</w:t>
      </w:r>
      <w:bookmarkEnd w:id="18"/>
    </w:p>
    <w:p w:rsidR="002B4392" w:rsidRPr="004070B4" w:rsidRDefault="002B4392" w:rsidP="002B4392">
      <w:pPr>
        <w:pStyle w:val="ds-markdown-paragraph"/>
        <w:shd w:val="clear" w:color="auto" w:fill="FFFFFF"/>
        <w:spacing w:before="217" w:beforeAutospacing="0" w:after="217" w:afterAutospacing="0" w:line="360" w:lineRule="auto"/>
        <w:jc w:val="both"/>
        <w:rPr>
          <w:rFonts w:asciiTheme="majorBidi" w:hAnsiTheme="majorBidi" w:cstheme="majorBidi"/>
          <w:color w:val="0F1115"/>
          <w:lang w:val="en-US"/>
        </w:rPr>
      </w:pPr>
      <w:r w:rsidRPr="004070B4">
        <w:rPr>
          <w:rFonts w:asciiTheme="majorBidi" w:hAnsiTheme="majorBidi" w:cstheme="majorBidi"/>
          <w:color w:val="0F1115"/>
          <w:lang w:val="en-US"/>
        </w:rPr>
        <w:t>These methods involve the removal of water from the sample, and the result is calculated based on the mass loss. A key limitation is that they are </w:t>
      </w:r>
      <w:r w:rsidRPr="004070B4">
        <w:rPr>
          <w:rStyle w:val="lev"/>
          <w:rFonts w:asciiTheme="majorBidi" w:hAnsiTheme="majorBidi" w:cstheme="majorBidi"/>
          <w:b w:val="0"/>
          <w:bCs w:val="0"/>
          <w:i/>
          <w:iCs/>
          <w:color w:val="0F1115"/>
          <w:lang w:val="en-US"/>
        </w:rPr>
        <w:t>non-selective</w:t>
      </w:r>
      <w:r w:rsidRPr="004070B4">
        <w:rPr>
          <w:rFonts w:asciiTheme="majorBidi" w:hAnsiTheme="majorBidi" w:cstheme="majorBidi"/>
          <w:b/>
          <w:bCs/>
          <w:i/>
          <w:iCs/>
          <w:color w:val="0F1115"/>
          <w:lang w:val="en-US"/>
        </w:rPr>
        <w:t>;</w:t>
      </w:r>
      <w:r w:rsidRPr="004070B4">
        <w:rPr>
          <w:rFonts w:asciiTheme="majorBidi" w:hAnsiTheme="majorBidi" w:cstheme="majorBidi"/>
          <w:color w:val="0F1115"/>
          <w:lang w:val="en-US"/>
        </w:rPr>
        <w:t xml:space="preserve"> any volatile material lost during drying (e.g., solvents, volatile oils, decomposition products) will be measured as "water."</w:t>
      </w:r>
    </w:p>
    <w:p w:rsidR="002B4392" w:rsidRPr="00000B44" w:rsidRDefault="002B4392" w:rsidP="002B4392">
      <w:pPr>
        <w:pStyle w:val="Titre3"/>
        <w:spacing w:line="360" w:lineRule="auto"/>
        <w:rPr>
          <w:rFonts w:asciiTheme="majorBidi" w:hAnsiTheme="majorBidi"/>
          <w:sz w:val="24"/>
          <w:szCs w:val="24"/>
        </w:rPr>
      </w:pPr>
      <w:bookmarkStart w:id="19" w:name="_Toc211985260"/>
      <w:r w:rsidRPr="00000B44">
        <w:rPr>
          <w:rStyle w:val="lev"/>
          <w:rFonts w:asciiTheme="majorBidi" w:hAnsiTheme="majorBidi"/>
          <w:b/>
          <w:bCs/>
          <w:sz w:val="24"/>
          <w:szCs w:val="24"/>
        </w:rPr>
        <w:t>6.1.1. Direct Determination</w:t>
      </w:r>
      <w:bookmarkEnd w:id="19"/>
    </w:p>
    <w:p w:rsidR="002B4392" w:rsidRPr="004070B4" w:rsidRDefault="002B4392" w:rsidP="002B4392">
      <w:pPr>
        <w:pStyle w:val="ds-markdown-paragraph"/>
        <w:numPr>
          <w:ilvl w:val="0"/>
          <w:numId w:val="66"/>
        </w:numPr>
        <w:shd w:val="clear" w:color="auto" w:fill="FFFFFF"/>
        <w:spacing w:after="0" w:afterAutospacing="0" w:line="360" w:lineRule="auto"/>
        <w:ind w:left="0"/>
        <w:jc w:val="both"/>
        <w:rPr>
          <w:rFonts w:asciiTheme="majorBidi" w:hAnsiTheme="majorBidi" w:cstheme="majorBidi"/>
          <w:color w:val="0F1115"/>
          <w:lang w:val="en-US"/>
        </w:rPr>
      </w:pPr>
      <w:r w:rsidRPr="004070B4">
        <w:rPr>
          <w:rStyle w:val="lev"/>
          <w:rFonts w:asciiTheme="majorBidi" w:hAnsiTheme="majorBidi" w:cstheme="majorBidi"/>
          <w:color w:val="0F1115"/>
          <w:lang w:val="en-US"/>
        </w:rPr>
        <w:t>Principle:</w:t>
      </w:r>
      <w:r w:rsidRPr="004070B4">
        <w:rPr>
          <w:rFonts w:asciiTheme="majorBidi" w:hAnsiTheme="majorBidi" w:cstheme="majorBidi"/>
          <w:color w:val="0F1115"/>
          <w:lang w:val="en-US"/>
        </w:rPr>
        <w:t> The sample is heated, and the released water vapor is carried by a dry gas into a tube containing a chemical desiccant (like phosphorus pentoxide, </w:t>
      </w:r>
      <w:r w:rsidRPr="004070B4">
        <w:rPr>
          <w:rStyle w:val="CodeHTML"/>
          <w:rFonts w:asciiTheme="majorBidi" w:hAnsiTheme="majorBidi" w:cstheme="majorBidi"/>
          <w:color w:val="0F1115"/>
          <w:sz w:val="24"/>
          <w:szCs w:val="24"/>
          <w:lang w:val="en-US"/>
        </w:rPr>
        <w:t>P</w:t>
      </w:r>
      <w:r w:rsidRPr="004070B4">
        <w:rPr>
          <w:rStyle w:val="CodeHTML"/>
          <w:rFonts w:ascii="Cambria Math" w:hAnsi="Cambria Math" w:cstheme="majorBidi"/>
          <w:color w:val="0F1115"/>
          <w:sz w:val="24"/>
          <w:szCs w:val="24"/>
          <w:lang w:val="en-US"/>
        </w:rPr>
        <w:t>₂</w:t>
      </w:r>
      <w:r w:rsidRPr="004070B4">
        <w:rPr>
          <w:rStyle w:val="CodeHTML"/>
          <w:rFonts w:asciiTheme="majorBidi" w:hAnsiTheme="majorBidi" w:cstheme="majorBidi"/>
          <w:color w:val="0F1115"/>
          <w:sz w:val="24"/>
          <w:szCs w:val="24"/>
          <w:lang w:val="en-US"/>
        </w:rPr>
        <w:t>O</w:t>
      </w:r>
      <w:r w:rsidRPr="004070B4">
        <w:rPr>
          <w:rStyle w:val="CodeHTML"/>
          <w:rFonts w:ascii="Cambria Math" w:hAnsi="Cambria Math" w:cstheme="majorBidi"/>
          <w:color w:val="0F1115"/>
          <w:sz w:val="24"/>
          <w:szCs w:val="24"/>
          <w:lang w:val="en-US"/>
        </w:rPr>
        <w:t>₅</w:t>
      </w:r>
      <w:r w:rsidRPr="004070B4">
        <w:rPr>
          <w:rFonts w:asciiTheme="majorBidi" w:hAnsiTheme="majorBidi" w:cstheme="majorBidi"/>
          <w:color w:val="0F1115"/>
          <w:lang w:val="en-US"/>
        </w:rPr>
        <w:t> or anhydrous magnesium perchlorate). The water is trapped, and the increase in mass of this tube is the mass of the water.</w:t>
      </w:r>
    </w:p>
    <w:p w:rsidR="002B4392" w:rsidRPr="004070B4" w:rsidRDefault="002B4392" w:rsidP="002B4392">
      <w:pPr>
        <w:pStyle w:val="ds-markdown-paragraph"/>
        <w:numPr>
          <w:ilvl w:val="0"/>
          <w:numId w:val="66"/>
        </w:numPr>
        <w:shd w:val="clear" w:color="auto" w:fill="FFFFFF"/>
        <w:spacing w:after="109" w:afterAutospacing="0" w:line="360" w:lineRule="auto"/>
        <w:ind w:left="0"/>
        <w:jc w:val="both"/>
        <w:rPr>
          <w:rFonts w:asciiTheme="majorBidi" w:hAnsiTheme="majorBidi" w:cstheme="majorBidi"/>
          <w:color w:val="0F1115"/>
        </w:rPr>
      </w:pPr>
      <w:r w:rsidRPr="004070B4">
        <w:rPr>
          <w:rStyle w:val="lev"/>
          <w:rFonts w:asciiTheme="majorBidi" w:hAnsiTheme="majorBidi" w:cstheme="majorBidi"/>
          <w:color w:val="0F1115"/>
        </w:rPr>
        <w:t>Procedure:</w:t>
      </w:r>
    </w:p>
    <w:p w:rsidR="002B4392" w:rsidRPr="004070B4" w:rsidRDefault="002B4392" w:rsidP="002B4392">
      <w:pPr>
        <w:pStyle w:val="ds-markdown-paragraph"/>
        <w:numPr>
          <w:ilvl w:val="1"/>
          <w:numId w:val="66"/>
        </w:numPr>
        <w:shd w:val="clear" w:color="auto" w:fill="FFFFFF"/>
        <w:spacing w:after="0" w:afterAutospacing="0" w:line="360" w:lineRule="auto"/>
        <w:ind w:left="0"/>
        <w:jc w:val="both"/>
        <w:rPr>
          <w:rFonts w:asciiTheme="majorBidi" w:hAnsiTheme="majorBidi" w:cstheme="majorBidi"/>
          <w:color w:val="0F1115"/>
          <w:lang w:val="en-US"/>
        </w:rPr>
      </w:pPr>
      <w:r w:rsidRPr="004070B4">
        <w:rPr>
          <w:rFonts w:asciiTheme="majorBidi" w:hAnsiTheme="majorBidi" w:cstheme="majorBidi"/>
          <w:color w:val="0F1115"/>
          <w:lang w:val="en-US"/>
        </w:rPr>
        <w:t>The absorption tube is weighed.</w:t>
      </w:r>
    </w:p>
    <w:p w:rsidR="002B4392" w:rsidRPr="004070B4" w:rsidRDefault="002B4392" w:rsidP="002B4392">
      <w:pPr>
        <w:pStyle w:val="ds-markdown-paragraph"/>
        <w:numPr>
          <w:ilvl w:val="1"/>
          <w:numId w:val="66"/>
        </w:numPr>
        <w:shd w:val="clear" w:color="auto" w:fill="FFFFFF"/>
        <w:spacing w:after="0" w:afterAutospacing="0" w:line="360" w:lineRule="auto"/>
        <w:ind w:left="0"/>
        <w:jc w:val="both"/>
        <w:rPr>
          <w:rFonts w:asciiTheme="majorBidi" w:hAnsiTheme="majorBidi" w:cstheme="majorBidi"/>
          <w:color w:val="0F1115"/>
          <w:lang w:val="en-US"/>
        </w:rPr>
      </w:pPr>
      <w:r w:rsidRPr="004070B4">
        <w:rPr>
          <w:rFonts w:asciiTheme="majorBidi" w:hAnsiTheme="majorBidi" w:cstheme="majorBidi"/>
          <w:color w:val="0F1115"/>
          <w:lang w:val="en-US"/>
        </w:rPr>
        <w:t>The sample is placed in a heated chamber, and a dry inert gas is passed over it.</w:t>
      </w:r>
    </w:p>
    <w:p w:rsidR="002B4392" w:rsidRPr="004070B4" w:rsidRDefault="002B4392" w:rsidP="002B4392">
      <w:pPr>
        <w:pStyle w:val="ds-markdown-paragraph"/>
        <w:numPr>
          <w:ilvl w:val="1"/>
          <w:numId w:val="66"/>
        </w:numPr>
        <w:shd w:val="clear" w:color="auto" w:fill="FFFFFF"/>
        <w:spacing w:after="0" w:afterAutospacing="0" w:line="360" w:lineRule="auto"/>
        <w:ind w:left="0"/>
        <w:jc w:val="both"/>
        <w:rPr>
          <w:rFonts w:asciiTheme="majorBidi" w:hAnsiTheme="majorBidi" w:cstheme="majorBidi"/>
          <w:color w:val="0F1115"/>
          <w:lang w:val="en-US"/>
        </w:rPr>
      </w:pPr>
      <w:r w:rsidRPr="004070B4">
        <w:rPr>
          <w:rFonts w:asciiTheme="majorBidi" w:hAnsiTheme="majorBidi" w:cstheme="majorBidi"/>
          <w:color w:val="0F1115"/>
          <w:lang w:val="en-US"/>
        </w:rPr>
        <w:t>The volatile components, including water, are swept into the absorption tube where water is selectively trapped.</w:t>
      </w:r>
    </w:p>
    <w:p w:rsidR="002B4392" w:rsidRPr="004070B4" w:rsidRDefault="002B4392" w:rsidP="002B4392">
      <w:pPr>
        <w:pStyle w:val="ds-markdown-paragraph"/>
        <w:numPr>
          <w:ilvl w:val="1"/>
          <w:numId w:val="66"/>
        </w:numPr>
        <w:shd w:val="clear" w:color="auto" w:fill="FFFFFF"/>
        <w:spacing w:after="0" w:afterAutospacing="0" w:line="360" w:lineRule="auto"/>
        <w:ind w:left="0"/>
        <w:jc w:val="both"/>
        <w:rPr>
          <w:rFonts w:asciiTheme="majorBidi" w:hAnsiTheme="majorBidi" w:cstheme="majorBidi"/>
          <w:color w:val="0F1115"/>
          <w:lang w:val="en-US"/>
        </w:rPr>
      </w:pPr>
      <w:r w:rsidRPr="004070B4">
        <w:rPr>
          <w:rFonts w:asciiTheme="majorBidi" w:hAnsiTheme="majorBidi" w:cstheme="majorBidi"/>
          <w:color w:val="0F1115"/>
          <w:lang w:val="en-US"/>
        </w:rPr>
        <w:t>The absorption tube is weighed again.</w:t>
      </w:r>
    </w:p>
    <w:p w:rsidR="002B4392" w:rsidRPr="004070B4" w:rsidRDefault="002B4392" w:rsidP="002B4392">
      <w:pPr>
        <w:pStyle w:val="ds-markdown-paragraph"/>
        <w:numPr>
          <w:ilvl w:val="0"/>
          <w:numId w:val="66"/>
        </w:numPr>
        <w:shd w:val="clear" w:color="auto" w:fill="FFFFFF"/>
        <w:spacing w:after="0" w:afterAutospacing="0" w:line="360" w:lineRule="auto"/>
        <w:ind w:left="0"/>
        <w:jc w:val="both"/>
        <w:rPr>
          <w:rFonts w:asciiTheme="majorBidi" w:hAnsiTheme="majorBidi" w:cstheme="majorBidi"/>
          <w:color w:val="0F1115"/>
          <w:lang w:val="en-US"/>
        </w:rPr>
      </w:pPr>
      <w:r w:rsidRPr="004070B4">
        <w:rPr>
          <w:rStyle w:val="lev"/>
          <w:rFonts w:asciiTheme="majorBidi" w:hAnsiTheme="majorBidi" w:cstheme="majorBidi"/>
          <w:color w:val="0F1115"/>
          <w:lang w:val="en-US"/>
        </w:rPr>
        <w:t>Calculation:</w:t>
      </w:r>
      <w:r w:rsidRPr="004070B4">
        <w:rPr>
          <w:rFonts w:asciiTheme="majorBidi" w:hAnsiTheme="majorBidi" w:cstheme="majorBidi"/>
          <w:color w:val="0F1115"/>
          <w:lang w:val="en-US"/>
        </w:rPr>
        <w:t> </w:t>
      </w:r>
      <w:r w:rsidRPr="004070B4">
        <w:rPr>
          <w:rStyle w:val="CodeHTML"/>
          <w:rFonts w:asciiTheme="majorBidi" w:hAnsiTheme="majorBidi" w:cstheme="majorBidi"/>
          <w:color w:val="0F1115"/>
          <w:sz w:val="24"/>
          <w:szCs w:val="24"/>
          <w:lang w:val="en-US"/>
        </w:rPr>
        <w:t>% Water = (Mass gained by absorption tube / Initial sample mass) × 100</w:t>
      </w:r>
    </w:p>
    <w:p w:rsidR="002B4392" w:rsidRPr="00000B44" w:rsidRDefault="002B4392" w:rsidP="002B4392">
      <w:pPr>
        <w:pStyle w:val="Titre3"/>
        <w:spacing w:line="360" w:lineRule="auto"/>
        <w:rPr>
          <w:rFonts w:asciiTheme="majorBidi" w:hAnsiTheme="majorBidi"/>
          <w:sz w:val="24"/>
          <w:szCs w:val="24"/>
          <w:lang w:val="en-US"/>
        </w:rPr>
      </w:pPr>
      <w:bookmarkStart w:id="20" w:name="_Toc211985261"/>
      <w:r w:rsidRPr="00000B44">
        <w:rPr>
          <w:rStyle w:val="lev"/>
          <w:rFonts w:asciiTheme="majorBidi" w:hAnsiTheme="majorBidi"/>
          <w:b/>
          <w:bCs/>
          <w:sz w:val="24"/>
          <w:szCs w:val="24"/>
          <w:lang w:val="en-US"/>
        </w:rPr>
        <w:t>6.1.2. Indirect Determination: Loss on Drying (LOD)</w:t>
      </w:r>
      <w:bookmarkEnd w:id="20"/>
    </w:p>
    <w:p w:rsidR="002B4392" w:rsidRPr="004070B4" w:rsidRDefault="002B4392" w:rsidP="002B4392">
      <w:pPr>
        <w:pStyle w:val="ds-markdown-paragraph"/>
        <w:numPr>
          <w:ilvl w:val="0"/>
          <w:numId w:val="67"/>
        </w:numPr>
        <w:shd w:val="clear" w:color="auto" w:fill="FFFFFF"/>
        <w:spacing w:after="0" w:afterAutospacing="0" w:line="360" w:lineRule="auto"/>
        <w:ind w:left="0"/>
        <w:jc w:val="both"/>
        <w:rPr>
          <w:rFonts w:asciiTheme="majorBidi" w:hAnsiTheme="majorBidi" w:cstheme="majorBidi"/>
          <w:color w:val="0F1115"/>
        </w:rPr>
      </w:pPr>
      <w:r w:rsidRPr="004070B4">
        <w:rPr>
          <w:rStyle w:val="lev"/>
          <w:rFonts w:asciiTheme="majorBidi" w:hAnsiTheme="majorBidi" w:cstheme="majorBidi"/>
          <w:color w:val="0F1115"/>
          <w:lang w:val="en-US"/>
        </w:rPr>
        <w:t>Principle:</w:t>
      </w:r>
      <w:r w:rsidRPr="004070B4">
        <w:rPr>
          <w:rFonts w:asciiTheme="majorBidi" w:hAnsiTheme="majorBidi" w:cstheme="majorBidi"/>
          <w:color w:val="0F1115"/>
          <w:lang w:val="en-US"/>
        </w:rPr>
        <w:t xml:space="preserve"> The sample is weighed, subjected to a precisely defined drying process and then weighed again. </w:t>
      </w:r>
      <w:r w:rsidRPr="004070B4">
        <w:rPr>
          <w:rFonts w:asciiTheme="majorBidi" w:hAnsiTheme="majorBidi" w:cstheme="majorBidi"/>
          <w:color w:val="0F1115"/>
        </w:rPr>
        <w:t>The mass loss is reported as "Loss on Drying."</w:t>
      </w:r>
    </w:p>
    <w:p w:rsidR="002B4392" w:rsidRPr="004070B4" w:rsidRDefault="002B4392" w:rsidP="002B4392">
      <w:pPr>
        <w:pStyle w:val="ds-markdown-paragraph"/>
        <w:numPr>
          <w:ilvl w:val="0"/>
          <w:numId w:val="67"/>
        </w:numPr>
        <w:shd w:val="clear" w:color="auto" w:fill="FFFFFF"/>
        <w:spacing w:after="109" w:afterAutospacing="0" w:line="360" w:lineRule="auto"/>
        <w:ind w:left="0"/>
        <w:jc w:val="both"/>
        <w:rPr>
          <w:rFonts w:asciiTheme="majorBidi" w:hAnsiTheme="majorBidi" w:cstheme="majorBidi"/>
          <w:color w:val="0F1115"/>
        </w:rPr>
      </w:pPr>
      <w:r w:rsidRPr="004070B4">
        <w:rPr>
          <w:rStyle w:val="lev"/>
          <w:rFonts w:asciiTheme="majorBidi" w:hAnsiTheme="majorBidi" w:cstheme="majorBidi"/>
          <w:color w:val="0F1115"/>
        </w:rPr>
        <w:t>Procedure:</w:t>
      </w:r>
    </w:p>
    <w:p w:rsidR="002B4392" w:rsidRPr="004070B4" w:rsidRDefault="002B4392" w:rsidP="002B4392">
      <w:pPr>
        <w:pStyle w:val="ds-markdown-paragraph"/>
        <w:numPr>
          <w:ilvl w:val="1"/>
          <w:numId w:val="67"/>
        </w:numPr>
        <w:shd w:val="clear" w:color="auto" w:fill="FFFFFF"/>
        <w:spacing w:after="0" w:afterAutospacing="0" w:line="360" w:lineRule="auto"/>
        <w:ind w:left="0"/>
        <w:jc w:val="both"/>
        <w:rPr>
          <w:rFonts w:asciiTheme="majorBidi" w:hAnsiTheme="majorBidi" w:cstheme="majorBidi"/>
          <w:color w:val="0F1115"/>
          <w:lang w:val="en-US"/>
        </w:rPr>
      </w:pPr>
      <w:r w:rsidRPr="004070B4">
        <w:rPr>
          <w:rFonts w:asciiTheme="majorBidi" w:hAnsiTheme="majorBidi" w:cstheme="majorBidi"/>
          <w:color w:val="0F1115"/>
          <w:lang w:val="en-US"/>
        </w:rPr>
        <w:t>The sample is placed in a tared (pre-weighed) dish.</w:t>
      </w:r>
    </w:p>
    <w:p w:rsidR="002B4392" w:rsidRPr="004070B4" w:rsidRDefault="002B4392" w:rsidP="002B4392">
      <w:pPr>
        <w:pStyle w:val="ds-markdown-paragraph"/>
        <w:numPr>
          <w:ilvl w:val="1"/>
          <w:numId w:val="67"/>
        </w:numPr>
        <w:shd w:val="clear" w:color="auto" w:fill="FFFFFF"/>
        <w:spacing w:after="0" w:afterAutospacing="0" w:line="360" w:lineRule="auto"/>
        <w:ind w:left="0"/>
        <w:jc w:val="both"/>
        <w:rPr>
          <w:rFonts w:asciiTheme="majorBidi" w:hAnsiTheme="majorBidi" w:cstheme="majorBidi"/>
          <w:color w:val="0F1115"/>
          <w:lang w:val="en-US"/>
        </w:rPr>
      </w:pPr>
      <w:r w:rsidRPr="004070B4">
        <w:rPr>
          <w:rFonts w:asciiTheme="majorBidi" w:hAnsiTheme="majorBidi" w:cstheme="majorBidi"/>
          <w:color w:val="0F1115"/>
          <w:lang w:val="en-US"/>
        </w:rPr>
        <w:t>It is dried under specified conditions (e.g., 105°C for 2 hours) in an </w:t>
      </w:r>
      <w:r w:rsidRPr="004070B4">
        <w:rPr>
          <w:rStyle w:val="lev"/>
          <w:rFonts w:asciiTheme="majorBidi" w:hAnsiTheme="majorBidi" w:cstheme="majorBidi"/>
          <w:color w:val="0F1115"/>
          <w:lang w:val="en-US"/>
        </w:rPr>
        <w:t>oven</w:t>
      </w:r>
      <w:r w:rsidRPr="004070B4">
        <w:rPr>
          <w:rFonts w:asciiTheme="majorBidi" w:hAnsiTheme="majorBidi" w:cstheme="majorBidi"/>
          <w:color w:val="0F1115"/>
          <w:lang w:val="en-US"/>
        </w:rPr>
        <w:t>.</w:t>
      </w:r>
    </w:p>
    <w:p w:rsidR="002B4392" w:rsidRPr="004070B4" w:rsidRDefault="002B4392" w:rsidP="002B4392">
      <w:pPr>
        <w:pStyle w:val="ds-markdown-paragraph"/>
        <w:numPr>
          <w:ilvl w:val="1"/>
          <w:numId w:val="67"/>
        </w:numPr>
        <w:shd w:val="clear" w:color="auto" w:fill="FFFFFF"/>
        <w:spacing w:after="0" w:afterAutospacing="0" w:line="360" w:lineRule="auto"/>
        <w:ind w:left="0"/>
        <w:jc w:val="both"/>
        <w:rPr>
          <w:rFonts w:asciiTheme="majorBidi" w:hAnsiTheme="majorBidi" w:cstheme="majorBidi"/>
          <w:color w:val="0F1115"/>
          <w:lang w:val="en-US"/>
        </w:rPr>
      </w:pPr>
      <w:r w:rsidRPr="004070B4">
        <w:rPr>
          <w:rFonts w:asciiTheme="majorBidi" w:hAnsiTheme="majorBidi" w:cstheme="majorBidi"/>
          <w:color w:val="0F1115"/>
          <w:lang w:val="en-US"/>
        </w:rPr>
        <w:t>The dish is cooled in a </w:t>
      </w:r>
      <w:r w:rsidRPr="004070B4">
        <w:rPr>
          <w:rStyle w:val="lev"/>
          <w:rFonts w:asciiTheme="majorBidi" w:hAnsiTheme="majorBidi" w:cstheme="majorBidi"/>
          <w:b w:val="0"/>
          <w:bCs w:val="0"/>
          <w:color w:val="0F1115"/>
          <w:lang w:val="en-US"/>
        </w:rPr>
        <w:t>desiccator</w:t>
      </w:r>
      <w:r w:rsidRPr="004070B4">
        <w:rPr>
          <w:rFonts w:asciiTheme="majorBidi" w:hAnsiTheme="majorBidi" w:cstheme="majorBidi"/>
          <w:color w:val="0F1115"/>
          <w:lang w:val="en-US"/>
        </w:rPr>
        <w:t> (to prevent moisture reabsorption from the air) and reweighed.</w:t>
      </w:r>
    </w:p>
    <w:p w:rsidR="002B4392" w:rsidRPr="004070B4" w:rsidRDefault="002B4392" w:rsidP="002B4392">
      <w:pPr>
        <w:pStyle w:val="ds-markdown-paragraph"/>
        <w:numPr>
          <w:ilvl w:val="1"/>
          <w:numId w:val="67"/>
        </w:numPr>
        <w:shd w:val="clear" w:color="auto" w:fill="FFFFFF"/>
        <w:spacing w:after="0" w:afterAutospacing="0" w:line="360" w:lineRule="auto"/>
        <w:ind w:left="0"/>
        <w:jc w:val="both"/>
        <w:rPr>
          <w:rFonts w:asciiTheme="majorBidi" w:hAnsiTheme="majorBidi" w:cstheme="majorBidi"/>
          <w:color w:val="0F1115"/>
          <w:lang w:val="en-US"/>
        </w:rPr>
      </w:pPr>
      <w:r w:rsidRPr="004070B4">
        <w:rPr>
          <w:rFonts w:asciiTheme="majorBidi" w:hAnsiTheme="majorBidi" w:cstheme="majorBidi"/>
          <w:color w:val="0F1115"/>
          <w:lang w:val="en-US"/>
        </w:rPr>
        <w:t>This process may be repeated until constant mass is achieved.</w:t>
      </w:r>
    </w:p>
    <w:p w:rsidR="002B4392" w:rsidRPr="004070B4" w:rsidRDefault="002B4392" w:rsidP="002B4392">
      <w:pPr>
        <w:pStyle w:val="ds-markdown-paragraph"/>
        <w:numPr>
          <w:ilvl w:val="0"/>
          <w:numId w:val="67"/>
        </w:numPr>
        <w:shd w:val="clear" w:color="auto" w:fill="FFFFFF"/>
        <w:spacing w:after="0" w:afterAutospacing="0" w:line="360" w:lineRule="auto"/>
        <w:ind w:left="0"/>
        <w:jc w:val="both"/>
        <w:rPr>
          <w:rFonts w:asciiTheme="majorBidi" w:hAnsiTheme="majorBidi" w:cstheme="majorBidi"/>
          <w:color w:val="0F1115"/>
          <w:lang w:val="en-US"/>
        </w:rPr>
      </w:pPr>
      <w:r w:rsidRPr="004070B4">
        <w:rPr>
          <w:rStyle w:val="lev"/>
          <w:rFonts w:asciiTheme="majorBidi" w:hAnsiTheme="majorBidi" w:cstheme="majorBidi"/>
          <w:color w:val="0F1115"/>
          <w:lang w:val="en-US"/>
        </w:rPr>
        <w:t>Calculation:</w:t>
      </w:r>
      <w:r w:rsidRPr="004070B4">
        <w:rPr>
          <w:rFonts w:asciiTheme="majorBidi" w:hAnsiTheme="majorBidi" w:cstheme="majorBidi"/>
          <w:color w:val="0F1115"/>
          <w:lang w:val="en-US"/>
        </w:rPr>
        <w:t> </w:t>
      </w:r>
      <w:r w:rsidRPr="004070B4">
        <w:rPr>
          <w:rStyle w:val="CodeHTML"/>
          <w:rFonts w:asciiTheme="majorBidi" w:hAnsiTheme="majorBidi" w:cstheme="majorBidi"/>
          <w:color w:val="0F1115"/>
          <w:sz w:val="24"/>
          <w:szCs w:val="24"/>
          <w:lang w:val="en-US"/>
        </w:rPr>
        <w:t>% LOD = [(Initial mass - Final mass) / Initial sample mass] × 100</w:t>
      </w:r>
    </w:p>
    <w:p w:rsidR="002B4392" w:rsidRPr="004070B4" w:rsidRDefault="002B4392" w:rsidP="002B4392">
      <w:pPr>
        <w:pStyle w:val="ds-markdown-paragraph"/>
        <w:shd w:val="clear" w:color="auto" w:fill="FFFFFF"/>
        <w:spacing w:after="0" w:afterAutospacing="0" w:line="360" w:lineRule="auto"/>
        <w:jc w:val="both"/>
        <w:rPr>
          <w:rFonts w:asciiTheme="majorBidi" w:hAnsiTheme="majorBidi" w:cstheme="majorBidi"/>
          <w:color w:val="0F1115"/>
          <w:lang w:val="en-US"/>
        </w:rPr>
      </w:pPr>
      <w:r w:rsidRPr="004070B4">
        <w:rPr>
          <w:rFonts w:asciiTheme="majorBidi" w:hAnsiTheme="majorBidi" w:cstheme="majorBidi"/>
          <w:color w:val="0F1115"/>
          <w:lang w:val="en-US"/>
        </w:rPr>
        <w:lastRenderedPageBreak/>
        <w:t>This is the </w:t>
      </w:r>
      <w:r w:rsidRPr="004070B4">
        <w:rPr>
          <w:rStyle w:val="lev"/>
          <w:rFonts w:asciiTheme="majorBidi" w:hAnsiTheme="majorBidi" w:cstheme="majorBidi"/>
          <w:b w:val="0"/>
          <w:bCs w:val="0"/>
          <w:color w:val="0F1115"/>
          <w:lang w:val="en-US"/>
        </w:rPr>
        <w:t>reference (standard) method</w:t>
      </w:r>
      <w:r w:rsidRPr="004070B4">
        <w:rPr>
          <w:rFonts w:asciiTheme="majorBidi" w:hAnsiTheme="majorBidi" w:cstheme="majorBidi"/>
          <w:color w:val="0F1115"/>
          <w:lang w:val="en-US"/>
        </w:rPr>
        <w:t> in many pharmacopoeias for substances that are stable and do not contain other volatiles. The conditions (temperature, time, pressure) are strictly defined for each monograph.</w:t>
      </w:r>
    </w:p>
    <w:p w:rsidR="002B4392" w:rsidRPr="008D02E6" w:rsidRDefault="002B4392" w:rsidP="002B4392">
      <w:pPr>
        <w:pStyle w:val="Titre2"/>
        <w:spacing w:line="360" w:lineRule="auto"/>
        <w:rPr>
          <w:rFonts w:asciiTheme="majorBidi" w:hAnsiTheme="majorBidi"/>
          <w:lang w:val="en-US"/>
        </w:rPr>
      </w:pPr>
      <w:bookmarkStart w:id="21" w:name="_Toc211985262"/>
      <w:r w:rsidRPr="008D02E6">
        <w:rPr>
          <w:rStyle w:val="lev"/>
          <w:rFonts w:asciiTheme="majorBidi" w:hAnsiTheme="majorBidi"/>
          <w:b/>
          <w:bCs/>
          <w:szCs w:val="22"/>
          <w:lang w:val="en-US"/>
        </w:rPr>
        <w:t>6.2. Selective (Chemical) Methods</w:t>
      </w:r>
      <w:bookmarkEnd w:id="21"/>
    </w:p>
    <w:p w:rsidR="002B4392" w:rsidRPr="004070B4" w:rsidRDefault="002B4392" w:rsidP="002B4392">
      <w:pPr>
        <w:pStyle w:val="ds-markdown-paragraph"/>
        <w:shd w:val="clear" w:color="auto" w:fill="FFFFFF"/>
        <w:spacing w:before="217" w:beforeAutospacing="0" w:after="217" w:afterAutospacing="0" w:line="360" w:lineRule="auto"/>
        <w:jc w:val="both"/>
        <w:rPr>
          <w:rFonts w:asciiTheme="majorBidi" w:hAnsiTheme="majorBidi" w:cstheme="majorBidi"/>
          <w:color w:val="0F1115"/>
          <w:lang w:val="en-US"/>
        </w:rPr>
      </w:pPr>
      <w:r w:rsidRPr="004070B4">
        <w:rPr>
          <w:rFonts w:asciiTheme="majorBidi" w:hAnsiTheme="majorBidi" w:cstheme="majorBidi"/>
          <w:color w:val="0F1115"/>
          <w:lang w:val="en-US"/>
        </w:rPr>
        <w:t>These methods are specific for water and do not measure other volatile substances.</w:t>
      </w:r>
    </w:p>
    <w:p w:rsidR="002B4392" w:rsidRDefault="002B4392" w:rsidP="002B4392">
      <w:pPr>
        <w:pStyle w:val="Titre3"/>
        <w:spacing w:line="360" w:lineRule="auto"/>
        <w:rPr>
          <w:rFonts w:asciiTheme="majorBidi" w:hAnsiTheme="majorBidi"/>
          <w:b w:val="0"/>
          <w:bCs w:val="0"/>
          <w:color w:val="0F1115"/>
          <w:sz w:val="24"/>
          <w:szCs w:val="24"/>
          <w:lang w:val="en-US"/>
        </w:rPr>
      </w:pPr>
      <w:bookmarkStart w:id="22" w:name="_Toc211985263"/>
      <w:r w:rsidRPr="004070B4">
        <w:rPr>
          <w:rStyle w:val="lev"/>
          <w:rFonts w:asciiTheme="majorBidi" w:hAnsiTheme="majorBidi"/>
          <w:b/>
          <w:bCs/>
          <w:lang w:val="en-US"/>
        </w:rPr>
        <w:t>6.2.1. Karl Fischer (KF) Titration</w:t>
      </w:r>
      <w:bookmarkEnd w:id="22"/>
    </w:p>
    <w:p w:rsidR="002B4392" w:rsidRPr="00000B44" w:rsidRDefault="002B4392" w:rsidP="002B4392">
      <w:pPr>
        <w:pStyle w:val="Titre3"/>
        <w:spacing w:line="360" w:lineRule="auto"/>
        <w:jc w:val="both"/>
        <w:rPr>
          <w:rFonts w:asciiTheme="majorBidi" w:hAnsiTheme="majorBidi"/>
          <w:b w:val="0"/>
          <w:bCs w:val="0"/>
          <w:color w:val="0F1115"/>
          <w:sz w:val="24"/>
          <w:szCs w:val="24"/>
          <w:lang w:val="en-US"/>
        </w:rPr>
      </w:pPr>
      <w:bookmarkStart w:id="23" w:name="_Toc211985264"/>
      <w:r w:rsidRPr="004070B4">
        <w:rPr>
          <w:rFonts w:asciiTheme="majorBidi" w:hAnsiTheme="majorBidi"/>
          <w:b w:val="0"/>
          <w:bCs w:val="0"/>
          <w:color w:val="0F1115"/>
          <w:sz w:val="24"/>
          <w:szCs w:val="24"/>
          <w:lang w:val="en-US"/>
        </w:rPr>
        <w:t>This is the most widely used and precise method for direct water quantification in pharmaceuticals.</w:t>
      </w:r>
      <w:bookmarkEnd w:id="23"/>
    </w:p>
    <w:p w:rsidR="002B4392" w:rsidRPr="004070B4" w:rsidRDefault="002B4392" w:rsidP="002B4392">
      <w:pPr>
        <w:pStyle w:val="ds-markdown-paragraph"/>
        <w:numPr>
          <w:ilvl w:val="0"/>
          <w:numId w:val="68"/>
        </w:numPr>
        <w:shd w:val="clear" w:color="auto" w:fill="FFFFFF"/>
        <w:spacing w:after="109" w:afterAutospacing="0" w:line="360" w:lineRule="auto"/>
        <w:ind w:left="0"/>
        <w:jc w:val="both"/>
        <w:rPr>
          <w:rFonts w:asciiTheme="majorBidi" w:hAnsiTheme="majorBidi" w:cstheme="majorBidi"/>
          <w:color w:val="0F1115"/>
          <w:lang w:val="en-US"/>
        </w:rPr>
      </w:pPr>
      <w:r w:rsidRPr="004070B4">
        <w:rPr>
          <w:rStyle w:val="lev"/>
          <w:rFonts w:asciiTheme="majorBidi" w:hAnsiTheme="majorBidi" w:cstheme="majorBidi"/>
          <w:color w:val="0F1115"/>
          <w:lang w:val="en-US"/>
        </w:rPr>
        <w:t>Principle:</w:t>
      </w:r>
      <w:r w:rsidRPr="004070B4">
        <w:rPr>
          <w:rFonts w:asciiTheme="majorBidi" w:hAnsiTheme="majorBidi" w:cstheme="majorBidi"/>
          <w:color w:val="0F1115"/>
          <w:lang w:val="en-US"/>
        </w:rPr>
        <w:t> A reaction based on the reduction of iodine by sulfur dioxide in the presence of water. The reaction requires a buffer (to maintain pH) and a solvent (to dissolve the sample).</w:t>
      </w:r>
    </w:p>
    <w:p w:rsidR="002B4392" w:rsidRDefault="002B4392" w:rsidP="002B4392">
      <w:pPr>
        <w:pStyle w:val="ds-markdown-paragraph"/>
        <w:numPr>
          <w:ilvl w:val="1"/>
          <w:numId w:val="68"/>
        </w:numPr>
        <w:shd w:val="clear" w:color="auto" w:fill="FFFFFF"/>
        <w:spacing w:after="0" w:afterAutospacing="0" w:line="360" w:lineRule="auto"/>
        <w:ind w:left="0"/>
        <w:rPr>
          <w:rStyle w:val="CodeHTML"/>
          <w:rFonts w:asciiTheme="majorBidi" w:hAnsiTheme="majorBidi" w:cstheme="majorBidi"/>
          <w:color w:val="0F1115"/>
          <w:sz w:val="24"/>
          <w:szCs w:val="24"/>
          <w:lang w:val="en-US"/>
        </w:rPr>
      </w:pPr>
      <w:r w:rsidRPr="004070B4">
        <w:rPr>
          <w:rFonts w:asciiTheme="majorBidi" w:hAnsiTheme="majorBidi" w:cstheme="majorBidi"/>
          <w:color w:val="0F1115"/>
          <w:lang w:val="en-US"/>
        </w:rPr>
        <w:t>The fundamental reaction is:</w:t>
      </w:r>
    </w:p>
    <w:p w:rsidR="002B4392" w:rsidRPr="004070B4" w:rsidRDefault="002B4392" w:rsidP="002B4392">
      <w:pPr>
        <w:pStyle w:val="ds-markdown-paragraph"/>
        <w:shd w:val="clear" w:color="auto" w:fill="FFFFFF"/>
        <w:spacing w:after="0" w:afterAutospacing="0" w:line="360" w:lineRule="auto"/>
        <w:jc w:val="center"/>
        <w:rPr>
          <w:rFonts w:asciiTheme="majorBidi" w:hAnsiTheme="majorBidi" w:cstheme="majorBidi"/>
          <w:b/>
          <w:bCs/>
          <w:color w:val="0F1115"/>
          <w:lang w:val="en-US"/>
        </w:rPr>
      </w:pPr>
      <w:r w:rsidRPr="004070B4">
        <w:rPr>
          <w:rStyle w:val="CodeHTML"/>
          <w:rFonts w:asciiTheme="majorBidi" w:hAnsiTheme="majorBidi" w:cstheme="majorBidi"/>
          <w:b/>
          <w:bCs/>
          <w:color w:val="0F1115"/>
          <w:sz w:val="24"/>
          <w:szCs w:val="24"/>
          <w:lang w:val="en-US"/>
        </w:rPr>
        <w:t>I</w:t>
      </w:r>
      <w:r w:rsidRPr="004070B4">
        <w:rPr>
          <w:rStyle w:val="CodeHTML"/>
          <w:rFonts w:ascii="Cambria Math" w:hAnsi="Cambria Math" w:cstheme="majorBidi"/>
          <w:b/>
          <w:bCs/>
          <w:color w:val="0F1115"/>
          <w:sz w:val="24"/>
          <w:szCs w:val="24"/>
          <w:lang w:val="en-US"/>
        </w:rPr>
        <w:t>₂</w:t>
      </w:r>
      <w:r w:rsidRPr="004070B4">
        <w:rPr>
          <w:rStyle w:val="CodeHTML"/>
          <w:rFonts w:asciiTheme="majorBidi" w:hAnsiTheme="majorBidi" w:cstheme="majorBidi"/>
          <w:b/>
          <w:bCs/>
          <w:color w:val="0F1115"/>
          <w:sz w:val="24"/>
          <w:szCs w:val="24"/>
          <w:lang w:val="en-US"/>
        </w:rPr>
        <w:t xml:space="preserve"> + SO</w:t>
      </w:r>
      <w:r w:rsidRPr="004070B4">
        <w:rPr>
          <w:rStyle w:val="CodeHTML"/>
          <w:rFonts w:ascii="Cambria Math" w:hAnsi="Cambria Math" w:cstheme="majorBidi"/>
          <w:b/>
          <w:bCs/>
          <w:color w:val="0F1115"/>
          <w:sz w:val="24"/>
          <w:szCs w:val="24"/>
          <w:lang w:val="en-US"/>
        </w:rPr>
        <w:t>₂</w:t>
      </w:r>
      <w:r w:rsidRPr="004070B4">
        <w:rPr>
          <w:rStyle w:val="CodeHTML"/>
          <w:rFonts w:asciiTheme="majorBidi" w:hAnsiTheme="majorBidi" w:cstheme="majorBidi"/>
          <w:b/>
          <w:bCs/>
          <w:color w:val="0F1115"/>
          <w:sz w:val="24"/>
          <w:szCs w:val="24"/>
          <w:lang w:val="en-US"/>
        </w:rPr>
        <w:t xml:space="preserve"> + 2H</w:t>
      </w:r>
      <w:r w:rsidRPr="004070B4">
        <w:rPr>
          <w:rStyle w:val="CodeHTML"/>
          <w:rFonts w:ascii="Cambria Math" w:hAnsi="Cambria Math" w:cstheme="majorBidi"/>
          <w:b/>
          <w:bCs/>
          <w:color w:val="0F1115"/>
          <w:sz w:val="24"/>
          <w:szCs w:val="24"/>
          <w:lang w:val="en-US"/>
        </w:rPr>
        <w:t>₂</w:t>
      </w:r>
      <w:r w:rsidRPr="004070B4">
        <w:rPr>
          <w:rStyle w:val="CodeHTML"/>
          <w:rFonts w:asciiTheme="majorBidi" w:hAnsiTheme="majorBidi" w:cstheme="majorBidi"/>
          <w:b/>
          <w:bCs/>
          <w:color w:val="0F1115"/>
          <w:sz w:val="24"/>
          <w:szCs w:val="24"/>
          <w:lang w:val="en-US"/>
        </w:rPr>
        <w:t>O → 2HI + H</w:t>
      </w:r>
      <w:r w:rsidRPr="004070B4">
        <w:rPr>
          <w:rStyle w:val="CodeHTML"/>
          <w:rFonts w:ascii="Cambria Math" w:hAnsi="Cambria Math" w:cstheme="majorBidi"/>
          <w:b/>
          <w:bCs/>
          <w:color w:val="0F1115"/>
          <w:sz w:val="24"/>
          <w:szCs w:val="24"/>
          <w:lang w:val="en-US"/>
        </w:rPr>
        <w:t>₂</w:t>
      </w:r>
      <w:r w:rsidRPr="004070B4">
        <w:rPr>
          <w:rStyle w:val="CodeHTML"/>
          <w:rFonts w:asciiTheme="majorBidi" w:hAnsiTheme="majorBidi" w:cstheme="majorBidi"/>
          <w:b/>
          <w:bCs/>
          <w:color w:val="0F1115"/>
          <w:sz w:val="24"/>
          <w:szCs w:val="24"/>
          <w:lang w:val="en-US"/>
        </w:rPr>
        <w:t>SO</w:t>
      </w:r>
      <w:r w:rsidRPr="004070B4">
        <w:rPr>
          <w:rStyle w:val="CodeHTML"/>
          <w:rFonts w:ascii="Cambria Math" w:hAnsi="Cambria Math" w:cstheme="majorBidi"/>
          <w:b/>
          <w:bCs/>
          <w:color w:val="0F1115"/>
          <w:sz w:val="24"/>
          <w:szCs w:val="24"/>
          <w:lang w:val="en-US"/>
        </w:rPr>
        <w:t>₄</w:t>
      </w:r>
    </w:p>
    <w:p w:rsidR="002B4392" w:rsidRPr="004070B4" w:rsidRDefault="002B4392" w:rsidP="002B4392">
      <w:pPr>
        <w:pStyle w:val="ds-markdown-paragraph"/>
        <w:numPr>
          <w:ilvl w:val="1"/>
          <w:numId w:val="68"/>
        </w:numPr>
        <w:shd w:val="clear" w:color="auto" w:fill="FFFFFF"/>
        <w:spacing w:after="0" w:afterAutospacing="0" w:line="360" w:lineRule="auto"/>
        <w:ind w:left="0"/>
        <w:jc w:val="both"/>
        <w:rPr>
          <w:rFonts w:asciiTheme="majorBidi" w:hAnsiTheme="majorBidi" w:cstheme="majorBidi"/>
          <w:color w:val="0F1115"/>
          <w:lang w:val="en-US"/>
        </w:rPr>
      </w:pPr>
      <w:r w:rsidRPr="004070B4">
        <w:rPr>
          <w:rFonts w:asciiTheme="majorBidi" w:hAnsiTheme="majorBidi" w:cstheme="majorBidi"/>
          <w:color w:val="0F1115"/>
          <w:lang w:val="en-US"/>
        </w:rPr>
        <w:t>This reaction only proceeds stoichiometrically in the presence of water.</w:t>
      </w:r>
    </w:p>
    <w:p w:rsidR="002B4392" w:rsidRDefault="002B4392" w:rsidP="002B4392">
      <w:pPr>
        <w:pStyle w:val="ds-markdown-paragraph"/>
        <w:shd w:val="clear" w:color="auto" w:fill="FFFFFF"/>
        <w:spacing w:after="0" w:afterAutospacing="0" w:line="360" w:lineRule="auto"/>
        <w:jc w:val="center"/>
        <w:rPr>
          <w:rFonts w:asciiTheme="majorBidi" w:hAnsiTheme="majorBidi" w:cstheme="majorBidi"/>
          <w:color w:val="0F1115"/>
          <w:lang w:val="en-US"/>
        </w:rPr>
      </w:pPr>
      <w:r>
        <w:rPr>
          <w:noProof/>
        </w:rPr>
        <w:drawing>
          <wp:inline distT="0" distB="0" distL="0" distR="0">
            <wp:extent cx="5162550" cy="3234780"/>
            <wp:effectExtent l="19050" t="0" r="0" b="0"/>
            <wp:docPr id="79" name="Image 15" descr="Karl-Fischer-Tit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arl-Fischer-Titration.png"/>
                    <pic:cNvPicPr>
                      <a:picLocks noChangeAspect="1" noChangeArrowheads="1"/>
                    </pic:cNvPicPr>
                  </pic:nvPicPr>
                  <pic:blipFill>
                    <a:blip r:embed="rId16"/>
                    <a:srcRect t="13673"/>
                    <a:stretch>
                      <a:fillRect/>
                    </a:stretch>
                  </pic:blipFill>
                  <pic:spPr bwMode="auto">
                    <a:xfrm>
                      <a:off x="0" y="0"/>
                      <a:ext cx="5162158" cy="3234534"/>
                    </a:xfrm>
                    <a:prstGeom prst="rect">
                      <a:avLst/>
                    </a:prstGeom>
                    <a:noFill/>
                    <a:ln w="9525">
                      <a:noFill/>
                      <a:miter lim="800000"/>
                      <a:headEnd/>
                      <a:tailEnd/>
                    </a:ln>
                  </pic:spPr>
                </pic:pic>
              </a:graphicData>
            </a:graphic>
          </wp:inline>
        </w:drawing>
      </w:r>
    </w:p>
    <w:p w:rsidR="002B4392" w:rsidRPr="003A2DB1" w:rsidRDefault="002B4392" w:rsidP="002B4392">
      <w:pPr>
        <w:pStyle w:val="ds-markdown-paragraph"/>
        <w:shd w:val="clear" w:color="auto" w:fill="FFFFFF"/>
        <w:spacing w:after="0" w:afterAutospacing="0" w:line="360" w:lineRule="auto"/>
        <w:jc w:val="center"/>
        <w:rPr>
          <w:rFonts w:asciiTheme="majorBidi" w:hAnsiTheme="majorBidi" w:cstheme="majorBidi"/>
          <w:szCs w:val="22"/>
          <w:lang w:val="en-US"/>
        </w:rPr>
      </w:pPr>
      <w:r w:rsidRPr="00E66E86">
        <w:rPr>
          <w:rFonts w:asciiTheme="majorBidi" w:hAnsiTheme="majorBidi" w:cstheme="majorBidi"/>
          <w:b/>
          <w:bCs/>
          <w:color w:val="0F1115"/>
          <w:lang w:val="en-US"/>
        </w:rPr>
        <w:lastRenderedPageBreak/>
        <w:t>Fig.VIII.6</w:t>
      </w:r>
      <w:r w:rsidRPr="004070B4">
        <w:rPr>
          <w:rStyle w:val="lev"/>
          <w:rFonts w:asciiTheme="majorBidi" w:hAnsiTheme="majorBidi" w:cstheme="majorBidi"/>
          <w:b w:val="0"/>
          <w:bCs w:val="0"/>
          <w:szCs w:val="22"/>
          <w:lang w:val="en-US"/>
        </w:rPr>
        <w:t xml:space="preserve">Karl Fischer </w:t>
      </w:r>
      <w:r>
        <w:rPr>
          <w:rStyle w:val="lev"/>
          <w:rFonts w:asciiTheme="majorBidi" w:hAnsiTheme="majorBidi" w:cstheme="majorBidi"/>
          <w:b w:val="0"/>
          <w:bCs w:val="0"/>
          <w:szCs w:val="22"/>
          <w:lang w:val="en-US"/>
        </w:rPr>
        <w:t>t</w:t>
      </w:r>
      <w:r w:rsidRPr="004070B4">
        <w:rPr>
          <w:rStyle w:val="lev"/>
          <w:rFonts w:asciiTheme="majorBidi" w:hAnsiTheme="majorBidi" w:cstheme="majorBidi"/>
          <w:b w:val="0"/>
          <w:bCs w:val="0"/>
          <w:szCs w:val="22"/>
          <w:lang w:val="en-US"/>
        </w:rPr>
        <w:t>itration</w:t>
      </w:r>
      <w:r>
        <w:rPr>
          <w:rStyle w:val="lev"/>
          <w:rFonts w:asciiTheme="majorBidi" w:hAnsiTheme="majorBidi" w:cstheme="majorBidi"/>
          <w:b w:val="0"/>
          <w:bCs w:val="0"/>
          <w:szCs w:val="22"/>
          <w:lang w:val="en-US"/>
        </w:rPr>
        <w:t>.</w:t>
      </w:r>
    </w:p>
    <w:p w:rsidR="002B4392" w:rsidRPr="00273F08" w:rsidRDefault="002B4392" w:rsidP="002B4392">
      <w:pPr>
        <w:pStyle w:val="Titre1"/>
        <w:numPr>
          <w:ilvl w:val="0"/>
          <w:numId w:val="19"/>
        </w:numPr>
        <w:spacing w:line="360" w:lineRule="auto"/>
        <w:rPr>
          <w:rFonts w:asciiTheme="majorBidi" w:hAnsiTheme="majorBidi"/>
          <w:lang w:val="en-US"/>
        </w:rPr>
      </w:pPr>
      <w:bookmarkStart w:id="24" w:name="_Toc211985265"/>
      <w:r w:rsidRPr="00273F08">
        <w:rPr>
          <w:rFonts w:asciiTheme="majorBidi" w:hAnsiTheme="majorBidi"/>
          <w:lang w:val="en-US"/>
        </w:rPr>
        <w:t>Determination of optical rotation and specific rotation</w:t>
      </w:r>
      <w:bookmarkEnd w:id="24"/>
    </w:p>
    <w:p w:rsidR="002B4392" w:rsidRPr="00273F08" w:rsidRDefault="002B4392" w:rsidP="002B4392">
      <w:pPr>
        <w:pStyle w:val="Titre2"/>
        <w:spacing w:line="360" w:lineRule="auto"/>
        <w:rPr>
          <w:rFonts w:asciiTheme="majorBidi" w:hAnsiTheme="majorBidi"/>
          <w:lang w:val="en-US"/>
        </w:rPr>
      </w:pPr>
      <w:bookmarkStart w:id="25" w:name="_Toc211985266"/>
      <w:r w:rsidRPr="00273F08">
        <w:rPr>
          <w:rFonts w:asciiTheme="majorBidi" w:hAnsiTheme="majorBidi"/>
          <w:lang w:val="en-US"/>
        </w:rPr>
        <w:t>7.1. Generality</w:t>
      </w:r>
      <w:bookmarkEnd w:id="25"/>
    </w:p>
    <w:p w:rsidR="002B4392" w:rsidRPr="00273F08" w:rsidRDefault="002B4392" w:rsidP="002B4392">
      <w:pPr>
        <w:spacing w:line="360" w:lineRule="auto"/>
        <w:jc w:val="both"/>
        <w:rPr>
          <w:rFonts w:asciiTheme="majorBidi" w:hAnsiTheme="majorBidi" w:cstheme="majorBidi"/>
          <w:sz w:val="24"/>
          <w:szCs w:val="24"/>
          <w:lang w:val="en-US"/>
        </w:rPr>
      </w:pPr>
      <w:r w:rsidRPr="00273F08">
        <w:rPr>
          <w:rFonts w:asciiTheme="majorBidi" w:hAnsiTheme="majorBidi" w:cstheme="majorBidi"/>
          <w:sz w:val="24"/>
          <w:szCs w:val="24"/>
          <w:lang w:val="en-US"/>
        </w:rPr>
        <w:t>Optical isomers, or enantio</w:t>
      </w:r>
      <w:r>
        <w:rPr>
          <w:rFonts w:asciiTheme="majorBidi" w:hAnsiTheme="majorBidi" w:cstheme="majorBidi"/>
          <w:sz w:val="24"/>
          <w:szCs w:val="24"/>
          <w:lang w:val="en-US"/>
        </w:rPr>
        <w:t>mers, have the same sequence of</w:t>
      </w:r>
      <w:r w:rsidRPr="00273F08">
        <w:rPr>
          <w:rFonts w:asciiTheme="majorBidi" w:hAnsiTheme="majorBidi" w:cstheme="majorBidi"/>
          <w:sz w:val="24"/>
          <w:szCs w:val="24"/>
          <w:lang w:val="en-US"/>
        </w:rPr>
        <w:t xml:space="preserve"> atoms and bonds but are different in their 3D shape. Two enantiomers are non superimposabl</w:t>
      </w:r>
      <w:r>
        <w:rPr>
          <w:rFonts w:asciiTheme="majorBidi" w:hAnsiTheme="majorBidi" w:cstheme="majorBidi"/>
          <w:sz w:val="24"/>
          <w:szCs w:val="24"/>
          <w:lang w:val="en-US"/>
        </w:rPr>
        <w:t xml:space="preserve">e mirror images of one another </w:t>
      </w:r>
      <w:r w:rsidRPr="00273F08">
        <w:rPr>
          <w:rFonts w:asciiTheme="majorBidi" w:hAnsiTheme="majorBidi" w:cstheme="majorBidi"/>
          <w:sz w:val="24"/>
          <w:szCs w:val="24"/>
          <w:lang w:val="en-US"/>
        </w:rPr>
        <w:t>(i.e., chiral), with the most common cited example being our hands (</w:t>
      </w:r>
      <w:r w:rsidRPr="00E66E86">
        <w:rPr>
          <w:rFonts w:asciiTheme="majorBidi" w:hAnsiTheme="majorBidi" w:cstheme="majorBidi"/>
          <w:b/>
          <w:bCs/>
          <w:sz w:val="24"/>
          <w:szCs w:val="24"/>
          <w:lang w:val="en-US"/>
        </w:rPr>
        <w:t>Fig.VIII.7</w:t>
      </w:r>
      <w:r w:rsidRPr="00273F08">
        <w:rPr>
          <w:rFonts w:asciiTheme="majorBidi" w:hAnsiTheme="majorBidi" w:cstheme="majorBidi"/>
          <w:sz w:val="24"/>
          <w:szCs w:val="24"/>
          <w:lang w:val="en-US"/>
        </w:rPr>
        <w:t>). Optical isomers have basicall</w:t>
      </w:r>
      <w:r>
        <w:rPr>
          <w:rFonts w:asciiTheme="majorBidi" w:hAnsiTheme="majorBidi" w:cstheme="majorBidi"/>
          <w:sz w:val="24"/>
          <w:szCs w:val="24"/>
          <w:lang w:val="en-US"/>
        </w:rPr>
        <w:t xml:space="preserve">y the same properties (melting </w:t>
      </w:r>
      <w:r w:rsidRPr="00273F08">
        <w:rPr>
          <w:rFonts w:asciiTheme="majorBidi" w:hAnsiTheme="majorBidi" w:cstheme="majorBidi"/>
          <w:sz w:val="24"/>
          <w:szCs w:val="24"/>
          <w:lang w:val="en-US"/>
        </w:rPr>
        <w:t xml:space="preserve">points, boiling points, etc.) but there are a few exceptions (uses in biological mechanisms and optical activity). There are drugs, called enantiopure drugs, which have different effects based on whether the drug is a racemic mixture or purely one enantiomer. For example, d-ethambutol treats tuberculosis, while l-ethambutol causes blindness.  Optical isomers differ in a property called optical activity, in which a sample rotates the plane </w:t>
      </w:r>
      <w:r>
        <w:rPr>
          <w:rFonts w:asciiTheme="majorBidi" w:hAnsiTheme="majorBidi" w:cstheme="majorBidi"/>
          <w:sz w:val="24"/>
          <w:szCs w:val="24"/>
          <w:lang w:val="en-US"/>
        </w:rPr>
        <w:t xml:space="preserve">of polarization of a polarized </w:t>
      </w:r>
      <w:r w:rsidRPr="00273F08">
        <w:rPr>
          <w:rFonts w:asciiTheme="majorBidi" w:hAnsiTheme="majorBidi" w:cstheme="majorBidi"/>
          <w:sz w:val="24"/>
          <w:szCs w:val="24"/>
          <w:lang w:val="en-US"/>
        </w:rPr>
        <w:t>light beam passing through.</w:t>
      </w:r>
    </w:p>
    <w:p w:rsidR="002B4392" w:rsidRPr="009A0E3A" w:rsidRDefault="002B4392" w:rsidP="002B4392">
      <w:pPr>
        <w:spacing w:line="360" w:lineRule="auto"/>
        <w:jc w:val="center"/>
        <w:rPr>
          <w:rFonts w:asciiTheme="majorBidi" w:hAnsiTheme="majorBidi" w:cstheme="majorBidi"/>
          <w:sz w:val="24"/>
          <w:szCs w:val="24"/>
          <w:lang w:val="en-US"/>
        </w:rPr>
      </w:pPr>
      <w:r w:rsidRPr="009A0E3A">
        <w:rPr>
          <w:rFonts w:asciiTheme="majorBidi" w:hAnsiTheme="majorBidi" w:cstheme="majorBidi"/>
          <w:noProof/>
          <w:sz w:val="24"/>
          <w:szCs w:val="24"/>
        </w:rPr>
        <w:drawing>
          <wp:inline distT="0" distB="0" distL="0" distR="0">
            <wp:extent cx="3229857" cy="1947773"/>
            <wp:effectExtent l="19050" t="19050" r="27693" b="14377"/>
            <wp:docPr id="80" name="Image 1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associée"/>
                    <pic:cNvPicPr>
                      <a:picLocks noChangeAspect="1" noChangeArrowheads="1"/>
                    </pic:cNvPicPr>
                  </pic:nvPicPr>
                  <pic:blipFill>
                    <a:blip r:embed="rId17"/>
                    <a:srcRect/>
                    <a:stretch>
                      <a:fillRect/>
                    </a:stretch>
                  </pic:blipFill>
                  <pic:spPr bwMode="auto">
                    <a:xfrm>
                      <a:off x="0" y="0"/>
                      <a:ext cx="3230982" cy="1948451"/>
                    </a:xfrm>
                    <a:prstGeom prst="rect">
                      <a:avLst/>
                    </a:prstGeom>
                    <a:noFill/>
                    <a:ln w="19050">
                      <a:solidFill>
                        <a:schemeClr val="tx1"/>
                      </a:solidFill>
                      <a:miter lim="800000"/>
                      <a:headEnd/>
                      <a:tailEnd/>
                    </a:ln>
                  </pic:spPr>
                </pic:pic>
              </a:graphicData>
            </a:graphic>
          </wp:inline>
        </w:drawing>
      </w:r>
    </w:p>
    <w:p w:rsidR="002B4392" w:rsidRPr="00273F08" w:rsidRDefault="002B4392" w:rsidP="002B4392">
      <w:pPr>
        <w:spacing w:line="360" w:lineRule="auto"/>
        <w:jc w:val="center"/>
        <w:rPr>
          <w:rFonts w:asciiTheme="majorBidi" w:hAnsiTheme="majorBidi" w:cstheme="majorBidi"/>
          <w:sz w:val="24"/>
          <w:szCs w:val="24"/>
          <w:lang w:val="en-US"/>
        </w:rPr>
      </w:pPr>
      <w:r w:rsidRPr="00273F08">
        <w:rPr>
          <w:rFonts w:asciiTheme="majorBidi" w:hAnsiTheme="majorBidi" w:cstheme="majorBidi"/>
          <w:b/>
          <w:bCs/>
          <w:sz w:val="24"/>
          <w:szCs w:val="24"/>
          <w:lang w:val="en-US"/>
        </w:rPr>
        <w:t>Fig</w:t>
      </w:r>
      <w:r w:rsidRPr="00E66E86">
        <w:rPr>
          <w:rFonts w:asciiTheme="majorBidi" w:hAnsiTheme="majorBidi" w:cstheme="majorBidi"/>
          <w:b/>
          <w:bCs/>
          <w:sz w:val="24"/>
          <w:szCs w:val="24"/>
          <w:lang w:val="en-US"/>
        </w:rPr>
        <w:t>.VIII.7</w:t>
      </w:r>
      <w:r>
        <w:rPr>
          <w:rFonts w:asciiTheme="majorBidi" w:hAnsiTheme="majorBidi" w:cstheme="majorBidi"/>
          <w:sz w:val="24"/>
          <w:szCs w:val="24"/>
          <w:lang w:val="en-US"/>
        </w:rPr>
        <w:t>C</w:t>
      </w:r>
      <w:r w:rsidRPr="009A0E3A">
        <w:rPr>
          <w:rFonts w:asciiTheme="majorBidi" w:hAnsiTheme="majorBidi" w:cstheme="majorBidi"/>
          <w:sz w:val="24"/>
          <w:szCs w:val="24"/>
          <w:lang w:val="en-US"/>
        </w:rPr>
        <w:t>h</w:t>
      </w:r>
      <w:r>
        <w:rPr>
          <w:rFonts w:asciiTheme="majorBidi" w:hAnsiTheme="majorBidi" w:cstheme="majorBidi"/>
          <w:sz w:val="24"/>
          <w:szCs w:val="24"/>
          <w:lang w:val="en-US"/>
        </w:rPr>
        <w:t>iral molecule.</w:t>
      </w:r>
    </w:p>
    <w:p w:rsidR="002B4392" w:rsidRPr="00B113D6" w:rsidRDefault="002B4392" w:rsidP="002B4392">
      <w:pPr>
        <w:pStyle w:val="Titre2"/>
        <w:spacing w:line="360" w:lineRule="auto"/>
        <w:rPr>
          <w:rFonts w:asciiTheme="majorBidi" w:hAnsiTheme="majorBidi"/>
          <w:lang w:val="en-US"/>
        </w:rPr>
      </w:pPr>
      <w:bookmarkStart w:id="26" w:name="_Toc211985267"/>
      <w:r w:rsidRPr="00273F08">
        <w:rPr>
          <w:rFonts w:asciiTheme="majorBidi" w:hAnsiTheme="majorBidi"/>
          <w:lang w:val="en-US"/>
        </w:rPr>
        <w:t>7.2. Polarimetry</w:t>
      </w:r>
      <w:bookmarkEnd w:id="26"/>
    </w:p>
    <w:p w:rsidR="002B4392" w:rsidRPr="00273F08" w:rsidRDefault="002B4392" w:rsidP="002B4392">
      <w:pPr>
        <w:spacing w:line="360" w:lineRule="auto"/>
        <w:jc w:val="both"/>
        <w:rPr>
          <w:rFonts w:asciiTheme="majorBidi" w:hAnsiTheme="majorBidi" w:cstheme="majorBidi"/>
          <w:sz w:val="24"/>
          <w:szCs w:val="24"/>
          <w:lang w:val="en-US"/>
        </w:rPr>
      </w:pPr>
      <w:r w:rsidRPr="00273F08">
        <w:rPr>
          <w:rFonts w:asciiTheme="majorBidi" w:hAnsiTheme="majorBidi" w:cstheme="majorBidi"/>
          <w:sz w:val="24"/>
          <w:szCs w:val="24"/>
          <w:lang w:val="en-US"/>
        </w:rPr>
        <w:t>It is the measur</w:t>
      </w:r>
      <w:r>
        <w:rPr>
          <w:rFonts w:asciiTheme="majorBidi" w:hAnsiTheme="majorBidi" w:cstheme="majorBidi"/>
          <w:sz w:val="24"/>
          <w:szCs w:val="24"/>
          <w:lang w:val="en-US"/>
        </w:rPr>
        <w:t>ement and interpretation of the</w:t>
      </w:r>
      <w:r w:rsidRPr="00273F08">
        <w:rPr>
          <w:rFonts w:asciiTheme="majorBidi" w:hAnsiTheme="majorBidi" w:cstheme="majorBidi"/>
          <w:sz w:val="24"/>
          <w:szCs w:val="24"/>
          <w:lang w:val="en-US"/>
        </w:rPr>
        <w:t xml:space="preserve"> polarization of electromagnetic waves that have </w:t>
      </w:r>
      <w:r>
        <w:rPr>
          <w:rFonts w:asciiTheme="majorBidi" w:hAnsiTheme="majorBidi" w:cstheme="majorBidi"/>
          <w:sz w:val="24"/>
          <w:szCs w:val="24"/>
          <w:lang w:val="en-US"/>
        </w:rPr>
        <w:t>traveled</w:t>
      </w:r>
      <w:r w:rsidRPr="00273F08">
        <w:rPr>
          <w:rFonts w:asciiTheme="majorBidi" w:hAnsiTheme="majorBidi" w:cstheme="majorBidi"/>
          <w:sz w:val="24"/>
          <w:szCs w:val="24"/>
          <w:lang w:val="en-US"/>
        </w:rPr>
        <w:t xml:space="preserve"> through some material in order to characterize that object. Polarimetry is a sensitive, nondestructive technique for measuring the optical activity exhi</w:t>
      </w:r>
      <w:r>
        <w:rPr>
          <w:rFonts w:asciiTheme="majorBidi" w:hAnsiTheme="majorBidi" w:cstheme="majorBidi"/>
          <w:sz w:val="24"/>
          <w:szCs w:val="24"/>
          <w:lang w:val="en-US"/>
        </w:rPr>
        <w:t xml:space="preserve">bited by inorganic and organic </w:t>
      </w:r>
      <w:r w:rsidRPr="00273F08">
        <w:rPr>
          <w:rFonts w:asciiTheme="majorBidi" w:hAnsiTheme="majorBidi" w:cstheme="majorBidi"/>
          <w:sz w:val="24"/>
          <w:szCs w:val="24"/>
          <w:lang w:val="en-US"/>
        </w:rPr>
        <w:t>compounds. Some chemical su</w:t>
      </w:r>
      <w:r>
        <w:rPr>
          <w:rFonts w:asciiTheme="majorBidi" w:hAnsiTheme="majorBidi" w:cstheme="majorBidi"/>
          <w:sz w:val="24"/>
          <w:szCs w:val="24"/>
          <w:lang w:val="en-US"/>
        </w:rPr>
        <w:t xml:space="preserve">bstances are optically active, </w:t>
      </w:r>
      <w:r w:rsidRPr="00273F08">
        <w:rPr>
          <w:rFonts w:asciiTheme="majorBidi" w:hAnsiTheme="majorBidi" w:cstheme="majorBidi"/>
          <w:sz w:val="24"/>
          <w:szCs w:val="24"/>
          <w:lang w:val="en-US"/>
        </w:rPr>
        <w:t xml:space="preserve">and polarized (unidirectional) light </w:t>
      </w:r>
      <w:r>
        <w:rPr>
          <w:rFonts w:asciiTheme="majorBidi" w:hAnsiTheme="majorBidi" w:cstheme="majorBidi"/>
          <w:sz w:val="24"/>
          <w:szCs w:val="24"/>
          <w:lang w:val="en-US"/>
        </w:rPr>
        <w:t xml:space="preserve">will rotate either to the left </w:t>
      </w:r>
      <w:r w:rsidRPr="00273F08">
        <w:rPr>
          <w:rFonts w:asciiTheme="majorBidi" w:hAnsiTheme="majorBidi" w:cstheme="majorBidi"/>
          <w:sz w:val="24"/>
          <w:szCs w:val="24"/>
          <w:lang w:val="en-US"/>
        </w:rPr>
        <w:t xml:space="preserve">(counter-clockwise) or right (clockwise) when passed through these substances. The amount by which the light is rotated is known as </w:t>
      </w:r>
      <w:r w:rsidRPr="00273F08">
        <w:rPr>
          <w:rFonts w:asciiTheme="majorBidi" w:hAnsiTheme="majorBidi" w:cstheme="majorBidi"/>
          <w:sz w:val="24"/>
          <w:szCs w:val="24"/>
          <w:lang w:val="en-US"/>
        </w:rPr>
        <w:lastRenderedPageBreak/>
        <w:t>the angle of</w:t>
      </w:r>
      <w:r>
        <w:rPr>
          <w:rFonts w:asciiTheme="majorBidi" w:hAnsiTheme="majorBidi" w:cstheme="majorBidi"/>
          <w:sz w:val="24"/>
          <w:szCs w:val="24"/>
          <w:lang w:val="en-US"/>
        </w:rPr>
        <w:t xml:space="preserve"> </w:t>
      </w:r>
      <w:r w:rsidRPr="00273F08">
        <w:rPr>
          <w:rFonts w:asciiTheme="majorBidi" w:hAnsiTheme="majorBidi" w:cstheme="majorBidi"/>
          <w:sz w:val="24"/>
          <w:szCs w:val="24"/>
          <w:lang w:val="en-US"/>
        </w:rPr>
        <w:t>rotation</w:t>
      </w:r>
      <w:r>
        <w:rPr>
          <w:rFonts w:asciiTheme="majorBidi" w:hAnsiTheme="majorBidi" w:cstheme="majorBidi"/>
          <w:sz w:val="24"/>
          <w:szCs w:val="24"/>
          <w:lang w:val="en-US"/>
        </w:rPr>
        <w:t>. A polarimeter is a scientific</w:t>
      </w:r>
      <w:r w:rsidRPr="00273F08">
        <w:rPr>
          <w:rFonts w:asciiTheme="majorBidi" w:hAnsiTheme="majorBidi" w:cstheme="majorBidi"/>
          <w:sz w:val="24"/>
          <w:szCs w:val="24"/>
          <w:lang w:val="en-US"/>
        </w:rPr>
        <w:t xml:space="preserve"> instrument used to measure the angle of rotation caused by passing polarized light through an optically active substance (</w:t>
      </w:r>
      <w:r w:rsidRPr="00273F08">
        <w:rPr>
          <w:rFonts w:asciiTheme="majorBidi" w:hAnsiTheme="majorBidi" w:cstheme="majorBidi"/>
          <w:b/>
          <w:bCs/>
          <w:sz w:val="24"/>
          <w:szCs w:val="24"/>
          <w:lang w:val="en-US"/>
        </w:rPr>
        <w:t>Fig</w:t>
      </w:r>
      <w:r w:rsidRPr="00E66E86">
        <w:rPr>
          <w:rFonts w:asciiTheme="majorBidi" w:hAnsiTheme="majorBidi" w:cstheme="majorBidi"/>
          <w:b/>
          <w:bCs/>
          <w:sz w:val="24"/>
          <w:szCs w:val="24"/>
          <w:lang w:val="en-US"/>
        </w:rPr>
        <w:t>.VIII.8</w:t>
      </w:r>
      <w:r w:rsidRPr="00273F08">
        <w:rPr>
          <w:rFonts w:asciiTheme="majorBidi" w:hAnsiTheme="majorBidi" w:cstheme="majorBidi"/>
          <w:sz w:val="24"/>
          <w:szCs w:val="24"/>
          <w:lang w:val="en-US"/>
        </w:rPr>
        <w:t>).</w:t>
      </w:r>
    </w:p>
    <w:p w:rsidR="002B4392" w:rsidRPr="009A0E3A" w:rsidRDefault="002B4392" w:rsidP="002B4392">
      <w:pPr>
        <w:spacing w:line="360" w:lineRule="auto"/>
        <w:jc w:val="center"/>
        <w:rPr>
          <w:rFonts w:asciiTheme="majorBidi" w:hAnsiTheme="majorBidi" w:cstheme="majorBidi"/>
          <w:b/>
          <w:bCs/>
          <w:sz w:val="24"/>
          <w:szCs w:val="24"/>
          <w:lang w:val="en-US"/>
        </w:rPr>
      </w:pPr>
      <w:r w:rsidRPr="009A0E3A">
        <w:rPr>
          <w:rFonts w:asciiTheme="majorBidi" w:hAnsiTheme="majorBidi" w:cstheme="majorBidi"/>
          <w:b/>
          <w:bCs/>
          <w:noProof/>
          <w:sz w:val="24"/>
          <w:szCs w:val="24"/>
        </w:rPr>
        <w:drawing>
          <wp:inline distT="0" distB="0" distL="0" distR="0">
            <wp:extent cx="3161472" cy="2099145"/>
            <wp:effectExtent l="19050" t="0" r="828" b="0"/>
            <wp:docPr id="81" name="Image 2" descr="D:\analyse et controle des medicaments 2019\cours enligne analyse et controle des medicaments\P8000-TF-VR-PRG-100-DT-DS7060-DS7050-Screenshot_EN-1024x768.png"/>
            <wp:cNvGraphicFramePr/>
            <a:graphic xmlns:a="http://schemas.openxmlformats.org/drawingml/2006/main">
              <a:graphicData uri="http://schemas.openxmlformats.org/drawingml/2006/picture">
                <pic:pic xmlns:pic="http://schemas.openxmlformats.org/drawingml/2006/picture">
                  <pic:nvPicPr>
                    <pic:cNvPr id="7170" name="Picture 2" descr="D:\analyse et controle des medicaments 2019\cours enligne analyse et controle des medicaments\P8000-TF-VR-PRG-100-DT-DS7060-DS7050-Screenshot_EN-1024x768.png"/>
                    <pic:cNvPicPr>
                      <a:picLocks noChangeAspect="1" noChangeArrowheads="1"/>
                    </pic:cNvPicPr>
                  </pic:nvPicPr>
                  <pic:blipFill>
                    <a:blip r:embed="rId18" cstate="print"/>
                    <a:srcRect/>
                    <a:stretch>
                      <a:fillRect/>
                    </a:stretch>
                  </pic:blipFill>
                  <pic:spPr bwMode="auto">
                    <a:xfrm>
                      <a:off x="0" y="0"/>
                      <a:ext cx="3163879" cy="2100743"/>
                    </a:xfrm>
                    <a:prstGeom prst="rect">
                      <a:avLst/>
                    </a:prstGeom>
                    <a:noFill/>
                  </pic:spPr>
                </pic:pic>
              </a:graphicData>
            </a:graphic>
          </wp:inline>
        </w:drawing>
      </w:r>
    </w:p>
    <w:p w:rsidR="002B4392" w:rsidRPr="00273F08" w:rsidRDefault="002B4392" w:rsidP="002B4392">
      <w:pPr>
        <w:spacing w:line="360" w:lineRule="auto"/>
        <w:jc w:val="center"/>
        <w:rPr>
          <w:rFonts w:asciiTheme="majorBidi" w:hAnsiTheme="majorBidi" w:cstheme="majorBidi"/>
          <w:sz w:val="24"/>
          <w:szCs w:val="24"/>
          <w:lang w:val="en-US"/>
        </w:rPr>
      </w:pPr>
      <w:r w:rsidRPr="00273F08">
        <w:rPr>
          <w:rFonts w:asciiTheme="majorBidi" w:hAnsiTheme="majorBidi" w:cstheme="majorBidi"/>
          <w:b/>
          <w:bCs/>
          <w:sz w:val="24"/>
          <w:szCs w:val="24"/>
          <w:lang w:val="en-US"/>
        </w:rPr>
        <w:t>Fig</w:t>
      </w:r>
      <w:r w:rsidRPr="00273F08">
        <w:rPr>
          <w:rFonts w:asciiTheme="majorBidi" w:hAnsiTheme="majorBidi" w:cstheme="majorBidi"/>
          <w:sz w:val="24"/>
          <w:szCs w:val="24"/>
          <w:lang w:val="en-US"/>
        </w:rPr>
        <w:t>.</w:t>
      </w:r>
      <w:r w:rsidRPr="00E66E86">
        <w:rPr>
          <w:rFonts w:asciiTheme="majorBidi" w:hAnsiTheme="majorBidi" w:cstheme="majorBidi"/>
          <w:b/>
          <w:bCs/>
          <w:sz w:val="24"/>
          <w:szCs w:val="24"/>
          <w:lang w:val="en-US"/>
        </w:rPr>
        <w:t>VIII.8</w:t>
      </w:r>
      <w:r>
        <w:rPr>
          <w:rFonts w:asciiTheme="majorBidi" w:hAnsiTheme="majorBidi" w:cstheme="majorBidi"/>
          <w:b/>
          <w:bCs/>
          <w:sz w:val="24"/>
          <w:szCs w:val="24"/>
          <w:lang w:val="en-US"/>
        </w:rPr>
        <w:t xml:space="preserve"> </w:t>
      </w:r>
      <w:r w:rsidRPr="00273F08">
        <w:rPr>
          <w:rFonts w:asciiTheme="majorBidi" w:hAnsiTheme="majorBidi" w:cstheme="majorBidi"/>
          <w:sz w:val="24"/>
          <w:szCs w:val="24"/>
          <w:lang w:val="en-US"/>
        </w:rPr>
        <w:t>An automatic digital polarimeter</w:t>
      </w:r>
      <w:r>
        <w:rPr>
          <w:rFonts w:asciiTheme="majorBidi" w:hAnsiTheme="majorBidi" w:cstheme="majorBidi"/>
          <w:sz w:val="24"/>
          <w:szCs w:val="24"/>
          <w:lang w:val="en-US"/>
        </w:rPr>
        <w:t>.</w:t>
      </w:r>
    </w:p>
    <w:p w:rsidR="002B4392" w:rsidRPr="00000B44" w:rsidRDefault="002B4392" w:rsidP="002B4392">
      <w:pPr>
        <w:pStyle w:val="Titre2"/>
        <w:spacing w:line="360" w:lineRule="auto"/>
        <w:rPr>
          <w:rFonts w:asciiTheme="majorBidi" w:hAnsiTheme="majorBidi"/>
          <w:lang w:val="en-US"/>
        </w:rPr>
      </w:pPr>
      <w:bookmarkStart w:id="27" w:name="_Toc211985268"/>
      <w:r>
        <w:rPr>
          <w:rFonts w:asciiTheme="majorBidi" w:hAnsiTheme="majorBidi"/>
          <w:lang w:val="en-US"/>
        </w:rPr>
        <w:t xml:space="preserve">7.3. </w:t>
      </w:r>
      <w:r w:rsidRPr="009A62C1">
        <w:rPr>
          <w:rFonts w:asciiTheme="majorBidi" w:hAnsiTheme="majorBidi"/>
          <w:lang w:val="en-US"/>
        </w:rPr>
        <w:t>Measuring optical rotation</w:t>
      </w:r>
      <w:bookmarkEnd w:id="27"/>
    </w:p>
    <w:p w:rsidR="002B4392" w:rsidRPr="009A0E3A" w:rsidRDefault="002B4392" w:rsidP="002B4392">
      <w:pPr>
        <w:spacing w:line="360" w:lineRule="auto"/>
        <w:jc w:val="both"/>
        <w:rPr>
          <w:rFonts w:asciiTheme="majorBidi" w:hAnsiTheme="majorBidi" w:cstheme="majorBidi"/>
          <w:sz w:val="24"/>
          <w:szCs w:val="24"/>
          <w:lang w:val="en-US"/>
        </w:rPr>
      </w:pPr>
      <w:r w:rsidRPr="009A0E3A">
        <w:rPr>
          <w:rFonts w:asciiTheme="majorBidi" w:hAnsiTheme="majorBidi" w:cstheme="majorBidi"/>
          <w:sz w:val="24"/>
          <w:szCs w:val="24"/>
          <w:lang w:val="en-US"/>
        </w:rPr>
        <w:t>The sample is usually prepared as a tube where the optically active substance is dissolved  in an optically inactive chemical such as distilled water, ethanol,  methanol. Optically active sampl</w:t>
      </w:r>
      <w:r>
        <w:rPr>
          <w:rFonts w:asciiTheme="majorBidi" w:hAnsiTheme="majorBidi" w:cstheme="majorBidi"/>
          <w:sz w:val="24"/>
          <w:szCs w:val="24"/>
          <w:lang w:val="en-US"/>
        </w:rPr>
        <w:t>es, such as solutions of chiral</w:t>
      </w:r>
      <w:r w:rsidRPr="009A0E3A">
        <w:rPr>
          <w:rFonts w:asciiTheme="majorBidi" w:hAnsiTheme="majorBidi" w:cstheme="majorBidi"/>
          <w:sz w:val="24"/>
          <w:szCs w:val="24"/>
          <w:lang w:val="en-US"/>
        </w:rPr>
        <w:t xml:space="preserve"> molecules, causes rotation of the </w:t>
      </w:r>
      <w:r>
        <w:rPr>
          <w:rFonts w:asciiTheme="majorBidi" w:hAnsiTheme="majorBidi" w:cstheme="majorBidi"/>
          <w:sz w:val="24"/>
          <w:szCs w:val="24"/>
          <w:lang w:val="en-US"/>
        </w:rPr>
        <w:t>polarization of plane polarized</w:t>
      </w:r>
      <w:r w:rsidRPr="009A0E3A">
        <w:rPr>
          <w:rFonts w:asciiTheme="majorBidi" w:hAnsiTheme="majorBidi" w:cstheme="majorBidi"/>
          <w:sz w:val="24"/>
          <w:szCs w:val="24"/>
          <w:lang w:val="en-US"/>
        </w:rPr>
        <w:t xml:space="preserve"> light as it pa</w:t>
      </w:r>
      <w:r>
        <w:rPr>
          <w:rFonts w:asciiTheme="majorBidi" w:hAnsiTheme="majorBidi" w:cstheme="majorBidi"/>
          <w:sz w:val="24"/>
          <w:szCs w:val="24"/>
          <w:lang w:val="en-US"/>
        </w:rPr>
        <w:t>sses through the sample (</w:t>
      </w:r>
      <w:r w:rsidRPr="00E66E86">
        <w:rPr>
          <w:rFonts w:asciiTheme="majorBidi" w:hAnsiTheme="majorBidi" w:cstheme="majorBidi"/>
          <w:b/>
          <w:bCs/>
          <w:sz w:val="24"/>
          <w:szCs w:val="24"/>
          <w:lang w:val="en-US"/>
        </w:rPr>
        <w:t>Fig.VIII.9</w:t>
      </w:r>
      <w:r w:rsidRPr="009A0E3A">
        <w:rPr>
          <w:rFonts w:asciiTheme="majorBidi" w:hAnsiTheme="majorBidi" w:cstheme="majorBidi"/>
          <w:sz w:val="24"/>
          <w:szCs w:val="24"/>
          <w:lang w:val="en-US"/>
        </w:rPr>
        <w:t xml:space="preserve">). In an ordinary light, the vibrations occur in all planes perpendicular to direction of propagation. When it is allowed to pass through a Nicol prism then itsvibrations in all directions except the direction of axis of the prism are cut off. The light emerging out of the prism is said to be plane polarizedbecause its vibration is in one direction. If two Nicol prisms are placed with their polarization planes parallel to each other, then the light rays emerging out of the first prism will enter the second prism. As a result, complete bright light is observed. If the second prism is rotated by an angle of90°, the light emerging from the first prism is stopped by the second prism due to which complete dark or no light region is observed. </w:t>
      </w:r>
    </w:p>
    <w:p w:rsidR="002B4392" w:rsidRDefault="002B4392" w:rsidP="002B4392">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In a polarimeter (</w:t>
      </w:r>
      <w:r w:rsidRPr="009A62C1">
        <w:rPr>
          <w:rFonts w:asciiTheme="majorBidi" w:hAnsiTheme="majorBidi" w:cstheme="majorBidi"/>
          <w:b/>
          <w:bCs/>
          <w:sz w:val="24"/>
          <w:szCs w:val="24"/>
          <w:lang w:val="en-US"/>
        </w:rPr>
        <w:t>Fig</w:t>
      </w:r>
      <w:r>
        <w:rPr>
          <w:rFonts w:asciiTheme="majorBidi" w:hAnsiTheme="majorBidi" w:cstheme="majorBidi"/>
          <w:sz w:val="24"/>
          <w:szCs w:val="24"/>
          <w:lang w:val="en-US"/>
        </w:rPr>
        <w:t>.</w:t>
      </w:r>
      <w:r w:rsidRPr="007F2D6A">
        <w:rPr>
          <w:rFonts w:asciiTheme="majorBidi" w:hAnsiTheme="majorBidi" w:cstheme="majorBidi"/>
          <w:b/>
          <w:bCs/>
          <w:sz w:val="24"/>
          <w:szCs w:val="24"/>
          <w:lang w:val="en-US"/>
        </w:rPr>
        <w:t>VIII.9</w:t>
      </w:r>
      <w:r w:rsidRPr="009A0E3A">
        <w:rPr>
          <w:rFonts w:asciiTheme="majorBidi" w:hAnsiTheme="majorBidi" w:cstheme="majorBidi"/>
          <w:sz w:val="24"/>
          <w:szCs w:val="24"/>
          <w:lang w:val="en-US"/>
        </w:rPr>
        <w:t xml:space="preserve">), plane-polarized light is introduced to a tube (typically 10 cm in length) containing a solution with the substance to be measured. If the substance is optical inactive, the plane of the polarized light will not change in orientation and the observer will read an angle of α= 0o. If the compound in the Polarimetry cell was optical active, the plane of the light would be rotated on its way through the tube. The observed rotation is a result of </w:t>
      </w:r>
      <w:r w:rsidRPr="009A0E3A">
        <w:rPr>
          <w:rFonts w:asciiTheme="majorBidi" w:hAnsiTheme="majorBidi" w:cstheme="majorBidi"/>
          <w:sz w:val="24"/>
          <w:szCs w:val="24"/>
          <w:lang w:val="en-US"/>
        </w:rPr>
        <w:lastRenderedPageBreak/>
        <w:t>the different components of the plane polarized light interacting differently with the chiral center. In order to observe the m</w:t>
      </w:r>
      <w:r>
        <w:rPr>
          <w:rFonts w:asciiTheme="majorBidi" w:hAnsiTheme="majorBidi" w:cstheme="majorBidi"/>
          <w:sz w:val="24"/>
          <w:szCs w:val="24"/>
          <w:lang w:val="en-US"/>
        </w:rPr>
        <w:t>aximum brightness, the observer</w:t>
      </w:r>
      <w:r w:rsidRPr="009A0E3A">
        <w:rPr>
          <w:rFonts w:asciiTheme="majorBidi" w:hAnsiTheme="majorBidi" w:cstheme="majorBidi"/>
          <w:sz w:val="24"/>
          <w:szCs w:val="24"/>
          <w:lang w:val="en-US"/>
        </w:rPr>
        <w:t xml:space="preserve"> (person or instrument) will have to rotate the axis of the analyzer back, either clockwise or counterclockwise direction depending on the nature of the compound. For clockwise direction, the rotation (in degrees) is defined as positive («+») and called dextrorotatory (from the Latin: dexter = right). In contrast, the counterclockwise direction is defined as negative («-») and called levorotatory (from the Latin laevus=left). </w:t>
      </w:r>
      <w:r w:rsidRPr="009A0E3A">
        <w:rPr>
          <w:rFonts w:asciiTheme="majorBidi" w:hAnsiTheme="majorBidi" w:cstheme="majorBidi"/>
          <w:b/>
          <w:bCs/>
          <w:sz w:val="24"/>
          <w:szCs w:val="24"/>
          <w:lang w:val="en-US"/>
        </w:rPr>
        <w:t>The specific rotation</w:t>
      </w:r>
      <w:r w:rsidRPr="009A0E3A">
        <w:rPr>
          <w:rFonts w:asciiTheme="majorBidi" w:hAnsiTheme="majorBidi" w:cstheme="majorBidi"/>
          <w:sz w:val="24"/>
          <w:szCs w:val="24"/>
          <w:lang w:val="en-US"/>
        </w:rPr>
        <w:t xml:space="preserve"> of the sample may then be calculated.  Temperature can affect the rotation of light, which should be accounted for in the calculations. </w:t>
      </w:r>
    </w:p>
    <w:p w:rsidR="002B4392" w:rsidRPr="003A2DB1" w:rsidRDefault="002B4392" w:rsidP="002B4392">
      <w:pPr>
        <w:spacing w:after="0" w:line="240" w:lineRule="auto"/>
        <w:jc w:val="center"/>
        <w:rPr>
          <w:rFonts w:asciiTheme="majorBidi" w:eastAsia="Times New Roman" w:hAnsiTheme="majorBidi" w:cstheme="majorBidi"/>
          <w:b/>
          <w:bCs/>
          <w:sz w:val="28"/>
          <w:szCs w:val="28"/>
          <w:lang w:val="en-US"/>
        </w:rPr>
      </w:pPr>
      <w:r w:rsidRPr="003A2DB1">
        <w:rPr>
          <w:rFonts w:asciiTheme="majorBidi" w:eastAsia="Times New Roman" w:hAnsiTheme="majorBidi" w:cstheme="majorBidi"/>
          <w:b/>
          <w:bCs/>
          <w:color w:val="0F1115"/>
          <w:sz w:val="28"/>
          <w:szCs w:val="28"/>
          <w:lang w:val="en-US"/>
        </w:rPr>
        <w:t>[</w:t>
      </w:r>
      <w:r w:rsidRPr="003A2DB1">
        <w:rPr>
          <w:rFonts w:asciiTheme="majorBidi" w:eastAsia="Times New Roman" w:hAnsiTheme="majorBidi" w:cstheme="majorBidi"/>
          <w:b/>
          <w:bCs/>
          <w:i/>
          <w:iCs/>
          <w:color w:val="0F1115"/>
          <w:sz w:val="28"/>
          <w:szCs w:val="28"/>
        </w:rPr>
        <w:t>α</w:t>
      </w:r>
      <w:r w:rsidRPr="003A2DB1">
        <w:rPr>
          <w:rFonts w:asciiTheme="majorBidi" w:eastAsia="Times New Roman" w:hAnsiTheme="majorBidi" w:cstheme="majorBidi"/>
          <w:b/>
          <w:bCs/>
          <w:color w:val="0F1115"/>
          <w:sz w:val="28"/>
          <w:szCs w:val="28"/>
          <w:lang w:val="en-US"/>
        </w:rPr>
        <w:t>]=</w:t>
      </w:r>
      <w:r w:rsidRPr="003A2DB1">
        <w:rPr>
          <w:rFonts w:asciiTheme="majorBidi" w:eastAsia="Times New Roman" w:hAnsiTheme="majorBidi" w:cstheme="majorBidi"/>
          <w:b/>
          <w:bCs/>
          <w:i/>
          <w:iCs/>
          <w:color w:val="0F1115"/>
          <w:sz w:val="28"/>
          <w:szCs w:val="28"/>
        </w:rPr>
        <w:t>α</w:t>
      </w:r>
      <w:r w:rsidRPr="003A2DB1">
        <w:rPr>
          <w:rFonts w:asciiTheme="majorBidi" w:eastAsia="Times New Roman" w:hAnsiTheme="majorBidi" w:cstheme="majorBidi"/>
          <w:b/>
          <w:bCs/>
          <w:i/>
          <w:iCs/>
          <w:color w:val="0F1115"/>
          <w:sz w:val="28"/>
          <w:szCs w:val="28"/>
          <w:lang w:val="en-US"/>
        </w:rPr>
        <w:t xml:space="preserve">/ </w:t>
      </w:r>
      <w:r w:rsidRPr="003A2DB1">
        <w:rPr>
          <w:rFonts w:asciiTheme="majorBidi" w:eastAsia="Times New Roman" w:hAnsiTheme="majorBidi" w:cstheme="majorBidi"/>
          <w:b/>
          <w:bCs/>
          <w:color w:val="0F1115"/>
          <w:sz w:val="28"/>
          <w:szCs w:val="28"/>
          <w:lang w:val="en-US"/>
        </w:rPr>
        <w:t>​/</w:t>
      </w:r>
      <w:r w:rsidRPr="003A2DB1">
        <w:rPr>
          <w:rFonts w:asciiTheme="majorBidi" w:eastAsia="Times New Roman" w:hAnsiTheme="majorBidi" w:cstheme="majorBidi"/>
          <w:b/>
          <w:bCs/>
          <w:i/>
          <w:iCs/>
          <w:color w:val="0F1115"/>
          <w:sz w:val="28"/>
          <w:szCs w:val="28"/>
          <w:lang w:val="en-US"/>
        </w:rPr>
        <w:t xml:space="preserve">l </w:t>
      </w:r>
      <w:r w:rsidRPr="003A2DB1">
        <w:rPr>
          <w:rFonts w:asciiTheme="majorBidi" w:eastAsia="Times New Roman" w:hAnsiTheme="majorBidi" w:cstheme="majorBidi"/>
          <w:b/>
          <w:bCs/>
          <w:color w:val="0F1115"/>
          <w:sz w:val="28"/>
          <w:szCs w:val="28"/>
          <w:lang w:val="en-US"/>
        </w:rPr>
        <w:t xml:space="preserve">× </w:t>
      </w:r>
      <w:r w:rsidRPr="003A2DB1">
        <w:rPr>
          <w:rFonts w:asciiTheme="majorBidi" w:eastAsia="Times New Roman" w:hAnsiTheme="majorBidi" w:cstheme="majorBidi"/>
          <w:b/>
          <w:bCs/>
          <w:i/>
          <w:iCs/>
          <w:color w:val="0F1115"/>
          <w:sz w:val="28"/>
          <w:szCs w:val="28"/>
          <w:lang w:val="en-US"/>
        </w:rPr>
        <w:t>c</w:t>
      </w:r>
    </w:p>
    <w:p w:rsidR="002B4392" w:rsidRPr="003A2DB1" w:rsidRDefault="002B4392" w:rsidP="002B4392">
      <w:pPr>
        <w:shd w:val="clear" w:color="auto" w:fill="FFFFFF"/>
        <w:spacing w:before="299" w:after="299" w:line="360" w:lineRule="auto"/>
        <w:jc w:val="both"/>
        <w:rPr>
          <w:rFonts w:asciiTheme="majorBidi" w:eastAsia="Times New Roman" w:hAnsiTheme="majorBidi" w:cstheme="majorBidi"/>
          <w:color w:val="0F1115"/>
          <w:sz w:val="24"/>
          <w:szCs w:val="24"/>
          <w:lang w:val="en-US"/>
        </w:rPr>
      </w:pPr>
      <w:r w:rsidRPr="003A2DB1">
        <w:rPr>
          <w:rFonts w:asciiTheme="majorBidi" w:eastAsia="Times New Roman" w:hAnsiTheme="majorBidi" w:cstheme="majorBidi"/>
          <w:color w:val="0F1115"/>
          <w:sz w:val="24"/>
          <w:szCs w:val="24"/>
          <w:lang w:val="en-US"/>
        </w:rPr>
        <w:t>Where:</w:t>
      </w:r>
      <w:r w:rsidRPr="003A2DB1">
        <w:rPr>
          <w:rFonts w:asciiTheme="majorBidi" w:eastAsia="Times New Roman" w:hAnsiTheme="majorBidi" w:cstheme="majorBidi"/>
          <w:color w:val="0F1115"/>
          <w:sz w:val="24"/>
          <w:szCs w:val="24"/>
          <w:lang w:val="en-US"/>
        </w:rPr>
        <w:br/>
        <w:t>[</w:t>
      </w:r>
      <w:r w:rsidRPr="003A2DB1">
        <w:rPr>
          <w:rFonts w:asciiTheme="majorBidi" w:eastAsia="Times New Roman" w:hAnsiTheme="majorBidi" w:cstheme="majorBidi"/>
          <w:i/>
          <w:iCs/>
          <w:color w:val="0F1115"/>
          <w:sz w:val="24"/>
          <w:szCs w:val="24"/>
        </w:rPr>
        <w:t>α</w:t>
      </w:r>
      <w:r w:rsidRPr="003A2DB1">
        <w:rPr>
          <w:rFonts w:asciiTheme="majorBidi" w:eastAsia="Times New Roman" w:hAnsiTheme="majorBidi" w:cstheme="majorBidi"/>
          <w:color w:val="0F1115"/>
          <w:sz w:val="24"/>
          <w:szCs w:val="24"/>
          <w:lang w:val="en-US"/>
        </w:rPr>
        <w:t>] is the specific rotation (in °·mL·dm</w:t>
      </w:r>
      <w:r w:rsidRPr="003A2DB1">
        <w:rPr>
          <w:rFonts w:ascii="Segoe UI" w:eastAsia="Times New Roman" w:hAnsi="Segoe UI" w:cstheme="majorBidi"/>
          <w:color w:val="0F1115"/>
          <w:sz w:val="24"/>
          <w:szCs w:val="24"/>
          <w:lang w:val="en-US"/>
        </w:rPr>
        <w:t>⁻</w:t>
      </w:r>
      <w:r w:rsidRPr="003A2DB1">
        <w:rPr>
          <w:rFonts w:asciiTheme="majorBidi" w:eastAsia="Times New Roman" w:hAnsiTheme="majorBidi" w:cstheme="majorBidi"/>
          <w:color w:val="0F1115"/>
          <w:sz w:val="24"/>
          <w:szCs w:val="24"/>
          <w:lang w:val="en-US"/>
        </w:rPr>
        <w:t>¹·g</w:t>
      </w:r>
      <w:r w:rsidRPr="003A2DB1">
        <w:rPr>
          <w:rFonts w:ascii="Segoe UI" w:eastAsia="Times New Roman" w:hAnsi="Segoe UI" w:cstheme="majorBidi"/>
          <w:color w:val="0F1115"/>
          <w:sz w:val="24"/>
          <w:szCs w:val="24"/>
          <w:lang w:val="en-US"/>
        </w:rPr>
        <w:t>⁻</w:t>
      </w:r>
      <w:r w:rsidRPr="003A2DB1">
        <w:rPr>
          <w:rFonts w:asciiTheme="majorBidi" w:eastAsia="Times New Roman" w:hAnsiTheme="majorBidi" w:cstheme="majorBidi"/>
          <w:color w:val="0F1115"/>
          <w:sz w:val="24"/>
          <w:szCs w:val="24"/>
          <w:lang w:val="en-US"/>
        </w:rPr>
        <w:t>¹)</w:t>
      </w:r>
      <w:r>
        <w:rPr>
          <w:rFonts w:asciiTheme="majorBidi" w:eastAsia="Times New Roman" w:hAnsiTheme="majorBidi" w:cstheme="majorBidi"/>
          <w:color w:val="0F1115"/>
          <w:sz w:val="24"/>
          <w:szCs w:val="24"/>
          <w:lang w:val="en-US"/>
        </w:rPr>
        <w:t xml:space="preserve">, </w:t>
      </w:r>
      <w:r w:rsidRPr="003A2DB1">
        <w:rPr>
          <w:rFonts w:asciiTheme="majorBidi" w:eastAsia="Times New Roman" w:hAnsiTheme="majorBidi" w:cstheme="majorBidi"/>
          <w:i/>
          <w:iCs/>
          <w:color w:val="0F1115"/>
          <w:sz w:val="24"/>
          <w:szCs w:val="24"/>
          <w:lang w:val="en-US"/>
        </w:rPr>
        <w:t>T</w:t>
      </w:r>
      <w:r w:rsidRPr="003A2DB1">
        <w:rPr>
          <w:rFonts w:asciiTheme="majorBidi" w:eastAsia="Times New Roman" w:hAnsiTheme="majorBidi" w:cstheme="majorBidi"/>
          <w:color w:val="0F1115"/>
          <w:sz w:val="24"/>
          <w:szCs w:val="24"/>
          <w:lang w:val="en-US"/>
        </w:rPr>
        <w:t> is the temperature (in °C)</w:t>
      </w:r>
      <w:r>
        <w:rPr>
          <w:rFonts w:asciiTheme="majorBidi" w:eastAsia="Times New Roman" w:hAnsiTheme="majorBidi" w:cstheme="majorBidi"/>
          <w:color w:val="0F1115"/>
          <w:sz w:val="24"/>
          <w:szCs w:val="24"/>
          <w:lang w:val="en-US"/>
        </w:rPr>
        <w:t xml:space="preserve">, </w:t>
      </w:r>
      <w:r w:rsidRPr="003A2DB1">
        <w:rPr>
          <w:rFonts w:asciiTheme="majorBidi" w:eastAsia="Times New Roman" w:hAnsiTheme="majorBidi" w:cstheme="majorBidi"/>
          <w:i/>
          <w:iCs/>
          <w:color w:val="0F1115"/>
          <w:sz w:val="24"/>
          <w:szCs w:val="24"/>
        </w:rPr>
        <w:t>λ</w:t>
      </w:r>
      <w:r w:rsidRPr="003A2DB1">
        <w:rPr>
          <w:rFonts w:asciiTheme="majorBidi" w:eastAsia="Times New Roman" w:hAnsiTheme="majorBidi" w:cstheme="majorBidi"/>
          <w:color w:val="0F1115"/>
          <w:sz w:val="24"/>
          <w:szCs w:val="24"/>
          <w:lang w:val="en-US"/>
        </w:rPr>
        <w:t> is the wavelength of light (in nm)</w:t>
      </w:r>
      <w:r>
        <w:rPr>
          <w:rFonts w:asciiTheme="majorBidi" w:eastAsia="Times New Roman" w:hAnsiTheme="majorBidi" w:cstheme="majorBidi"/>
          <w:color w:val="0F1115"/>
          <w:sz w:val="24"/>
          <w:szCs w:val="24"/>
          <w:lang w:val="en-US"/>
        </w:rPr>
        <w:t xml:space="preserve">, </w:t>
      </w:r>
      <w:r w:rsidRPr="003A2DB1">
        <w:rPr>
          <w:rFonts w:asciiTheme="majorBidi" w:eastAsia="Times New Roman" w:hAnsiTheme="majorBidi" w:cstheme="majorBidi"/>
          <w:i/>
          <w:iCs/>
          <w:color w:val="0F1115"/>
          <w:sz w:val="24"/>
          <w:szCs w:val="24"/>
        </w:rPr>
        <w:t>α</w:t>
      </w:r>
      <w:r w:rsidRPr="003A2DB1">
        <w:rPr>
          <w:rFonts w:asciiTheme="majorBidi" w:eastAsia="Times New Roman" w:hAnsiTheme="majorBidi" w:cstheme="majorBidi"/>
          <w:color w:val="0F1115"/>
          <w:sz w:val="24"/>
          <w:szCs w:val="24"/>
          <w:lang w:val="en-US"/>
        </w:rPr>
        <w:t> is the measured optical rotation (in degrees)</w:t>
      </w:r>
      <w:r>
        <w:rPr>
          <w:rFonts w:asciiTheme="majorBidi" w:eastAsia="Times New Roman" w:hAnsiTheme="majorBidi" w:cstheme="majorBidi"/>
          <w:color w:val="0F1115"/>
          <w:sz w:val="24"/>
          <w:szCs w:val="24"/>
          <w:lang w:val="en-US"/>
        </w:rPr>
        <w:t xml:space="preserve">, </w:t>
      </w:r>
      <w:r w:rsidRPr="003A2DB1">
        <w:rPr>
          <w:rFonts w:asciiTheme="majorBidi" w:eastAsia="Times New Roman" w:hAnsiTheme="majorBidi" w:cstheme="majorBidi"/>
          <w:i/>
          <w:iCs/>
          <w:color w:val="0F1115"/>
          <w:sz w:val="24"/>
          <w:szCs w:val="24"/>
          <w:lang w:val="en-US"/>
        </w:rPr>
        <w:t>l</w:t>
      </w:r>
      <w:r w:rsidRPr="003A2DB1">
        <w:rPr>
          <w:rFonts w:asciiTheme="majorBidi" w:eastAsia="Times New Roman" w:hAnsiTheme="majorBidi" w:cstheme="majorBidi"/>
          <w:color w:val="0F1115"/>
          <w:sz w:val="24"/>
          <w:szCs w:val="24"/>
          <w:lang w:val="en-US"/>
        </w:rPr>
        <w:t> is the length of the polarimeter tube (optical path length in dm)</w:t>
      </w:r>
      <w:r>
        <w:rPr>
          <w:rFonts w:asciiTheme="majorBidi" w:eastAsia="Times New Roman" w:hAnsiTheme="majorBidi" w:cstheme="majorBidi"/>
          <w:color w:val="0F1115"/>
          <w:sz w:val="24"/>
          <w:szCs w:val="24"/>
          <w:lang w:val="en-US"/>
        </w:rPr>
        <w:t xml:space="preserve">, and </w:t>
      </w:r>
      <w:r w:rsidRPr="003A2DB1">
        <w:rPr>
          <w:rFonts w:asciiTheme="majorBidi" w:eastAsia="Times New Roman" w:hAnsiTheme="majorBidi" w:cstheme="majorBidi"/>
          <w:i/>
          <w:iCs/>
          <w:color w:val="0F1115"/>
          <w:sz w:val="24"/>
          <w:szCs w:val="24"/>
          <w:lang w:val="en-US"/>
        </w:rPr>
        <w:t>c</w:t>
      </w:r>
      <w:r w:rsidRPr="003A2DB1">
        <w:rPr>
          <w:rFonts w:asciiTheme="majorBidi" w:eastAsia="Times New Roman" w:hAnsiTheme="majorBidi" w:cstheme="majorBidi"/>
          <w:color w:val="0F1115"/>
          <w:sz w:val="24"/>
          <w:szCs w:val="24"/>
          <w:lang w:val="en-US"/>
        </w:rPr>
        <w:t> is the mass concentration of the solution (in g/mL)</w:t>
      </w:r>
    </w:p>
    <w:p w:rsidR="002B4392" w:rsidRPr="009A0E3A" w:rsidRDefault="002B4392" w:rsidP="002B4392">
      <w:pPr>
        <w:spacing w:line="360" w:lineRule="auto"/>
        <w:jc w:val="both"/>
        <w:rPr>
          <w:rFonts w:asciiTheme="majorBidi" w:hAnsiTheme="majorBidi" w:cstheme="majorBidi"/>
          <w:color w:val="FF0000"/>
          <w:sz w:val="24"/>
          <w:szCs w:val="24"/>
          <w:lang w:val="en-US"/>
        </w:rPr>
      </w:pPr>
      <w:r w:rsidRPr="009A0E3A">
        <w:rPr>
          <w:rFonts w:asciiTheme="majorBidi" w:hAnsiTheme="majorBidi" w:cstheme="majorBidi"/>
          <w:noProof/>
          <w:color w:val="FF0000"/>
          <w:sz w:val="24"/>
          <w:szCs w:val="24"/>
        </w:rPr>
        <w:drawing>
          <wp:inline distT="0" distB="0" distL="0" distR="0">
            <wp:extent cx="5760746" cy="2190750"/>
            <wp:effectExtent l="0" t="0" r="0" b="0"/>
            <wp:docPr id="82" name="Image 3" descr="D:\analyse et controle des medicaments 2019\cours enligne analyse et controle des medicaments\Instrumentation-of-polarimetry.png"/>
            <wp:cNvGraphicFramePr/>
            <a:graphic xmlns:a="http://schemas.openxmlformats.org/drawingml/2006/main">
              <a:graphicData uri="http://schemas.openxmlformats.org/drawingml/2006/picture">
                <pic:pic xmlns:pic="http://schemas.openxmlformats.org/drawingml/2006/picture">
                  <pic:nvPicPr>
                    <pic:cNvPr id="5122" name="Picture 2" descr="D:\analyse et controle des medicaments 2019\cours enligne analyse et controle des medicaments\Instrumentation-of-polarimetry.png"/>
                    <pic:cNvPicPr>
                      <a:picLocks noChangeAspect="1" noChangeArrowheads="1"/>
                    </pic:cNvPicPr>
                  </pic:nvPicPr>
                  <pic:blipFill>
                    <a:blip r:embed="rId19"/>
                    <a:srcRect t="21505" b="5376"/>
                    <a:stretch>
                      <a:fillRect/>
                    </a:stretch>
                  </pic:blipFill>
                  <pic:spPr bwMode="auto">
                    <a:xfrm>
                      <a:off x="0" y="0"/>
                      <a:ext cx="5760980" cy="2190839"/>
                    </a:xfrm>
                    <a:prstGeom prst="rect">
                      <a:avLst/>
                    </a:prstGeom>
                    <a:noFill/>
                  </pic:spPr>
                </pic:pic>
              </a:graphicData>
            </a:graphic>
          </wp:inline>
        </w:drawing>
      </w:r>
    </w:p>
    <w:p w:rsidR="002B4392" w:rsidRPr="009A62C1" w:rsidRDefault="002B4392" w:rsidP="002B4392">
      <w:pPr>
        <w:spacing w:line="360" w:lineRule="auto"/>
        <w:jc w:val="center"/>
        <w:rPr>
          <w:rFonts w:asciiTheme="majorBidi" w:hAnsiTheme="majorBidi" w:cstheme="majorBidi"/>
          <w:sz w:val="24"/>
          <w:szCs w:val="24"/>
          <w:lang w:val="en-US"/>
        </w:rPr>
      </w:pPr>
      <w:r w:rsidRPr="009A62C1">
        <w:rPr>
          <w:rFonts w:asciiTheme="majorBidi" w:hAnsiTheme="majorBidi" w:cstheme="majorBidi"/>
          <w:b/>
          <w:bCs/>
          <w:sz w:val="24"/>
          <w:szCs w:val="24"/>
          <w:lang w:val="en-US"/>
        </w:rPr>
        <w:t>Fig</w:t>
      </w:r>
      <w:r>
        <w:rPr>
          <w:rFonts w:asciiTheme="majorBidi" w:hAnsiTheme="majorBidi" w:cstheme="majorBidi"/>
          <w:b/>
          <w:bCs/>
          <w:sz w:val="24"/>
          <w:szCs w:val="24"/>
          <w:lang w:val="en-US"/>
        </w:rPr>
        <w:t>VIII.9</w:t>
      </w:r>
      <w:r w:rsidRPr="009A62C1">
        <w:rPr>
          <w:rFonts w:asciiTheme="majorBidi" w:hAnsiTheme="majorBidi" w:cstheme="majorBidi"/>
          <w:sz w:val="24"/>
          <w:szCs w:val="24"/>
          <w:lang w:val="en-US"/>
        </w:rPr>
        <w:t xml:space="preserve"> Circuit to explain the rotation of polarized light plane as it passes through the optically active sample.</w:t>
      </w:r>
    </w:p>
    <w:p w:rsidR="002B4392" w:rsidRPr="00A76232" w:rsidRDefault="002B4392" w:rsidP="002B4392">
      <w:pPr>
        <w:pStyle w:val="Titre2"/>
        <w:spacing w:line="360" w:lineRule="auto"/>
        <w:rPr>
          <w:rFonts w:asciiTheme="majorBidi" w:hAnsiTheme="majorBidi"/>
          <w:lang w:val="en-US"/>
        </w:rPr>
      </w:pPr>
      <w:bookmarkStart w:id="28" w:name="_Toc211985269"/>
      <w:r w:rsidRPr="00A76232">
        <w:rPr>
          <w:rFonts w:asciiTheme="majorBidi" w:hAnsiTheme="majorBidi"/>
          <w:lang w:val="en-US"/>
        </w:rPr>
        <w:t>7.4. Calibration</w:t>
      </w:r>
      <w:bookmarkEnd w:id="28"/>
    </w:p>
    <w:p w:rsidR="002B4392" w:rsidRPr="009A62C1" w:rsidRDefault="002B4392" w:rsidP="002B4392">
      <w:pPr>
        <w:spacing w:line="360" w:lineRule="auto"/>
        <w:jc w:val="both"/>
        <w:rPr>
          <w:rFonts w:asciiTheme="majorBidi" w:hAnsiTheme="majorBidi" w:cstheme="majorBidi"/>
          <w:sz w:val="24"/>
          <w:szCs w:val="24"/>
          <w:lang w:val="en-US"/>
        </w:rPr>
      </w:pPr>
      <w:r w:rsidRPr="009A62C1">
        <w:rPr>
          <w:rFonts w:asciiTheme="majorBidi" w:hAnsiTheme="majorBidi" w:cstheme="majorBidi"/>
          <w:sz w:val="24"/>
          <w:szCs w:val="24"/>
          <w:lang w:val="en-US"/>
        </w:rPr>
        <w:t>Polarimeter can be calib</w:t>
      </w:r>
      <w:r>
        <w:rPr>
          <w:rFonts w:asciiTheme="majorBidi" w:hAnsiTheme="majorBidi" w:cstheme="majorBidi"/>
          <w:sz w:val="24"/>
          <w:szCs w:val="24"/>
          <w:lang w:val="en-US"/>
        </w:rPr>
        <w:t xml:space="preserve">rated or at least verified </w:t>
      </w:r>
      <w:r w:rsidRPr="009A62C1">
        <w:rPr>
          <w:rFonts w:asciiTheme="majorBidi" w:hAnsiTheme="majorBidi" w:cstheme="majorBidi"/>
          <w:sz w:val="24"/>
          <w:szCs w:val="24"/>
          <w:lang w:val="en-US"/>
        </w:rPr>
        <w:t xml:space="preserve">by measuring a quartz plate, which is constructed to always read at a certain angle of rotation (usually +34°, but +17° and +8,5° are </w:t>
      </w:r>
      <w:r w:rsidRPr="009A62C1">
        <w:rPr>
          <w:rFonts w:asciiTheme="majorBidi" w:hAnsiTheme="majorBidi" w:cstheme="majorBidi"/>
          <w:sz w:val="24"/>
          <w:szCs w:val="24"/>
          <w:lang w:val="en-US"/>
        </w:rPr>
        <w:lastRenderedPageBreak/>
        <w:t>also popular d</w:t>
      </w:r>
      <w:r>
        <w:rPr>
          <w:rFonts w:asciiTheme="majorBidi" w:hAnsiTheme="majorBidi" w:cstheme="majorBidi"/>
          <w:sz w:val="24"/>
          <w:szCs w:val="24"/>
          <w:lang w:val="en-US"/>
        </w:rPr>
        <w:t>epending on the sample). Quartz</w:t>
      </w:r>
      <w:r w:rsidRPr="009A62C1">
        <w:rPr>
          <w:rFonts w:asciiTheme="majorBidi" w:hAnsiTheme="majorBidi" w:cstheme="majorBidi"/>
          <w:sz w:val="24"/>
          <w:szCs w:val="24"/>
          <w:lang w:val="en-US"/>
        </w:rPr>
        <w:t xml:space="preserve"> plates are preferred by many </w:t>
      </w:r>
      <w:r>
        <w:rPr>
          <w:rFonts w:asciiTheme="majorBidi" w:hAnsiTheme="majorBidi" w:cstheme="majorBidi"/>
          <w:sz w:val="24"/>
          <w:szCs w:val="24"/>
          <w:lang w:val="en-US"/>
        </w:rPr>
        <w:t>users because solid samples are</w:t>
      </w:r>
      <w:r w:rsidRPr="009A62C1">
        <w:rPr>
          <w:rFonts w:asciiTheme="majorBidi" w:hAnsiTheme="majorBidi" w:cstheme="majorBidi"/>
          <w:sz w:val="24"/>
          <w:szCs w:val="24"/>
          <w:lang w:val="en-US"/>
        </w:rPr>
        <w:t xml:space="preserve"> much less affected by variations in temperature, and do not needs to be mixed on-demand like sucrose solutions.</w:t>
      </w:r>
    </w:p>
    <w:p w:rsidR="002B4392" w:rsidRPr="00A76232" w:rsidRDefault="002B4392" w:rsidP="002B4392">
      <w:pPr>
        <w:pStyle w:val="Titre1"/>
        <w:numPr>
          <w:ilvl w:val="0"/>
          <w:numId w:val="19"/>
        </w:numPr>
        <w:spacing w:line="360" w:lineRule="auto"/>
        <w:rPr>
          <w:rFonts w:asciiTheme="majorBidi" w:hAnsiTheme="majorBidi"/>
          <w:lang w:val="en-US"/>
        </w:rPr>
      </w:pPr>
      <w:bookmarkStart w:id="29" w:name="_Toc211985270"/>
      <w:r>
        <w:rPr>
          <w:rFonts w:asciiTheme="majorBidi" w:hAnsiTheme="majorBidi"/>
          <w:lang w:val="en-US"/>
        </w:rPr>
        <w:t>Determination of refractive</w:t>
      </w:r>
      <w:r w:rsidRPr="00A76232">
        <w:rPr>
          <w:rFonts w:asciiTheme="majorBidi" w:hAnsiTheme="majorBidi"/>
          <w:lang w:val="en-US"/>
        </w:rPr>
        <w:t xml:space="preserve"> index</w:t>
      </w:r>
      <w:bookmarkEnd w:id="29"/>
    </w:p>
    <w:p w:rsidR="002B4392" w:rsidRPr="00000B44" w:rsidRDefault="002B4392" w:rsidP="002B4392">
      <w:pPr>
        <w:pStyle w:val="Titre2"/>
        <w:spacing w:line="360" w:lineRule="auto"/>
        <w:rPr>
          <w:rFonts w:asciiTheme="majorBidi" w:hAnsiTheme="majorBidi"/>
          <w:lang w:val="en-US"/>
        </w:rPr>
      </w:pPr>
      <w:bookmarkStart w:id="30" w:name="_Toc211985271"/>
      <w:r w:rsidRPr="00A76232">
        <w:rPr>
          <w:rFonts w:asciiTheme="majorBidi" w:hAnsiTheme="majorBidi"/>
          <w:lang w:val="en-US"/>
        </w:rPr>
        <w:t>8.1. Definition</w:t>
      </w:r>
      <w:bookmarkEnd w:id="30"/>
    </w:p>
    <w:p w:rsidR="002B4392" w:rsidRPr="009A0E3A" w:rsidRDefault="002B4392" w:rsidP="002B4392">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The refractive index (n) of a</w:t>
      </w:r>
      <w:r w:rsidRPr="009A0E3A">
        <w:rPr>
          <w:rFonts w:asciiTheme="majorBidi" w:hAnsiTheme="majorBidi" w:cstheme="majorBidi"/>
          <w:sz w:val="24"/>
          <w:szCs w:val="24"/>
          <w:lang w:val="en-US"/>
        </w:rPr>
        <w:t xml:space="preserve"> substance </w:t>
      </w:r>
      <w:r>
        <w:rPr>
          <w:rFonts w:asciiTheme="majorBidi" w:hAnsiTheme="majorBidi" w:cstheme="majorBidi"/>
          <w:sz w:val="24"/>
          <w:szCs w:val="24"/>
          <w:lang w:val="en-US"/>
        </w:rPr>
        <w:t xml:space="preserve">is the ratio of the velocity of light in a vacuum to its velocity in </w:t>
      </w:r>
      <w:r w:rsidRPr="009A0E3A">
        <w:rPr>
          <w:rFonts w:asciiTheme="majorBidi" w:hAnsiTheme="majorBidi" w:cstheme="majorBidi"/>
          <w:sz w:val="24"/>
          <w:szCs w:val="24"/>
          <w:lang w:val="en-US"/>
        </w:rPr>
        <w:t>the substance</w:t>
      </w:r>
      <w:r w:rsidRPr="00A76232">
        <w:rPr>
          <w:rFonts w:asciiTheme="majorBidi" w:hAnsiTheme="majorBidi" w:cstheme="majorBidi"/>
          <w:sz w:val="24"/>
          <w:szCs w:val="24"/>
          <w:lang w:val="en-US"/>
        </w:rPr>
        <w:t>which means it describes how light, or any other radiation, propagates through that medium</w:t>
      </w:r>
      <w:r>
        <w:rPr>
          <w:rFonts w:asciiTheme="majorBidi" w:hAnsiTheme="majorBidi" w:cstheme="majorBidi"/>
          <w:sz w:val="24"/>
          <w:szCs w:val="24"/>
          <w:lang w:val="en-US"/>
        </w:rPr>
        <w:t xml:space="preserve">. It varies with the </w:t>
      </w:r>
      <w:r w:rsidRPr="009A0E3A">
        <w:rPr>
          <w:rFonts w:asciiTheme="majorBidi" w:hAnsiTheme="majorBidi" w:cstheme="majorBidi"/>
          <w:sz w:val="24"/>
          <w:szCs w:val="24"/>
          <w:lang w:val="en-US"/>
        </w:rPr>
        <w:t xml:space="preserve">wavelength of the light used in its measurement and with the temperature.  It is therefore necessary to </w:t>
      </w:r>
      <w:r>
        <w:rPr>
          <w:rFonts w:asciiTheme="majorBidi" w:hAnsiTheme="majorBidi" w:cstheme="majorBidi"/>
          <w:sz w:val="24"/>
          <w:szCs w:val="24"/>
          <w:lang w:val="en-US"/>
        </w:rPr>
        <w:t>specify these conditions</w:t>
      </w:r>
      <w:r w:rsidRPr="009A0E3A">
        <w:rPr>
          <w:rFonts w:asciiTheme="majorBidi" w:hAnsiTheme="majorBidi" w:cstheme="majorBidi"/>
          <w:b/>
          <w:bCs/>
          <w:sz w:val="24"/>
          <w:szCs w:val="24"/>
          <w:lang w:val="en-US"/>
        </w:rPr>
        <w:t xml:space="preserve">. </w:t>
      </w:r>
      <w:r w:rsidRPr="00A76232">
        <w:rPr>
          <w:rFonts w:asciiTheme="majorBidi" w:hAnsiTheme="majorBidi" w:cstheme="majorBidi"/>
          <w:sz w:val="24"/>
          <w:szCs w:val="24"/>
          <w:lang w:val="en-US"/>
        </w:rPr>
        <w:t>It is defined as</w:t>
      </w:r>
    </w:p>
    <w:p w:rsidR="002B4392" w:rsidRPr="003A2DB1" w:rsidRDefault="002B4392" w:rsidP="002B4392">
      <w:pPr>
        <w:spacing w:line="360" w:lineRule="auto"/>
        <w:jc w:val="center"/>
        <w:rPr>
          <w:rFonts w:asciiTheme="majorBidi" w:hAnsiTheme="majorBidi" w:cstheme="majorBidi"/>
          <w:sz w:val="28"/>
          <w:szCs w:val="28"/>
          <w:lang w:val="en-US"/>
        </w:rPr>
      </w:pPr>
      <w:r w:rsidRPr="003A2DB1">
        <w:rPr>
          <w:rFonts w:asciiTheme="majorBidi" w:hAnsiTheme="majorBidi" w:cstheme="majorBidi"/>
          <w:b/>
          <w:bCs/>
          <w:sz w:val="28"/>
          <w:szCs w:val="28"/>
          <w:lang w:val="en-US"/>
        </w:rPr>
        <w:t>n= c/ υ</w:t>
      </w:r>
    </w:p>
    <w:p w:rsidR="002B4392" w:rsidRPr="00A76232" w:rsidRDefault="002B4392" w:rsidP="002B4392">
      <w:pPr>
        <w:spacing w:line="360" w:lineRule="auto"/>
        <w:jc w:val="both"/>
        <w:rPr>
          <w:rFonts w:asciiTheme="majorBidi" w:hAnsiTheme="majorBidi" w:cstheme="majorBidi"/>
          <w:sz w:val="24"/>
          <w:szCs w:val="24"/>
          <w:lang w:val="en-US"/>
        </w:rPr>
      </w:pPr>
      <w:r w:rsidRPr="00A76232">
        <w:rPr>
          <w:rFonts w:asciiTheme="majorBidi" w:hAnsiTheme="majorBidi" w:cstheme="majorBidi"/>
          <w:sz w:val="24"/>
          <w:szCs w:val="24"/>
          <w:lang w:val="en-US"/>
        </w:rPr>
        <w:t xml:space="preserve">Where c is the speed of light in vacuum and υ is the phase velocity in the substance. </w:t>
      </w:r>
    </w:p>
    <w:p w:rsidR="002B4392" w:rsidRDefault="002B4392" w:rsidP="002B4392">
      <w:pPr>
        <w:spacing w:line="360" w:lineRule="auto"/>
        <w:jc w:val="both"/>
        <w:rPr>
          <w:rFonts w:asciiTheme="majorBidi" w:hAnsiTheme="majorBidi" w:cstheme="majorBidi"/>
          <w:sz w:val="24"/>
          <w:szCs w:val="24"/>
          <w:lang w:val="en-US"/>
        </w:rPr>
      </w:pPr>
      <w:r w:rsidRPr="00A76232">
        <w:rPr>
          <w:rFonts w:asciiTheme="majorBidi" w:hAnsiTheme="majorBidi" w:cstheme="majorBidi"/>
          <w:sz w:val="24"/>
          <w:szCs w:val="24"/>
          <w:lang w:val="en-US"/>
        </w:rPr>
        <w:t>For example, the refractive index of water is 1,33, meaning that light travels 1,33 times as fast in va</w:t>
      </w:r>
      <w:r>
        <w:rPr>
          <w:rFonts w:asciiTheme="majorBidi" w:hAnsiTheme="majorBidi" w:cstheme="majorBidi"/>
          <w:sz w:val="24"/>
          <w:szCs w:val="24"/>
          <w:lang w:val="en-US"/>
        </w:rPr>
        <w:t>cuum as it does in water</w:t>
      </w:r>
      <w:r w:rsidRPr="00A76232">
        <w:rPr>
          <w:rFonts w:asciiTheme="majorBidi" w:hAnsiTheme="majorBidi" w:cstheme="majorBidi"/>
          <w:sz w:val="24"/>
          <w:szCs w:val="24"/>
          <w:lang w:val="en-US"/>
        </w:rPr>
        <w:t xml:space="preserve">. </w:t>
      </w:r>
    </w:p>
    <w:p w:rsidR="002B4392" w:rsidRPr="009A0E3A" w:rsidRDefault="002B4392" w:rsidP="002B4392">
      <w:pPr>
        <w:spacing w:line="360" w:lineRule="auto"/>
        <w:jc w:val="both"/>
        <w:rPr>
          <w:rFonts w:asciiTheme="majorBidi" w:hAnsiTheme="majorBidi" w:cstheme="majorBidi"/>
          <w:sz w:val="24"/>
          <w:szCs w:val="24"/>
          <w:lang w:val="en-US"/>
        </w:rPr>
      </w:pPr>
      <w:r w:rsidRPr="009A0E3A">
        <w:rPr>
          <w:rFonts w:asciiTheme="majorBidi" w:hAnsiTheme="majorBidi" w:cstheme="majorBidi"/>
          <w:sz w:val="24"/>
          <w:szCs w:val="24"/>
          <w:lang w:val="en-US"/>
        </w:rPr>
        <w:t xml:space="preserve">The measurement of the refractive index is employed for pharmacopoeial purposes mainly to establish the identity ofliquid substances. It may also be used to test </w:t>
      </w:r>
      <w:r>
        <w:rPr>
          <w:rFonts w:asciiTheme="majorBidi" w:hAnsiTheme="majorBidi" w:cstheme="majorBidi"/>
          <w:sz w:val="24"/>
          <w:szCs w:val="24"/>
          <w:lang w:val="en-US"/>
        </w:rPr>
        <w:t xml:space="preserve">the purity of such substances. </w:t>
      </w:r>
      <w:r w:rsidRPr="009A0E3A">
        <w:rPr>
          <w:rFonts w:asciiTheme="majorBidi" w:hAnsiTheme="majorBidi" w:cstheme="majorBidi"/>
          <w:sz w:val="24"/>
          <w:szCs w:val="24"/>
          <w:lang w:val="en-US"/>
        </w:rPr>
        <w:t>The accuracy of the measurement should be related to the requirements of the monograph. For pharmacopoeial purposes</w:t>
      </w:r>
      <w:r>
        <w:rPr>
          <w:rFonts w:asciiTheme="majorBidi" w:hAnsiTheme="majorBidi" w:cstheme="majorBidi"/>
          <w:sz w:val="24"/>
          <w:szCs w:val="24"/>
          <w:lang w:val="en-US"/>
        </w:rPr>
        <w:t xml:space="preserve"> it is usually adequate</w:t>
      </w:r>
      <w:r w:rsidRPr="009A0E3A">
        <w:rPr>
          <w:rFonts w:asciiTheme="majorBidi" w:hAnsiTheme="majorBidi" w:cstheme="majorBidi"/>
          <w:sz w:val="24"/>
          <w:szCs w:val="24"/>
          <w:lang w:val="en-US"/>
        </w:rPr>
        <w:t xml:space="preserve"> to express the refractive index to three decimal</w:t>
      </w:r>
      <w:r>
        <w:rPr>
          <w:rFonts w:asciiTheme="majorBidi" w:hAnsiTheme="majorBidi" w:cstheme="majorBidi"/>
          <w:sz w:val="24"/>
          <w:szCs w:val="24"/>
          <w:lang w:val="en-US"/>
        </w:rPr>
        <w:t xml:space="preserve"> </w:t>
      </w:r>
      <w:r w:rsidRPr="009A0E3A">
        <w:rPr>
          <w:rFonts w:asciiTheme="majorBidi" w:hAnsiTheme="majorBidi" w:cstheme="majorBidi"/>
          <w:sz w:val="24"/>
          <w:szCs w:val="24"/>
          <w:lang w:val="en-US"/>
        </w:rPr>
        <w:t>places. In practice it is usually convenient to measure the refract</w:t>
      </w:r>
      <w:r>
        <w:rPr>
          <w:rFonts w:asciiTheme="majorBidi" w:hAnsiTheme="majorBidi" w:cstheme="majorBidi"/>
          <w:sz w:val="24"/>
          <w:szCs w:val="24"/>
          <w:lang w:val="en-US"/>
        </w:rPr>
        <w:t>ion with respect to air and the</w:t>
      </w:r>
      <w:r w:rsidRPr="009A0E3A">
        <w:rPr>
          <w:rFonts w:asciiTheme="majorBidi" w:hAnsiTheme="majorBidi" w:cstheme="majorBidi"/>
          <w:sz w:val="24"/>
          <w:szCs w:val="24"/>
          <w:lang w:val="en-US"/>
        </w:rPr>
        <w:t xml:space="preserve"> substance, rather than with respect to a v</w:t>
      </w:r>
      <w:r>
        <w:rPr>
          <w:rFonts w:asciiTheme="majorBidi" w:hAnsiTheme="majorBidi" w:cstheme="majorBidi"/>
          <w:sz w:val="24"/>
          <w:szCs w:val="24"/>
          <w:lang w:val="en-US"/>
        </w:rPr>
        <w:t>acuum and the substance, since,</w:t>
      </w:r>
      <w:r w:rsidRPr="009A0E3A">
        <w:rPr>
          <w:rFonts w:asciiTheme="majorBidi" w:hAnsiTheme="majorBidi" w:cstheme="majorBidi"/>
          <w:sz w:val="24"/>
          <w:szCs w:val="24"/>
          <w:lang w:val="en-US"/>
        </w:rPr>
        <w:t xml:space="preserve"> for pharmacopoeial purposes, this has no significant influence on the observed values.</w:t>
      </w:r>
    </w:p>
    <w:p w:rsidR="002B4392" w:rsidRPr="00000B44" w:rsidRDefault="002B4392" w:rsidP="002B4392">
      <w:pPr>
        <w:pStyle w:val="Titre2"/>
        <w:numPr>
          <w:ilvl w:val="1"/>
          <w:numId w:val="16"/>
        </w:numPr>
        <w:spacing w:line="360" w:lineRule="auto"/>
        <w:rPr>
          <w:rFonts w:asciiTheme="majorBidi" w:hAnsiTheme="majorBidi"/>
          <w:lang w:val="en-US"/>
        </w:rPr>
      </w:pPr>
      <w:bookmarkStart w:id="31" w:name="_Toc211985272"/>
      <w:r w:rsidRPr="00A76232">
        <w:rPr>
          <w:rFonts w:asciiTheme="majorBidi" w:hAnsiTheme="majorBidi"/>
          <w:lang w:val="en-US"/>
        </w:rPr>
        <w:t>Apparatus</w:t>
      </w:r>
      <w:bookmarkEnd w:id="31"/>
    </w:p>
    <w:p w:rsidR="002B4392" w:rsidRPr="005D2D1E" w:rsidRDefault="002B4392" w:rsidP="002B4392">
      <w:pPr>
        <w:spacing w:line="360" w:lineRule="auto"/>
        <w:jc w:val="both"/>
        <w:rPr>
          <w:rFonts w:asciiTheme="majorBidi" w:hAnsiTheme="majorBidi" w:cstheme="majorBidi"/>
          <w:sz w:val="24"/>
          <w:szCs w:val="24"/>
          <w:lang w:val="en-US"/>
        </w:rPr>
      </w:pPr>
      <w:r w:rsidRPr="005D2D1E">
        <w:rPr>
          <w:rFonts w:asciiTheme="majorBidi" w:hAnsiTheme="majorBidi" w:cstheme="majorBidi"/>
          <w:sz w:val="24"/>
          <w:szCs w:val="24"/>
          <w:lang w:val="en-US"/>
        </w:rPr>
        <w:t xml:space="preserve">Refractometers are instruments that measure the bending of light as it crosses an interface between dissimilar substances and converts the bending light rays into a useful scale. A refractometer is a laboratory or field device for the measurement of an index of refraction. </w:t>
      </w:r>
    </w:p>
    <w:p w:rsidR="002B4392" w:rsidRPr="009A0E3A" w:rsidRDefault="002B4392" w:rsidP="002B4392">
      <w:pPr>
        <w:spacing w:line="360" w:lineRule="auto"/>
        <w:jc w:val="center"/>
        <w:rPr>
          <w:rFonts w:asciiTheme="majorBidi" w:hAnsiTheme="majorBidi" w:cstheme="majorBidi"/>
          <w:b/>
          <w:bCs/>
          <w:sz w:val="24"/>
          <w:szCs w:val="24"/>
          <w:lang w:val="en-US"/>
        </w:rPr>
      </w:pPr>
      <w:r w:rsidRPr="009A0E3A">
        <w:rPr>
          <w:rFonts w:asciiTheme="majorBidi" w:hAnsiTheme="majorBidi" w:cstheme="majorBidi"/>
          <w:b/>
          <w:bCs/>
          <w:noProof/>
          <w:sz w:val="24"/>
          <w:szCs w:val="24"/>
        </w:rPr>
        <w:lastRenderedPageBreak/>
        <w:drawing>
          <wp:inline distT="0" distB="0" distL="0" distR="0">
            <wp:extent cx="4057550" cy="2751827"/>
            <wp:effectExtent l="19050" t="0" r="100" b="0"/>
            <wp:docPr id="83" name="Image 4" descr="D:\analyse et controle des medicaments 2019\cours enligne analyse et controle des medicaments\51PuRsf4JEL.jpg"/>
            <wp:cNvGraphicFramePr/>
            <a:graphic xmlns:a="http://schemas.openxmlformats.org/drawingml/2006/main">
              <a:graphicData uri="http://schemas.openxmlformats.org/drawingml/2006/picture">
                <pic:pic xmlns:pic="http://schemas.openxmlformats.org/drawingml/2006/picture">
                  <pic:nvPicPr>
                    <pic:cNvPr id="5122" name="Picture 2" descr="D:\analyse et controle des medicaments 2019\cours enligne analyse et controle des medicaments\51PuRsf4JEL.jpg"/>
                    <pic:cNvPicPr>
                      <a:picLocks noChangeAspect="1" noChangeArrowheads="1"/>
                    </pic:cNvPicPr>
                  </pic:nvPicPr>
                  <pic:blipFill>
                    <a:blip r:embed="rId20"/>
                    <a:srcRect/>
                    <a:stretch>
                      <a:fillRect/>
                    </a:stretch>
                  </pic:blipFill>
                  <pic:spPr bwMode="auto">
                    <a:xfrm>
                      <a:off x="0" y="0"/>
                      <a:ext cx="4055298" cy="2750300"/>
                    </a:xfrm>
                    <a:prstGeom prst="rect">
                      <a:avLst/>
                    </a:prstGeom>
                    <a:noFill/>
                  </pic:spPr>
                </pic:pic>
              </a:graphicData>
            </a:graphic>
          </wp:inline>
        </w:drawing>
      </w:r>
    </w:p>
    <w:p w:rsidR="002B4392" w:rsidRPr="003A2DB1" w:rsidRDefault="002B4392" w:rsidP="002B4392">
      <w:pPr>
        <w:spacing w:line="360" w:lineRule="auto"/>
        <w:jc w:val="center"/>
        <w:rPr>
          <w:rFonts w:asciiTheme="majorBidi" w:hAnsiTheme="majorBidi" w:cstheme="majorBidi"/>
          <w:sz w:val="24"/>
          <w:szCs w:val="24"/>
          <w:lang w:val="en-US"/>
        </w:rPr>
      </w:pPr>
      <w:r w:rsidRPr="005D2D1E">
        <w:rPr>
          <w:rFonts w:asciiTheme="majorBidi" w:hAnsiTheme="majorBidi" w:cstheme="majorBidi"/>
          <w:b/>
          <w:bCs/>
          <w:sz w:val="24"/>
          <w:szCs w:val="24"/>
          <w:lang w:val="en-US"/>
        </w:rPr>
        <w:t>Fig.</w:t>
      </w:r>
      <w:r>
        <w:rPr>
          <w:rFonts w:asciiTheme="majorBidi" w:hAnsiTheme="majorBidi" w:cstheme="majorBidi"/>
          <w:b/>
          <w:bCs/>
          <w:sz w:val="24"/>
          <w:szCs w:val="24"/>
          <w:lang w:val="en-US"/>
        </w:rPr>
        <w:t>VIII.10</w:t>
      </w:r>
      <w:r w:rsidRPr="005D2D1E">
        <w:rPr>
          <w:rFonts w:asciiTheme="majorBidi" w:hAnsiTheme="majorBidi" w:cstheme="majorBidi"/>
          <w:sz w:val="24"/>
          <w:szCs w:val="24"/>
          <w:lang w:val="en-US"/>
        </w:rPr>
        <w:t>Refractometer</w:t>
      </w:r>
      <w:r>
        <w:rPr>
          <w:rFonts w:asciiTheme="majorBidi" w:hAnsiTheme="majorBidi" w:cstheme="majorBidi"/>
          <w:sz w:val="24"/>
          <w:szCs w:val="24"/>
          <w:lang w:val="en-US"/>
        </w:rPr>
        <w:t>.</w:t>
      </w:r>
    </w:p>
    <w:p w:rsidR="002B4392" w:rsidRPr="005D2D1E" w:rsidRDefault="002B4392" w:rsidP="002B4392">
      <w:pPr>
        <w:spacing w:line="360" w:lineRule="auto"/>
        <w:jc w:val="both"/>
        <w:rPr>
          <w:rFonts w:asciiTheme="majorBidi" w:hAnsiTheme="majorBidi" w:cstheme="majorBidi"/>
          <w:sz w:val="24"/>
          <w:szCs w:val="24"/>
          <w:lang w:val="en-US"/>
        </w:rPr>
      </w:pPr>
      <w:r w:rsidRPr="005D2D1E">
        <w:rPr>
          <w:rFonts w:asciiTheme="majorBidi" w:hAnsiTheme="majorBidi" w:cstheme="majorBidi"/>
          <w:sz w:val="24"/>
          <w:szCs w:val="24"/>
          <w:lang w:val="en-US"/>
        </w:rPr>
        <w:t>Commercial refractometers are normally constructed for use with white light but are calibrated to give the refractive index in terms of the sodium</w:t>
      </w:r>
      <w:r>
        <w:rPr>
          <w:rFonts w:asciiTheme="majorBidi" w:hAnsiTheme="majorBidi" w:cstheme="majorBidi"/>
          <w:sz w:val="24"/>
          <w:szCs w:val="24"/>
          <w:lang w:val="en-US"/>
        </w:rPr>
        <w:t xml:space="preserve"> </w:t>
      </w:r>
      <w:r w:rsidRPr="005D2D1E">
        <w:rPr>
          <w:rFonts w:asciiTheme="majorBidi" w:hAnsiTheme="majorBidi" w:cstheme="majorBidi"/>
          <w:sz w:val="24"/>
          <w:szCs w:val="24"/>
          <w:lang w:val="en-US"/>
        </w:rPr>
        <w:t>light of</w:t>
      </w:r>
      <w:r>
        <w:rPr>
          <w:rFonts w:asciiTheme="majorBidi" w:hAnsiTheme="majorBidi" w:cstheme="majorBidi"/>
          <w:sz w:val="24"/>
          <w:szCs w:val="24"/>
          <w:lang w:val="en-US"/>
        </w:rPr>
        <w:t xml:space="preserve"> wavelength 589.3 nm</w:t>
      </w:r>
      <w:r w:rsidRPr="005D2D1E">
        <w:rPr>
          <w:rFonts w:asciiTheme="majorBidi" w:hAnsiTheme="majorBidi" w:cstheme="majorBidi"/>
          <w:sz w:val="24"/>
          <w:szCs w:val="24"/>
          <w:lang w:val="en-US"/>
        </w:rPr>
        <w:t>. The optical parts o</w:t>
      </w:r>
      <w:r>
        <w:rPr>
          <w:rFonts w:asciiTheme="majorBidi" w:hAnsiTheme="majorBidi" w:cstheme="majorBidi"/>
          <w:sz w:val="24"/>
          <w:szCs w:val="24"/>
          <w:lang w:val="en-US"/>
        </w:rPr>
        <w:t>f the apparatus should be kept brilliantly</w:t>
      </w:r>
      <w:r w:rsidRPr="005D2D1E">
        <w:rPr>
          <w:rFonts w:asciiTheme="majorBidi" w:hAnsiTheme="majorBidi" w:cstheme="majorBidi"/>
          <w:sz w:val="24"/>
          <w:szCs w:val="24"/>
          <w:lang w:val="en-US"/>
        </w:rPr>
        <w:t xml:space="preserve"> clean.  The working surfaces of prisms should be free from scratches.  </w:t>
      </w:r>
    </w:p>
    <w:p w:rsidR="002B4392" w:rsidRPr="001A7297" w:rsidRDefault="002B4392" w:rsidP="002B4392">
      <w:pPr>
        <w:spacing w:line="360" w:lineRule="auto"/>
        <w:jc w:val="both"/>
        <w:rPr>
          <w:rFonts w:asciiTheme="majorBidi" w:hAnsiTheme="majorBidi" w:cstheme="majorBidi"/>
          <w:sz w:val="24"/>
          <w:szCs w:val="24"/>
          <w:lang w:val="en-US"/>
        </w:rPr>
      </w:pPr>
      <w:r w:rsidRPr="005D2D1E">
        <w:rPr>
          <w:rFonts w:asciiTheme="majorBidi" w:hAnsiTheme="majorBidi" w:cstheme="majorBidi"/>
          <w:sz w:val="24"/>
          <w:szCs w:val="24"/>
          <w:lang w:val="en-US"/>
        </w:rPr>
        <w:t>The instrument should be calibrated against a standard provided by the manufacturer; the temperature control of the liquid being</w:t>
      </w:r>
      <w:r>
        <w:rPr>
          <w:rFonts w:asciiTheme="majorBidi" w:hAnsiTheme="majorBidi" w:cstheme="majorBidi"/>
          <w:sz w:val="24"/>
          <w:szCs w:val="24"/>
          <w:lang w:val="en-US"/>
        </w:rPr>
        <w:t xml:space="preserve"> </w:t>
      </w:r>
      <w:r w:rsidRPr="005D2D1E">
        <w:rPr>
          <w:rFonts w:asciiTheme="majorBidi" w:hAnsiTheme="majorBidi" w:cstheme="majorBidi"/>
          <w:sz w:val="24"/>
          <w:szCs w:val="24"/>
          <w:lang w:val="en-US"/>
        </w:rPr>
        <w:t xml:space="preserve">examined and the cleanliness of the prism should be checked frequently by deter-  mining the refractive index of distilled water, which is 1.3330 at 20 </w:t>
      </w:r>
      <w:r>
        <w:rPr>
          <w:rFonts w:asciiTheme="majorBidi" w:hAnsiTheme="majorBidi" w:cstheme="majorBidi"/>
          <w:sz w:val="24"/>
          <w:szCs w:val="24"/>
          <w:lang w:val="en-US"/>
        </w:rPr>
        <w:t>°</w:t>
      </w:r>
      <w:r w:rsidRPr="005D2D1E">
        <w:rPr>
          <w:rFonts w:asciiTheme="majorBidi" w:hAnsiTheme="majorBidi" w:cstheme="majorBidi"/>
          <w:sz w:val="24"/>
          <w:szCs w:val="24"/>
          <w:lang w:val="en-US"/>
        </w:rPr>
        <w:t xml:space="preserve">C and 1.3325 at 25 </w:t>
      </w:r>
      <w:r>
        <w:rPr>
          <w:rFonts w:asciiTheme="majorBidi" w:hAnsiTheme="majorBidi" w:cstheme="majorBidi"/>
          <w:sz w:val="24"/>
          <w:szCs w:val="24"/>
          <w:lang w:val="en-US"/>
        </w:rPr>
        <w:t>°</w:t>
      </w:r>
      <w:r w:rsidRPr="005D2D1E">
        <w:rPr>
          <w:rFonts w:asciiTheme="majorBidi" w:hAnsiTheme="majorBidi" w:cstheme="majorBidi"/>
          <w:sz w:val="24"/>
          <w:szCs w:val="24"/>
          <w:lang w:val="en-US"/>
        </w:rPr>
        <w:t>C.</w:t>
      </w:r>
    </w:p>
    <w:p w:rsidR="00741E95" w:rsidRPr="002B4392" w:rsidRDefault="00741E95" w:rsidP="002B4392">
      <w:pPr>
        <w:rPr>
          <w:szCs w:val="24"/>
          <w:shd w:val="clear" w:color="auto" w:fill="FFFFFF"/>
          <w:lang w:val="en-US"/>
        </w:rPr>
      </w:pPr>
    </w:p>
    <w:sectPr w:rsidR="00741E95" w:rsidRPr="002B4392" w:rsidSect="006751D0">
      <w:headerReference w:type="default" r:id="rId21"/>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68E3" w:rsidRDefault="006C68E3" w:rsidP="006751D0">
      <w:pPr>
        <w:spacing w:after="0" w:line="240" w:lineRule="auto"/>
      </w:pPr>
      <w:r>
        <w:separator/>
      </w:r>
    </w:p>
  </w:endnote>
  <w:endnote w:type="continuationSeparator" w:id="1">
    <w:p w:rsidR="006C68E3" w:rsidRDefault="006C68E3" w:rsidP="006751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68E3" w:rsidRDefault="006C68E3" w:rsidP="006751D0">
      <w:pPr>
        <w:spacing w:after="0" w:line="240" w:lineRule="auto"/>
      </w:pPr>
      <w:r>
        <w:separator/>
      </w:r>
    </w:p>
  </w:footnote>
  <w:footnote w:type="continuationSeparator" w:id="1">
    <w:p w:rsidR="006C68E3" w:rsidRDefault="006C68E3" w:rsidP="006751D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392" w:rsidRPr="00A24E08" w:rsidRDefault="002B4392" w:rsidP="002B4392">
    <w:pPr>
      <w:pStyle w:val="Titre1"/>
      <w:spacing w:line="360" w:lineRule="auto"/>
      <w:jc w:val="center"/>
      <w:rPr>
        <w:rFonts w:asciiTheme="majorBidi" w:hAnsiTheme="majorBidi"/>
        <w:lang w:val="en-US"/>
      </w:rPr>
    </w:pPr>
    <w:r w:rsidRPr="00A24E08">
      <w:rPr>
        <w:rFonts w:asciiTheme="majorBidi" w:hAnsiTheme="majorBidi"/>
        <w:lang w:val="en-US"/>
      </w:rPr>
      <w:t>CHAPTER VIII:</w:t>
    </w:r>
    <w:r>
      <w:rPr>
        <w:rFonts w:asciiTheme="majorBidi" w:hAnsiTheme="majorBidi"/>
        <w:lang w:val="en-US"/>
      </w:rPr>
      <w:t xml:space="preserve"> </w:t>
    </w:r>
    <w:r w:rsidRPr="00A24E08">
      <w:rPr>
        <w:rFonts w:asciiTheme="majorBidi" w:hAnsiTheme="majorBidi"/>
        <w:lang w:val="en-US"/>
      </w:rPr>
      <w:t>PHYSICAL ANALYSIS METHODS FOR CHEMICAL PREPARATIONS IN PHARMACY</w:t>
    </w:r>
  </w:p>
  <w:p w:rsidR="006B0128" w:rsidRPr="002B4392" w:rsidRDefault="006B0128" w:rsidP="002B4392">
    <w:pPr>
      <w:pStyle w:val="En-tte"/>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1.25pt;height:11.25pt" o:bullet="t">
        <v:imagedata r:id="rId1" o:title="mso803D"/>
      </v:shape>
    </w:pict>
  </w:numPicBullet>
  <w:abstractNum w:abstractNumId="0">
    <w:nsid w:val="01485926"/>
    <w:multiLevelType w:val="multilevel"/>
    <w:tmpl w:val="8F16C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7D7E07"/>
    <w:multiLevelType w:val="hybridMultilevel"/>
    <w:tmpl w:val="95C065F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4E62A2A"/>
    <w:multiLevelType w:val="multilevel"/>
    <w:tmpl w:val="F4341A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824D3A"/>
    <w:multiLevelType w:val="hybridMultilevel"/>
    <w:tmpl w:val="E0D4E4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E42E70"/>
    <w:multiLevelType w:val="hybridMultilevel"/>
    <w:tmpl w:val="B5A2A2EC"/>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AF749DD"/>
    <w:multiLevelType w:val="multilevel"/>
    <w:tmpl w:val="BFDA9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2C37A2"/>
    <w:multiLevelType w:val="multilevel"/>
    <w:tmpl w:val="19DC5458"/>
    <w:lvl w:ilvl="0">
      <w:start w:val="5"/>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0BCF4817"/>
    <w:multiLevelType w:val="hybridMultilevel"/>
    <w:tmpl w:val="DBB8A7DE"/>
    <w:lvl w:ilvl="0" w:tplc="A0ECF9A8">
      <w:start w:val="1"/>
      <w:numFmt w:val="bullet"/>
      <w:lvlText w:val="•"/>
      <w:lvlJc w:val="left"/>
      <w:pPr>
        <w:tabs>
          <w:tab w:val="num" w:pos="720"/>
        </w:tabs>
        <w:ind w:left="720" w:hanging="360"/>
      </w:pPr>
      <w:rPr>
        <w:rFonts w:ascii="Arial" w:hAnsi="Arial" w:hint="default"/>
      </w:rPr>
    </w:lvl>
    <w:lvl w:ilvl="1" w:tplc="4B348744" w:tentative="1">
      <w:start w:val="1"/>
      <w:numFmt w:val="bullet"/>
      <w:lvlText w:val="•"/>
      <w:lvlJc w:val="left"/>
      <w:pPr>
        <w:tabs>
          <w:tab w:val="num" w:pos="1440"/>
        </w:tabs>
        <w:ind w:left="1440" w:hanging="360"/>
      </w:pPr>
      <w:rPr>
        <w:rFonts w:ascii="Arial" w:hAnsi="Arial" w:hint="default"/>
      </w:rPr>
    </w:lvl>
    <w:lvl w:ilvl="2" w:tplc="C4406178" w:tentative="1">
      <w:start w:val="1"/>
      <w:numFmt w:val="bullet"/>
      <w:lvlText w:val="•"/>
      <w:lvlJc w:val="left"/>
      <w:pPr>
        <w:tabs>
          <w:tab w:val="num" w:pos="2160"/>
        </w:tabs>
        <w:ind w:left="2160" w:hanging="360"/>
      </w:pPr>
      <w:rPr>
        <w:rFonts w:ascii="Arial" w:hAnsi="Arial" w:hint="default"/>
      </w:rPr>
    </w:lvl>
    <w:lvl w:ilvl="3" w:tplc="8D26948A" w:tentative="1">
      <w:start w:val="1"/>
      <w:numFmt w:val="bullet"/>
      <w:lvlText w:val="•"/>
      <w:lvlJc w:val="left"/>
      <w:pPr>
        <w:tabs>
          <w:tab w:val="num" w:pos="2880"/>
        </w:tabs>
        <w:ind w:left="2880" w:hanging="360"/>
      </w:pPr>
      <w:rPr>
        <w:rFonts w:ascii="Arial" w:hAnsi="Arial" w:hint="default"/>
      </w:rPr>
    </w:lvl>
    <w:lvl w:ilvl="4" w:tplc="04D23B32" w:tentative="1">
      <w:start w:val="1"/>
      <w:numFmt w:val="bullet"/>
      <w:lvlText w:val="•"/>
      <w:lvlJc w:val="left"/>
      <w:pPr>
        <w:tabs>
          <w:tab w:val="num" w:pos="3600"/>
        </w:tabs>
        <w:ind w:left="3600" w:hanging="360"/>
      </w:pPr>
      <w:rPr>
        <w:rFonts w:ascii="Arial" w:hAnsi="Arial" w:hint="default"/>
      </w:rPr>
    </w:lvl>
    <w:lvl w:ilvl="5" w:tplc="7C343942" w:tentative="1">
      <w:start w:val="1"/>
      <w:numFmt w:val="bullet"/>
      <w:lvlText w:val="•"/>
      <w:lvlJc w:val="left"/>
      <w:pPr>
        <w:tabs>
          <w:tab w:val="num" w:pos="4320"/>
        </w:tabs>
        <w:ind w:left="4320" w:hanging="360"/>
      </w:pPr>
      <w:rPr>
        <w:rFonts w:ascii="Arial" w:hAnsi="Arial" w:hint="default"/>
      </w:rPr>
    </w:lvl>
    <w:lvl w:ilvl="6" w:tplc="FD320D56" w:tentative="1">
      <w:start w:val="1"/>
      <w:numFmt w:val="bullet"/>
      <w:lvlText w:val="•"/>
      <w:lvlJc w:val="left"/>
      <w:pPr>
        <w:tabs>
          <w:tab w:val="num" w:pos="5040"/>
        </w:tabs>
        <w:ind w:left="5040" w:hanging="360"/>
      </w:pPr>
      <w:rPr>
        <w:rFonts w:ascii="Arial" w:hAnsi="Arial" w:hint="default"/>
      </w:rPr>
    </w:lvl>
    <w:lvl w:ilvl="7" w:tplc="223CB732" w:tentative="1">
      <w:start w:val="1"/>
      <w:numFmt w:val="bullet"/>
      <w:lvlText w:val="•"/>
      <w:lvlJc w:val="left"/>
      <w:pPr>
        <w:tabs>
          <w:tab w:val="num" w:pos="5760"/>
        </w:tabs>
        <w:ind w:left="5760" w:hanging="360"/>
      </w:pPr>
      <w:rPr>
        <w:rFonts w:ascii="Arial" w:hAnsi="Arial" w:hint="default"/>
      </w:rPr>
    </w:lvl>
    <w:lvl w:ilvl="8" w:tplc="AE487146" w:tentative="1">
      <w:start w:val="1"/>
      <w:numFmt w:val="bullet"/>
      <w:lvlText w:val="•"/>
      <w:lvlJc w:val="left"/>
      <w:pPr>
        <w:tabs>
          <w:tab w:val="num" w:pos="6480"/>
        </w:tabs>
        <w:ind w:left="6480" w:hanging="360"/>
      </w:pPr>
      <w:rPr>
        <w:rFonts w:ascii="Arial" w:hAnsi="Arial" w:hint="default"/>
      </w:rPr>
    </w:lvl>
  </w:abstractNum>
  <w:abstractNum w:abstractNumId="8">
    <w:nsid w:val="0C1417C9"/>
    <w:multiLevelType w:val="multilevel"/>
    <w:tmpl w:val="3D044DBC"/>
    <w:lvl w:ilvl="0">
      <w:start w:val="3"/>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0C1F2655"/>
    <w:multiLevelType w:val="hybridMultilevel"/>
    <w:tmpl w:val="686A13D0"/>
    <w:lvl w:ilvl="0" w:tplc="91644D04">
      <w:start w:val="1"/>
      <w:numFmt w:val="bullet"/>
      <w:lvlText w:val="•"/>
      <w:lvlJc w:val="left"/>
      <w:pPr>
        <w:tabs>
          <w:tab w:val="num" w:pos="720"/>
        </w:tabs>
        <w:ind w:left="720" w:hanging="360"/>
      </w:pPr>
      <w:rPr>
        <w:rFonts w:ascii="Arial" w:hAnsi="Arial" w:hint="default"/>
      </w:rPr>
    </w:lvl>
    <w:lvl w:ilvl="1" w:tplc="F7227522" w:tentative="1">
      <w:start w:val="1"/>
      <w:numFmt w:val="bullet"/>
      <w:lvlText w:val="•"/>
      <w:lvlJc w:val="left"/>
      <w:pPr>
        <w:tabs>
          <w:tab w:val="num" w:pos="1440"/>
        </w:tabs>
        <w:ind w:left="1440" w:hanging="360"/>
      </w:pPr>
      <w:rPr>
        <w:rFonts w:ascii="Arial" w:hAnsi="Arial" w:hint="default"/>
      </w:rPr>
    </w:lvl>
    <w:lvl w:ilvl="2" w:tplc="33ACD73C" w:tentative="1">
      <w:start w:val="1"/>
      <w:numFmt w:val="bullet"/>
      <w:lvlText w:val="•"/>
      <w:lvlJc w:val="left"/>
      <w:pPr>
        <w:tabs>
          <w:tab w:val="num" w:pos="2160"/>
        </w:tabs>
        <w:ind w:left="2160" w:hanging="360"/>
      </w:pPr>
      <w:rPr>
        <w:rFonts w:ascii="Arial" w:hAnsi="Arial" w:hint="default"/>
      </w:rPr>
    </w:lvl>
    <w:lvl w:ilvl="3" w:tplc="CE7CF848" w:tentative="1">
      <w:start w:val="1"/>
      <w:numFmt w:val="bullet"/>
      <w:lvlText w:val="•"/>
      <w:lvlJc w:val="left"/>
      <w:pPr>
        <w:tabs>
          <w:tab w:val="num" w:pos="2880"/>
        </w:tabs>
        <w:ind w:left="2880" w:hanging="360"/>
      </w:pPr>
      <w:rPr>
        <w:rFonts w:ascii="Arial" w:hAnsi="Arial" w:hint="default"/>
      </w:rPr>
    </w:lvl>
    <w:lvl w:ilvl="4" w:tplc="7248A88A" w:tentative="1">
      <w:start w:val="1"/>
      <w:numFmt w:val="bullet"/>
      <w:lvlText w:val="•"/>
      <w:lvlJc w:val="left"/>
      <w:pPr>
        <w:tabs>
          <w:tab w:val="num" w:pos="3600"/>
        </w:tabs>
        <w:ind w:left="3600" w:hanging="360"/>
      </w:pPr>
      <w:rPr>
        <w:rFonts w:ascii="Arial" w:hAnsi="Arial" w:hint="default"/>
      </w:rPr>
    </w:lvl>
    <w:lvl w:ilvl="5" w:tplc="5AEA1E94" w:tentative="1">
      <w:start w:val="1"/>
      <w:numFmt w:val="bullet"/>
      <w:lvlText w:val="•"/>
      <w:lvlJc w:val="left"/>
      <w:pPr>
        <w:tabs>
          <w:tab w:val="num" w:pos="4320"/>
        </w:tabs>
        <w:ind w:left="4320" w:hanging="360"/>
      </w:pPr>
      <w:rPr>
        <w:rFonts w:ascii="Arial" w:hAnsi="Arial" w:hint="default"/>
      </w:rPr>
    </w:lvl>
    <w:lvl w:ilvl="6" w:tplc="5AB09D42" w:tentative="1">
      <w:start w:val="1"/>
      <w:numFmt w:val="bullet"/>
      <w:lvlText w:val="•"/>
      <w:lvlJc w:val="left"/>
      <w:pPr>
        <w:tabs>
          <w:tab w:val="num" w:pos="5040"/>
        </w:tabs>
        <w:ind w:left="5040" w:hanging="360"/>
      </w:pPr>
      <w:rPr>
        <w:rFonts w:ascii="Arial" w:hAnsi="Arial" w:hint="default"/>
      </w:rPr>
    </w:lvl>
    <w:lvl w:ilvl="7" w:tplc="700290D4" w:tentative="1">
      <w:start w:val="1"/>
      <w:numFmt w:val="bullet"/>
      <w:lvlText w:val="•"/>
      <w:lvlJc w:val="left"/>
      <w:pPr>
        <w:tabs>
          <w:tab w:val="num" w:pos="5760"/>
        </w:tabs>
        <w:ind w:left="5760" w:hanging="360"/>
      </w:pPr>
      <w:rPr>
        <w:rFonts w:ascii="Arial" w:hAnsi="Arial" w:hint="default"/>
      </w:rPr>
    </w:lvl>
    <w:lvl w:ilvl="8" w:tplc="8472AABA" w:tentative="1">
      <w:start w:val="1"/>
      <w:numFmt w:val="bullet"/>
      <w:lvlText w:val="•"/>
      <w:lvlJc w:val="left"/>
      <w:pPr>
        <w:tabs>
          <w:tab w:val="num" w:pos="6480"/>
        </w:tabs>
        <w:ind w:left="6480" w:hanging="360"/>
      </w:pPr>
      <w:rPr>
        <w:rFonts w:ascii="Arial" w:hAnsi="Arial" w:hint="default"/>
      </w:rPr>
    </w:lvl>
  </w:abstractNum>
  <w:abstractNum w:abstractNumId="10">
    <w:nsid w:val="0C7B087F"/>
    <w:multiLevelType w:val="multilevel"/>
    <w:tmpl w:val="6B109DE6"/>
    <w:lvl w:ilvl="0">
      <w:start w:val="1"/>
      <w:numFmt w:val="lowerLetter"/>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E947345"/>
    <w:multiLevelType w:val="multilevel"/>
    <w:tmpl w:val="C6AC2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0A5424F"/>
    <w:multiLevelType w:val="multilevel"/>
    <w:tmpl w:val="26A28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19C49A5"/>
    <w:multiLevelType w:val="multilevel"/>
    <w:tmpl w:val="1A4A0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2284202"/>
    <w:multiLevelType w:val="hybridMultilevel"/>
    <w:tmpl w:val="367A3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4A653AB"/>
    <w:multiLevelType w:val="hybridMultilevel"/>
    <w:tmpl w:val="24A0866C"/>
    <w:lvl w:ilvl="0" w:tplc="2AEABD00">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19742AE1"/>
    <w:multiLevelType w:val="hybridMultilevel"/>
    <w:tmpl w:val="3398D0D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1A1973BB"/>
    <w:multiLevelType w:val="multilevel"/>
    <w:tmpl w:val="4628B8D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AB30CE6"/>
    <w:multiLevelType w:val="multilevel"/>
    <w:tmpl w:val="F4341A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B6D5DEA"/>
    <w:multiLevelType w:val="hybridMultilevel"/>
    <w:tmpl w:val="DC46FD9A"/>
    <w:lvl w:ilvl="0" w:tplc="06121BA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C2A37FB"/>
    <w:multiLevelType w:val="hybridMultilevel"/>
    <w:tmpl w:val="C57E23B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C884A50"/>
    <w:multiLevelType w:val="hybridMultilevel"/>
    <w:tmpl w:val="63FADF2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D156379"/>
    <w:multiLevelType w:val="hybridMultilevel"/>
    <w:tmpl w:val="BBF673CC"/>
    <w:lvl w:ilvl="0" w:tplc="F836C2C0">
      <w:start w:val="1"/>
      <w:numFmt w:val="bullet"/>
      <w:lvlText w:val="•"/>
      <w:lvlJc w:val="left"/>
      <w:pPr>
        <w:tabs>
          <w:tab w:val="num" w:pos="720"/>
        </w:tabs>
        <w:ind w:left="720" w:hanging="360"/>
      </w:pPr>
      <w:rPr>
        <w:rFonts w:ascii="Arial" w:hAnsi="Arial" w:hint="default"/>
      </w:rPr>
    </w:lvl>
    <w:lvl w:ilvl="1" w:tplc="C3F08708" w:tentative="1">
      <w:start w:val="1"/>
      <w:numFmt w:val="bullet"/>
      <w:lvlText w:val="•"/>
      <w:lvlJc w:val="left"/>
      <w:pPr>
        <w:tabs>
          <w:tab w:val="num" w:pos="1440"/>
        </w:tabs>
        <w:ind w:left="1440" w:hanging="360"/>
      </w:pPr>
      <w:rPr>
        <w:rFonts w:ascii="Arial" w:hAnsi="Arial" w:hint="default"/>
      </w:rPr>
    </w:lvl>
    <w:lvl w:ilvl="2" w:tplc="B51A1576" w:tentative="1">
      <w:start w:val="1"/>
      <w:numFmt w:val="bullet"/>
      <w:lvlText w:val="•"/>
      <w:lvlJc w:val="left"/>
      <w:pPr>
        <w:tabs>
          <w:tab w:val="num" w:pos="2160"/>
        </w:tabs>
        <w:ind w:left="2160" w:hanging="360"/>
      </w:pPr>
      <w:rPr>
        <w:rFonts w:ascii="Arial" w:hAnsi="Arial" w:hint="default"/>
      </w:rPr>
    </w:lvl>
    <w:lvl w:ilvl="3" w:tplc="B330E8DE" w:tentative="1">
      <w:start w:val="1"/>
      <w:numFmt w:val="bullet"/>
      <w:lvlText w:val="•"/>
      <w:lvlJc w:val="left"/>
      <w:pPr>
        <w:tabs>
          <w:tab w:val="num" w:pos="2880"/>
        </w:tabs>
        <w:ind w:left="2880" w:hanging="360"/>
      </w:pPr>
      <w:rPr>
        <w:rFonts w:ascii="Arial" w:hAnsi="Arial" w:hint="default"/>
      </w:rPr>
    </w:lvl>
    <w:lvl w:ilvl="4" w:tplc="4CD856AC" w:tentative="1">
      <w:start w:val="1"/>
      <w:numFmt w:val="bullet"/>
      <w:lvlText w:val="•"/>
      <w:lvlJc w:val="left"/>
      <w:pPr>
        <w:tabs>
          <w:tab w:val="num" w:pos="3600"/>
        </w:tabs>
        <w:ind w:left="3600" w:hanging="360"/>
      </w:pPr>
      <w:rPr>
        <w:rFonts w:ascii="Arial" w:hAnsi="Arial" w:hint="default"/>
      </w:rPr>
    </w:lvl>
    <w:lvl w:ilvl="5" w:tplc="78F00134" w:tentative="1">
      <w:start w:val="1"/>
      <w:numFmt w:val="bullet"/>
      <w:lvlText w:val="•"/>
      <w:lvlJc w:val="left"/>
      <w:pPr>
        <w:tabs>
          <w:tab w:val="num" w:pos="4320"/>
        </w:tabs>
        <w:ind w:left="4320" w:hanging="360"/>
      </w:pPr>
      <w:rPr>
        <w:rFonts w:ascii="Arial" w:hAnsi="Arial" w:hint="default"/>
      </w:rPr>
    </w:lvl>
    <w:lvl w:ilvl="6" w:tplc="A8821B68" w:tentative="1">
      <w:start w:val="1"/>
      <w:numFmt w:val="bullet"/>
      <w:lvlText w:val="•"/>
      <w:lvlJc w:val="left"/>
      <w:pPr>
        <w:tabs>
          <w:tab w:val="num" w:pos="5040"/>
        </w:tabs>
        <w:ind w:left="5040" w:hanging="360"/>
      </w:pPr>
      <w:rPr>
        <w:rFonts w:ascii="Arial" w:hAnsi="Arial" w:hint="default"/>
      </w:rPr>
    </w:lvl>
    <w:lvl w:ilvl="7" w:tplc="C054F98C" w:tentative="1">
      <w:start w:val="1"/>
      <w:numFmt w:val="bullet"/>
      <w:lvlText w:val="•"/>
      <w:lvlJc w:val="left"/>
      <w:pPr>
        <w:tabs>
          <w:tab w:val="num" w:pos="5760"/>
        </w:tabs>
        <w:ind w:left="5760" w:hanging="360"/>
      </w:pPr>
      <w:rPr>
        <w:rFonts w:ascii="Arial" w:hAnsi="Arial" w:hint="default"/>
      </w:rPr>
    </w:lvl>
    <w:lvl w:ilvl="8" w:tplc="29AADF74" w:tentative="1">
      <w:start w:val="1"/>
      <w:numFmt w:val="bullet"/>
      <w:lvlText w:val="•"/>
      <w:lvlJc w:val="left"/>
      <w:pPr>
        <w:tabs>
          <w:tab w:val="num" w:pos="6480"/>
        </w:tabs>
        <w:ind w:left="6480" w:hanging="360"/>
      </w:pPr>
      <w:rPr>
        <w:rFonts w:ascii="Arial" w:hAnsi="Arial" w:hint="default"/>
      </w:rPr>
    </w:lvl>
  </w:abstractNum>
  <w:abstractNum w:abstractNumId="23">
    <w:nsid w:val="22206F01"/>
    <w:multiLevelType w:val="multilevel"/>
    <w:tmpl w:val="8E1C73A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3006C98"/>
    <w:multiLevelType w:val="hybridMultilevel"/>
    <w:tmpl w:val="E78C774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2304036C"/>
    <w:multiLevelType w:val="multilevel"/>
    <w:tmpl w:val="EF7E3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3DD082C"/>
    <w:multiLevelType w:val="hybridMultilevel"/>
    <w:tmpl w:val="40E611C6"/>
    <w:lvl w:ilvl="0" w:tplc="040C0007">
      <w:start w:val="1"/>
      <w:numFmt w:val="bullet"/>
      <w:lvlText w:val=""/>
      <w:lvlPicBulletId w:val="0"/>
      <w:lvlJc w:val="left"/>
      <w:pPr>
        <w:ind w:left="788" w:hanging="360"/>
      </w:pPr>
      <w:rPr>
        <w:rFonts w:ascii="Symbol" w:hAnsi="Symbol" w:hint="default"/>
      </w:rPr>
    </w:lvl>
    <w:lvl w:ilvl="1" w:tplc="040C0003" w:tentative="1">
      <w:start w:val="1"/>
      <w:numFmt w:val="bullet"/>
      <w:lvlText w:val="o"/>
      <w:lvlJc w:val="left"/>
      <w:pPr>
        <w:ind w:left="1508" w:hanging="360"/>
      </w:pPr>
      <w:rPr>
        <w:rFonts w:ascii="Courier New" w:hAnsi="Courier New" w:cs="Courier New" w:hint="default"/>
      </w:rPr>
    </w:lvl>
    <w:lvl w:ilvl="2" w:tplc="040C0005" w:tentative="1">
      <w:start w:val="1"/>
      <w:numFmt w:val="bullet"/>
      <w:lvlText w:val=""/>
      <w:lvlJc w:val="left"/>
      <w:pPr>
        <w:ind w:left="2228" w:hanging="360"/>
      </w:pPr>
      <w:rPr>
        <w:rFonts w:ascii="Wingdings" w:hAnsi="Wingdings" w:hint="default"/>
      </w:rPr>
    </w:lvl>
    <w:lvl w:ilvl="3" w:tplc="040C0001" w:tentative="1">
      <w:start w:val="1"/>
      <w:numFmt w:val="bullet"/>
      <w:lvlText w:val=""/>
      <w:lvlJc w:val="left"/>
      <w:pPr>
        <w:ind w:left="2948" w:hanging="360"/>
      </w:pPr>
      <w:rPr>
        <w:rFonts w:ascii="Symbol" w:hAnsi="Symbol" w:hint="default"/>
      </w:rPr>
    </w:lvl>
    <w:lvl w:ilvl="4" w:tplc="040C0003" w:tentative="1">
      <w:start w:val="1"/>
      <w:numFmt w:val="bullet"/>
      <w:lvlText w:val="o"/>
      <w:lvlJc w:val="left"/>
      <w:pPr>
        <w:ind w:left="3668" w:hanging="360"/>
      </w:pPr>
      <w:rPr>
        <w:rFonts w:ascii="Courier New" w:hAnsi="Courier New" w:cs="Courier New" w:hint="default"/>
      </w:rPr>
    </w:lvl>
    <w:lvl w:ilvl="5" w:tplc="040C0005" w:tentative="1">
      <w:start w:val="1"/>
      <w:numFmt w:val="bullet"/>
      <w:lvlText w:val=""/>
      <w:lvlJc w:val="left"/>
      <w:pPr>
        <w:ind w:left="4388" w:hanging="360"/>
      </w:pPr>
      <w:rPr>
        <w:rFonts w:ascii="Wingdings" w:hAnsi="Wingdings" w:hint="default"/>
      </w:rPr>
    </w:lvl>
    <w:lvl w:ilvl="6" w:tplc="040C0001" w:tentative="1">
      <w:start w:val="1"/>
      <w:numFmt w:val="bullet"/>
      <w:lvlText w:val=""/>
      <w:lvlJc w:val="left"/>
      <w:pPr>
        <w:ind w:left="5108" w:hanging="360"/>
      </w:pPr>
      <w:rPr>
        <w:rFonts w:ascii="Symbol" w:hAnsi="Symbol" w:hint="default"/>
      </w:rPr>
    </w:lvl>
    <w:lvl w:ilvl="7" w:tplc="040C0003" w:tentative="1">
      <w:start w:val="1"/>
      <w:numFmt w:val="bullet"/>
      <w:lvlText w:val="o"/>
      <w:lvlJc w:val="left"/>
      <w:pPr>
        <w:ind w:left="5828" w:hanging="360"/>
      </w:pPr>
      <w:rPr>
        <w:rFonts w:ascii="Courier New" w:hAnsi="Courier New" w:cs="Courier New" w:hint="default"/>
      </w:rPr>
    </w:lvl>
    <w:lvl w:ilvl="8" w:tplc="040C0005" w:tentative="1">
      <w:start w:val="1"/>
      <w:numFmt w:val="bullet"/>
      <w:lvlText w:val=""/>
      <w:lvlJc w:val="left"/>
      <w:pPr>
        <w:ind w:left="6548" w:hanging="360"/>
      </w:pPr>
      <w:rPr>
        <w:rFonts w:ascii="Wingdings" w:hAnsi="Wingdings" w:hint="default"/>
      </w:rPr>
    </w:lvl>
  </w:abstractNum>
  <w:abstractNum w:abstractNumId="27">
    <w:nsid w:val="23F360B7"/>
    <w:multiLevelType w:val="multilevel"/>
    <w:tmpl w:val="49E2D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4674DDD"/>
    <w:multiLevelType w:val="hybridMultilevel"/>
    <w:tmpl w:val="B9628A66"/>
    <w:lvl w:ilvl="0" w:tplc="040C000D">
      <w:start w:val="1"/>
      <w:numFmt w:val="bullet"/>
      <w:lvlText w:val=""/>
      <w:lvlJc w:val="left"/>
      <w:pPr>
        <w:tabs>
          <w:tab w:val="num" w:pos="720"/>
        </w:tabs>
        <w:ind w:left="720" w:hanging="360"/>
      </w:pPr>
      <w:rPr>
        <w:rFonts w:ascii="Wingdings" w:hAnsi="Wingdings" w:hint="default"/>
      </w:rPr>
    </w:lvl>
    <w:lvl w:ilvl="1" w:tplc="7FC08F28" w:tentative="1">
      <w:start w:val="1"/>
      <w:numFmt w:val="bullet"/>
      <w:lvlText w:val="•"/>
      <w:lvlJc w:val="left"/>
      <w:pPr>
        <w:tabs>
          <w:tab w:val="num" w:pos="1440"/>
        </w:tabs>
        <w:ind w:left="1440" w:hanging="360"/>
      </w:pPr>
      <w:rPr>
        <w:rFonts w:ascii="Arial" w:hAnsi="Arial" w:hint="default"/>
      </w:rPr>
    </w:lvl>
    <w:lvl w:ilvl="2" w:tplc="7BBEA42A" w:tentative="1">
      <w:start w:val="1"/>
      <w:numFmt w:val="bullet"/>
      <w:lvlText w:val="•"/>
      <w:lvlJc w:val="left"/>
      <w:pPr>
        <w:tabs>
          <w:tab w:val="num" w:pos="2160"/>
        </w:tabs>
        <w:ind w:left="2160" w:hanging="360"/>
      </w:pPr>
      <w:rPr>
        <w:rFonts w:ascii="Arial" w:hAnsi="Arial" w:hint="default"/>
      </w:rPr>
    </w:lvl>
    <w:lvl w:ilvl="3" w:tplc="8642F9F2" w:tentative="1">
      <w:start w:val="1"/>
      <w:numFmt w:val="bullet"/>
      <w:lvlText w:val="•"/>
      <w:lvlJc w:val="left"/>
      <w:pPr>
        <w:tabs>
          <w:tab w:val="num" w:pos="2880"/>
        </w:tabs>
        <w:ind w:left="2880" w:hanging="360"/>
      </w:pPr>
      <w:rPr>
        <w:rFonts w:ascii="Arial" w:hAnsi="Arial" w:hint="default"/>
      </w:rPr>
    </w:lvl>
    <w:lvl w:ilvl="4" w:tplc="59162974" w:tentative="1">
      <w:start w:val="1"/>
      <w:numFmt w:val="bullet"/>
      <w:lvlText w:val="•"/>
      <w:lvlJc w:val="left"/>
      <w:pPr>
        <w:tabs>
          <w:tab w:val="num" w:pos="3600"/>
        </w:tabs>
        <w:ind w:left="3600" w:hanging="360"/>
      </w:pPr>
      <w:rPr>
        <w:rFonts w:ascii="Arial" w:hAnsi="Arial" w:hint="default"/>
      </w:rPr>
    </w:lvl>
    <w:lvl w:ilvl="5" w:tplc="C3F889FA" w:tentative="1">
      <w:start w:val="1"/>
      <w:numFmt w:val="bullet"/>
      <w:lvlText w:val="•"/>
      <w:lvlJc w:val="left"/>
      <w:pPr>
        <w:tabs>
          <w:tab w:val="num" w:pos="4320"/>
        </w:tabs>
        <w:ind w:left="4320" w:hanging="360"/>
      </w:pPr>
      <w:rPr>
        <w:rFonts w:ascii="Arial" w:hAnsi="Arial" w:hint="default"/>
      </w:rPr>
    </w:lvl>
    <w:lvl w:ilvl="6" w:tplc="E062CA88" w:tentative="1">
      <w:start w:val="1"/>
      <w:numFmt w:val="bullet"/>
      <w:lvlText w:val="•"/>
      <w:lvlJc w:val="left"/>
      <w:pPr>
        <w:tabs>
          <w:tab w:val="num" w:pos="5040"/>
        </w:tabs>
        <w:ind w:left="5040" w:hanging="360"/>
      </w:pPr>
      <w:rPr>
        <w:rFonts w:ascii="Arial" w:hAnsi="Arial" w:hint="default"/>
      </w:rPr>
    </w:lvl>
    <w:lvl w:ilvl="7" w:tplc="783C3688" w:tentative="1">
      <w:start w:val="1"/>
      <w:numFmt w:val="bullet"/>
      <w:lvlText w:val="•"/>
      <w:lvlJc w:val="left"/>
      <w:pPr>
        <w:tabs>
          <w:tab w:val="num" w:pos="5760"/>
        </w:tabs>
        <w:ind w:left="5760" w:hanging="360"/>
      </w:pPr>
      <w:rPr>
        <w:rFonts w:ascii="Arial" w:hAnsi="Arial" w:hint="default"/>
      </w:rPr>
    </w:lvl>
    <w:lvl w:ilvl="8" w:tplc="4FE6AFFA" w:tentative="1">
      <w:start w:val="1"/>
      <w:numFmt w:val="bullet"/>
      <w:lvlText w:val="•"/>
      <w:lvlJc w:val="left"/>
      <w:pPr>
        <w:tabs>
          <w:tab w:val="num" w:pos="6480"/>
        </w:tabs>
        <w:ind w:left="6480" w:hanging="360"/>
      </w:pPr>
      <w:rPr>
        <w:rFonts w:ascii="Arial" w:hAnsi="Arial" w:hint="default"/>
      </w:rPr>
    </w:lvl>
  </w:abstractNum>
  <w:abstractNum w:abstractNumId="29">
    <w:nsid w:val="285D3987"/>
    <w:multiLevelType w:val="multilevel"/>
    <w:tmpl w:val="5DA017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8D52900"/>
    <w:multiLevelType w:val="multilevel"/>
    <w:tmpl w:val="25326C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9EE3D4D"/>
    <w:multiLevelType w:val="multilevel"/>
    <w:tmpl w:val="DD1861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heme="minorEastAsia" w:hint="default"/>
        <w:b/>
        <w:bCs w:val="0"/>
        <w:color w:val="00206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B267E30"/>
    <w:multiLevelType w:val="multilevel"/>
    <w:tmpl w:val="95300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B7C6151"/>
    <w:multiLevelType w:val="hybridMultilevel"/>
    <w:tmpl w:val="5DD654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C8D66D4"/>
    <w:multiLevelType w:val="hybridMultilevel"/>
    <w:tmpl w:val="39747B60"/>
    <w:lvl w:ilvl="0" w:tplc="06121BA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314B56F4"/>
    <w:multiLevelType w:val="multilevel"/>
    <w:tmpl w:val="15C81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31695543"/>
    <w:multiLevelType w:val="hybridMultilevel"/>
    <w:tmpl w:val="55DE8B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33285155"/>
    <w:multiLevelType w:val="multilevel"/>
    <w:tmpl w:val="BCE29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53D2AC5"/>
    <w:multiLevelType w:val="multilevel"/>
    <w:tmpl w:val="FFD63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A1A495E"/>
    <w:multiLevelType w:val="multilevel"/>
    <w:tmpl w:val="FCC840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CF11877"/>
    <w:multiLevelType w:val="hybridMultilevel"/>
    <w:tmpl w:val="89CCC7D4"/>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1">
    <w:nsid w:val="3F0850FD"/>
    <w:multiLevelType w:val="hybridMultilevel"/>
    <w:tmpl w:val="A6E2B014"/>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2">
    <w:nsid w:val="40BD48F2"/>
    <w:multiLevelType w:val="hybridMultilevel"/>
    <w:tmpl w:val="7FBCD50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40C87C32"/>
    <w:multiLevelType w:val="multilevel"/>
    <w:tmpl w:val="B6321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40D01FA3"/>
    <w:multiLevelType w:val="multilevel"/>
    <w:tmpl w:val="CACEFAB6"/>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5A33AA6"/>
    <w:multiLevelType w:val="multilevel"/>
    <w:tmpl w:val="87BCB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46DA6C29"/>
    <w:multiLevelType w:val="multilevel"/>
    <w:tmpl w:val="6694C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81D4A54"/>
    <w:multiLevelType w:val="hybridMultilevel"/>
    <w:tmpl w:val="5DA04FB0"/>
    <w:lvl w:ilvl="0" w:tplc="06121BA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48F10122"/>
    <w:multiLevelType w:val="multilevel"/>
    <w:tmpl w:val="23001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49823C81"/>
    <w:multiLevelType w:val="hybridMultilevel"/>
    <w:tmpl w:val="A75848E6"/>
    <w:lvl w:ilvl="0" w:tplc="06121BA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4A207AFB"/>
    <w:multiLevelType w:val="hybridMultilevel"/>
    <w:tmpl w:val="871CDFEA"/>
    <w:lvl w:ilvl="0" w:tplc="ACF6EB62">
      <w:start w:val="1"/>
      <w:numFmt w:val="bullet"/>
      <w:lvlText w:val="•"/>
      <w:lvlJc w:val="left"/>
      <w:pPr>
        <w:tabs>
          <w:tab w:val="num" w:pos="720"/>
        </w:tabs>
        <w:ind w:left="720" w:hanging="360"/>
      </w:pPr>
      <w:rPr>
        <w:rFonts w:ascii="Arial" w:hAnsi="Arial" w:hint="default"/>
      </w:rPr>
    </w:lvl>
    <w:lvl w:ilvl="1" w:tplc="C36EF68A" w:tentative="1">
      <w:start w:val="1"/>
      <w:numFmt w:val="bullet"/>
      <w:lvlText w:val="•"/>
      <w:lvlJc w:val="left"/>
      <w:pPr>
        <w:tabs>
          <w:tab w:val="num" w:pos="1440"/>
        </w:tabs>
        <w:ind w:left="1440" w:hanging="360"/>
      </w:pPr>
      <w:rPr>
        <w:rFonts w:ascii="Arial" w:hAnsi="Arial" w:hint="default"/>
      </w:rPr>
    </w:lvl>
    <w:lvl w:ilvl="2" w:tplc="AE1036C8" w:tentative="1">
      <w:start w:val="1"/>
      <w:numFmt w:val="bullet"/>
      <w:lvlText w:val="•"/>
      <w:lvlJc w:val="left"/>
      <w:pPr>
        <w:tabs>
          <w:tab w:val="num" w:pos="2160"/>
        </w:tabs>
        <w:ind w:left="2160" w:hanging="360"/>
      </w:pPr>
      <w:rPr>
        <w:rFonts w:ascii="Arial" w:hAnsi="Arial" w:hint="default"/>
      </w:rPr>
    </w:lvl>
    <w:lvl w:ilvl="3" w:tplc="E26289DA" w:tentative="1">
      <w:start w:val="1"/>
      <w:numFmt w:val="bullet"/>
      <w:lvlText w:val="•"/>
      <w:lvlJc w:val="left"/>
      <w:pPr>
        <w:tabs>
          <w:tab w:val="num" w:pos="2880"/>
        </w:tabs>
        <w:ind w:left="2880" w:hanging="360"/>
      </w:pPr>
      <w:rPr>
        <w:rFonts w:ascii="Arial" w:hAnsi="Arial" w:hint="default"/>
      </w:rPr>
    </w:lvl>
    <w:lvl w:ilvl="4" w:tplc="D268904A" w:tentative="1">
      <w:start w:val="1"/>
      <w:numFmt w:val="bullet"/>
      <w:lvlText w:val="•"/>
      <w:lvlJc w:val="left"/>
      <w:pPr>
        <w:tabs>
          <w:tab w:val="num" w:pos="3600"/>
        </w:tabs>
        <w:ind w:left="3600" w:hanging="360"/>
      </w:pPr>
      <w:rPr>
        <w:rFonts w:ascii="Arial" w:hAnsi="Arial" w:hint="default"/>
      </w:rPr>
    </w:lvl>
    <w:lvl w:ilvl="5" w:tplc="F468ECA8" w:tentative="1">
      <w:start w:val="1"/>
      <w:numFmt w:val="bullet"/>
      <w:lvlText w:val="•"/>
      <w:lvlJc w:val="left"/>
      <w:pPr>
        <w:tabs>
          <w:tab w:val="num" w:pos="4320"/>
        </w:tabs>
        <w:ind w:left="4320" w:hanging="360"/>
      </w:pPr>
      <w:rPr>
        <w:rFonts w:ascii="Arial" w:hAnsi="Arial" w:hint="default"/>
      </w:rPr>
    </w:lvl>
    <w:lvl w:ilvl="6" w:tplc="B24C94C6" w:tentative="1">
      <w:start w:val="1"/>
      <w:numFmt w:val="bullet"/>
      <w:lvlText w:val="•"/>
      <w:lvlJc w:val="left"/>
      <w:pPr>
        <w:tabs>
          <w:tab w:val="num" w:pos="5040"/>
        </w:tabs>
        <w:ind w:left="5040" w:hanging="360"/>
      </w:pPr>
      <w:rPr>
        <w:rFonts w:ascii="Arial" w:hAnsi="Arial" w:hint="default"/>
      </w:rPr>
    </w:lvl>
    <w:lvl w:ilvl="7" w:tplc="DCF0888A" w:tentative="1">
      <w:start w:val="1"/>
      <w:numFmt w:val="bullet"/>
      <w:lvlText w:val="•"/>
      <w:lvlJc w:val="left"/>
      <w:pPr>
        <w:tabs>
          <w:tab w:val="num" w:pos="5760"/>
        </w:tabs>
        <w:ind w:left="5760" w:hanging="360"/>
      </w:pPr>
      <w:rPr>
        <w:rFonts w:ascii="Arial" w:hAnsi="Arial" w:hint="default"/>
      </w:rPr>
    </w:lvl>
    <w:lvl w:ilvl="8" w:tplc="BAB44446" w:tentative="1">
      <w:start w:val="1"/>
      <w:numFmt w:val="bullet"/>
      <w:lvlText w:val="•"/>
      <w:lvlJc w:val="left"/>
      <w:pPr>
        <w:tabs>
          <w:tab w:val="num" w:pos="6480"/>
        </w:tabs>
        <w:ind w:left="6480" w:hanging="360"/>
      </w:pPr>
      <w:rPr>
        <w:rFonts w:ascii="Arial" w:hAnsi="Arial" w:hint="default"/>
      </w:rPr>
    </w:lvl>
  </w:abstractNum>
  <w:abstractNum w:abstractNumId="51">
    <w:nsid w:val="4C452B79"/>
    <w:multiLevelType w:val="multilevel"/>
    <w:tmpl w:val="F4341A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EB53409"/>
    <w:multiLevelType w:val="hybridMultilevel"/>
    <w:tmpl w:val="FE4AFBA4"/>
    <w:lvl w:ilvl="0" w:tplc="06121BA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4FCA3168"/>
    <w:multiLevelType w:val="hybridMultilevel"/>
    <w:tmpl w:val="262CE67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51CC404F"/>
    <w:multiLevelType w:val="multilevel"/>
    <w:tmpl w:val="C0DEBB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25F4DB9"/>
    <w:multiLevelType w:val="multilevel"/>
    <w:tmpl w:val="B524A9F6"/>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2FE19BD"/>
    <w:multiLevelType w:val="hybridMultilevel"/>
    <w:tmpl w:val="EB0CBDC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53720EBE"/>
    <w:multiLevelType w:val="hybridMultilevel"/>
    <w:tmpl w:val="97CAA2BE"/>
    <w:lvl w:ilvl="0" w:tplc="040C000B">
      <w:start w:val="1"/>
      <w:numFmt w:val="bullet"/>
      <w:lvlText w:val=""/>
      <w:lvlJc w:val="left"/>
      <w:pPr>
        <w:tabs>
          <w:tab w:val="num" w:pos="720"/>
        </w:tabs>
        <w:ind w:left="720" w:hanging="360"/>
      </w:pPr>
      <w:rPr>
        <w:rFonts w:ascii="Wingdings" w:hAnsi="Wingdings" w:hint="default"/>
      </w:rPr>
    </w:lvl>
    <w:lvl w:ilvl="1" w:tplc="ADAAE85C" w:tentative="1">
      <w:start w:val="1"/>
      <w:numFmt w:val="bullet"/>
      <w:lvlText w:val=""/>
      <w:lvlJc w:val="left"/>
      <w:pPr>
        <w:tabs>
          <w:tab w:val="num" w:pos="1440"/>
        </w:tabs>
        <w:ind w:left="1440" w:hanging="360"/>
      </w:pPr>
      <w:rPr>
        <w:rFonts w:ascii="Wingdings" w:hAnsi="Wingdings" w:hint="default"/>
      </w:rPr>
    </w:lvl>
    <w:lvl w:ilvl="2" w:tplc="A6C2D250" w:tentative="1">
      <w:start w:val="1"/>
      <w:numFmt w:val="bullet"/>
      <w:lvlText w:val=""/>
      <w:lvlJc w:val="left"/>
      <w:pPr>
        <w:tabs>
          <w:tab w:val="num" w:pos="2160"/>
        </w:tabs>
        <w:ind w:left="2160" w:hanging="360"/>
      </w:pPr>
      <w:rPr>
        <w:rFonts w:ascii="Wingdings" w:hAnsi="Wingdings" w:hint="default"/>
      </w:rPr>
    </w:lvl>
    <w:lvl w:ilvl="3" w:tplc="E7847016" w:tentative="1">
      <w:start w:val="1"/>
      <w:numFmt w:val="bullet"/>
      <w:lvlText w:val=""/>
      <w:lvlJc w:val="left"/>
      <w:pPr>
        <w:tabs>
          <w:tab w:val="num" w:pos="2880"/>
        </w:tabs>
        <w:ind w:left="2880" w:hanging="360"/>
      </w:pPr>
      <w:rPr>
        <w:rFonts w:ascii="Wingdings" w:hAnsi="Wingdings" w:hint="default"/>
      </w:rPr>
    </w:lvl>
    <w:lvl w:ilvl="4" w:tplc="69CAC764" w:tentative="1">
      <w:start w:val="1"/>
      <w:numFmt w:val="bullet"/>
      <w:lvlText w:val=""/>
      <w:lvlJc w:val="left"/>
      <w:pPr>
        <w:tabs>
          <w:tab w:val="num" w:pos="3600"/>
        </w:tabs>
        <w:ind w:left="3600" w:hanging="360"/>
      </w:pPr>
      <w:rPr>
        <w:rFonts w:ascii="Wingdings" w:hAnsi="Wingdings" w:hint="default"/>
      </w:rPr>
    </w:lvl>
    <w:lvl w:ilvl="5" w:tplc="BFF0DFB0" w:tentative="1">
      <w:start w:val="1"/>
      <w:numFmt w:val="bullet"/>
      <w:lvlText w:val=""/>
      <w:lvlJc w:val="left"/>
      <w:pPr>
        <w:tabs>
          <w:tab w:val="num" w:pos="4320"/>
        </w:tabs>
        <w:ind w:left="4320" w:hanging="360"/>
      </w:pPr>
      <w:rPr>
        <w:rFonts w:ascii="Wingdings" w:hAnsi="Wingdings" w:hint="default"/>
      </w:rPr>
    </w:lvl>
    <w:lvl w:ilvl="6" w:tplc="E044545A" w:tentative="1">
      <w:start w:val="1"/>
      <w:numFmt w:val="bullet"/>
      <w:lvlText w:val=""/>
      <w:lvlJc w:val="left"/>
      <w:pPr>
        <w:tabs>
          <w:tab w:val="num" w:pos="5040"/>
        </w:tabs>
        <w:ind w:left="5040" w:hanging="360"/>
      </w:pPr>
      <w:rPr>
        <w:rFonts w:ascii="Wingdings" w:hAnsi="Wingdings" w:hint="default"/>
      </w:rPr>
    </w:lvl>
    <w:lvl w:ilvl="7" w:tplc="729A221A" w:tentative="1">
      <w:start w:val="1"/>
      <w:numFmt w:val="bullet"/>
      <w:lvlText w:val=""/>
      <w:lvlJc w:val="left"/>
      <w:pPr>
        <w:tabs>
          <w:tab w:val="num" w:pos="5760"/>
        </w:tabs>
        <w:ind w:left="5760" w:hanging="360"/>
      </w:pPr>
      <w:rPr>
        <w:rFonts w:ascii="Wingdings" w:hAnsi="Wingdings" w:hint="default"/>
      </w:rPr>
    </w:lvl>
    <w:lvl w:ilvl="8" w:tplc="BA0CD5BA" w:tentative="1">
      <w:start w:val="1"/>
      <w:numFmt w:val="bullet"/>
      <w:lvlText w:val=""/>
      <w:lvlJc w:val="left"/>
      <w:pPr>
        <w:tabs>
          <w:tab w:val="num" w:pos="6480"/>
        </w:tabs>
        <w:ind w:left="6480" w:hanging="360"/>
      </w:pPr>
      <w:rPr>
        <w:rFonts w:ascii="Wingdings" w:hAnsi="Wingdings" w:hint="default"/>
      </w:rPr>
    </w:lvl>
  </w:abstractNum>
  <w:abstractNum w:abstractNumId="58">
    <w:nsid w:val="56555242"/>
    <w:multiLevelType w:val="multilevel"/>
    <w:tmpl w:val="7C9024D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9">
    <w:nsid w:val="56CB5F94"/>
    <w:multiLevelType w:val="hybridMultilevel"/>
    <w:tmpl w:val="5C603FA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56D0409C"/>
    <w:multiLevelType w:val="multilevel"/>
    <w:tmpl w:val="E1007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574A72FF"/>
    <w:multiLevelType w:val="multilevel"/>
    <w:tmpl w:val="C08C6D1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57F651E7"/>
    <w:multiLevelType w:val="hybridMultilevel"/>
    <w:tmpl w:val="BAEC83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5865508C"/>
    <w:multiLevelType w:val="multilevel"/>
    <w:tmpl w:val="BD6C7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590C63EB"/>
    <w:multiLevelType w:val="multilevel"/>
    <w:tmpl w:val="F2008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59293887"/>
    <w:multiLevelType w:val="hybridMultilevel"/>
    <w:tmpl w:val="CE6EE894"/>
    <w:lvl w:ilvl="0" w:tplc="18C8F75E">
      <w:start w:val="1"/>
      <w:numFmt w:val="lowerLetter"/>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nsid w:val="5C4C238C"/>
    <w:multiLevelType w:val="multilevel"/>
    <w:tmpl w:val="C144C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C7E290D"/>
    <w:multiLevelType w:val="multilevel"/>
    <w:tmpl w:val="967CA774"/>
    <w:lvl w:ilvl="0">
      <w:start w:val="1"/>
      <w:numFmt w:val="decimal"/>
      <w:lvlText w:val="%1."/>
      <w:lvlJc w:val="left"/>
      <w:pPr>
        <w:ind w:left="720" w:hanging="360"/>
      </w:pPr>
      <w:rPr>
        <w:rFonts w:eastAsiaTheme="majorEastAsia" w:hint="default"/>
        <w:color w:val="365F91" w:themeColor="accent1" w:themeShade="BF"/>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5CA9131B"/>
    <w:multiLevelType w:val="hybridMultilevel"/>
    <w:tmpl w:val="417A5AD0"/>
    <w:lvl w:ilvl="0" w:tplc="6FD4A94A">
      <w:start w:val="1"/>
      <w:numFmt w:val="bullet"/>
      <w:lvlText w:val="•"/>
      <w:lvlJc w:val="left"/>
      <w:pPr>
        <w:tabs>
          <w:tab w:val="num" w:pos="720"/>
        </w:tabs>
        <w:ind w:left="720" w:hanging="360"/>
      </w:pPr>
      <w:rPr>
        <w:rFonts w:ascii="Arial" w:hAnsi="Arial" w:hint="default"/>
      </w:rPr>
    </w:lvl>
    <w:lvl w:ilvl="1" w:tplc="24AE9A18" w:tentative="1">
      <w:start w:val="1"/>
      <w:numFmt w:val="bullet"/>
      <w:lvlText w:val="•"/>
      <w:lvlJc w:val="left"/>
      <w:pPr>
        <w:tabs>
          <w:tab w:val="num" w:pos="1440"/>
        </w:tabs>
        <w:ind w:left="1440" w:hanging="360"/>
      </w:pPr>
      <w:rPr>
        <w:rFonts w:ascii="Arial" w:hAnsi="Arial" w:hint="default"/>
      </w:rPr>
    </w:lvl>
    <w:lvl w:ilvl="2" w:tplc="19AE7122" w:tentative="1">
      <w:start w:val="1"/>
      <w:numFmt w:val="bullet"/>
      <w:lvlText w:val="•"/>
      <w:lvlJc w:val="left"/>
      <w:pPr>
        <w:tabs>
          <w:tab w:val="num" w:pos="2160"/>
        </w:tabs>
        <w:ind w:left="2160" w:hanging="360"/>
      </w:pPr>
      <w:rPr>
        <w:rFonts w:ascii="Arial" w:hAnsi="Arial" w:hint="default"/>
      </w:rPr>
    </w:lvl>
    <w:lvl w:ilvl="3" w:tplc="92960D0E" w:tentative="1">
      <w:start w:val="1"/>
      <w:numFmt w:val="bullet"/>
      <w:lvlText w:val="•"/>
      <w:lvlJc w:val="left"/>
      <w:pPr>
        <w:tabs>
          <w:tab w:val="num" w:pos="2880"/>
        </w:tabs>
        <w:ind w:left="2880" w:hanging="360"/>
      </w:pPr>
      <w:rPr>
        <w:rFonts w:ascii="Arial" w:hAnsi="Arial" w:hint="default"/>
      </w:rPr>
    </w:lvl>
    <w:lvl w:ilvl="4" w:tplc="14601CE4" w:tentative="1">
      <w:start w:val="1"/>
      <w:numFmt w:val="bullet"/>
      <w:lvlText w:val="•"/>
      <w:lvlJc w:val="left"/>
      <w:pPr>
        <w:tabs>
          <w:tab w:val="num" w:pos="3600"/>
        </w:tabs>
        <w:ind w:left="3600" w:hanging="360"/>
      </w:pPr>
      <w:rPr>
        <w:rFonts w:ascii="Arial" w:hAnsi="Arial" w:hint="default"/>
      </w:rPr>
    </w:lvl>
    <w:lvl w:ilvl="5" w:tplc="96500A14" w:tentative="1">
      <w:start w:val="1"/>
      <w:numFmt w:val="bullet"/>
      <w:lvlText w:val="•"/>
      <w:lvlJc w:val="left"/>
      <w:pPr>
        <w:tabs>
          <w:tab w:val="num" w:pos="4320"/>
        </w:tabs>
        <w:ind w:left="4320" w:hanging="360"/>
      </w:pPr>
      <w:rPr>
        <w:rFonts w:ascii="Arial" w:hAnsi="Arial" w:hint="default"/>
      </w:rPr>
    </w:lvl>
    <w:lvl w:ilvl="6" w:tplc="1FA8BDD4" w:tentative="1">
      <w:start w:val="1"/>
      <w:numFmt w:val="bullet"/>
      <w:lvlText w:val="•"/>
      <w:lvlJc w:val="left"/>
      <w:pPr>
        <w:tabs>
          <w:tab w:val="num" w:pos="5040"/>
        </w:tabs>
        <w:ind w:left="5040" w:hanging="360"/>
      </w:pPr>
      <w:rPr>
        <w:rFonts w:ascii="Arial" w:hAnsi="Arial" w:hint="default"/>
      </w:rPr>
    </w:lvl>
    <w:lvl w:ilvl="7" w:tplc="12FA744E" w:tentative="1">
      <w:start w:val="1"/>
      <w:numFmt w:val="bullet"/>
      <w:lvlText w:val="•"/>
      <w:lvlJc w:val="left"/>
      <w:pPr>
        <w:tabs>
          <w:tab w:val="num" w:pos="5760"/>
        </w:tabs>
        <w:ind w:left="5760" w:hanging="360"/>
      </w:pPr>
      <w:rPr>
        <w:rFonts w:ascii="Arial" w:hAnsi="Arial" w:hint="default"/>
      </w:rPr>
    </w:lvl>
    <w:lvl w:ilvl="8" w:tplc="5F78FC04" w:tentative="1">
      <w:start w:val="1"/>
      <w:numFmt w:val="bullet"/>
      <w:lvlText w:val="•"/>
      <w:lvlJc w:val="left"/>
      <w:pPr>
        <w:tabs>
          <w:tab w:val="num" w:pos="6480"/>
        </w:tabs>
        <w:ind w:left="6480" w:hanging="360"/>
      </w:pPr>
      <w:rPr>
        <w:rFonts w:ascii="Arial" w:hAnsi="Arial" w:hint="default"/>
      </w:rPr>
    </w:lvl>
  </w:abstractNum>
  <w:abstractNum w:abstractNumId="69">
    <w:nsid w:val="5F423B56"/>
    <w:multiLevelType w:val="multilevel"/>
    <w:tmpl w:val="372CE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FBC7983"/>
    <w:multiLevelType w:val="hybridMultilevel"/>
    <w:tmpl w:val="B4A2534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60B6736C"/>
    <w:multiLevelType w:val="multilevel"/>
    <w:tmpl w:val="7B2E2EA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61F5302C"/>
    <w:multiLevelType w:val="multilevel"/>
    <w:tmpl w:val="9FE8386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61FF3330"/>
    <w:multiLevelType w:val="multilevel"/>
    <w:tmpl w:val="D3F29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201032F"/>
    <w:multiLevelType w:val="hybridMultilevel"/>
    <w:tmpl w:val="179AECB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63F162E5"/>
    <w:multiLevelType w:val="multilevel"/>
    <w:tmpl w:val="8224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4206C61"/>
    <w:multiLevelType w:val="hybridMultilevel"/>
    <w:tmpl w:val="2022002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nsid w:val="65315994"/>
    <w:multiLevelType w:val="multilevel"/>
    <w:tmpl w:val="87F8A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65BC282C"/>
    <w:multiLevelType w:val="hybridMultilevel"/>
    <w:tmpl w:val="A35A22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nsid w:val="68DA305E"/>
    <w:multiLevelType w:val="multilevel"/>
    <w:tmpl w:val="CF9298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0">
    <w:nsid w:val="693E4F02"/>
    <w:multiLevelType w:val="hybridMultilevel"/>
    <w:tmpl w:val="6922D29E"/>
    <w:lvl w:ilvl="0" w:tplc="A6660A16">
      <w:start w:val="1"/>
      <w:numFmt w:val="bullet"/>
      <w:lvlText w:val="•"/>
      <w:lvlJc w:val="left"/>
      <w:pPr>
        <w:tabs>
          <w:tab w:val="num" w:pos="720"/>
        </w:tabs>
        <w:ind w:left="720" w:hanging="360"/>
      </w:pPr>
      <w:rPr>
        <w:rFonts w:ascii="Arial" w:hAnsi="Arial" w:hint="default"/>
      </w:rPr>
    </w:lvl>
    <w:lvl w:ilvl="1" w:tplc="3E26B9CA" w:tentative="1">
      <w:start w:val="1"/>
      <w:numFmt w:val="bullet"/>
      <w:lvlText w:val="•"/>
      <w:lvlJc w:val="left"/>
      <w:pPr>
        <w:tabs>
          <w:tab w:val="num" w:pos="1440"/>
        </w:tabs>
        <w:ind w:left="1440" w:hanging="360"/>
      </w:pPr>
      <w:rPr>
        <w:rFonts w:ascii="Arial" w:hAnsi="Arial" w:hint="default"/>
      </w:rPr>
    </w:lvl>
    <w:lvl w:ilvl="2" w:tplc="1702016C" w:tentative="1">
      <w:start w:val="1"/>
      <w:numFmt w:val="bullet"/>
      <w:lvlText w:val="•"/>
      <w:lvlJc w:val="left"/>
      <w:pPr>
        <w:tabs>
          <w:tab w:val="num" w:pos="2160"/>
        </w:tabs>
        <w:ind w:left="2160" w:hanging="360"/>
      </w:pPr>
      <w:rPr>
        <w:rFonts w:ascii="Arial" w:hAnsi="Arial" w:hint="default"/>
      </w:rPr>
    </w:lvl>
    <w:lvl w:ilvl="3" w:tplc="0B425958" w:tentative="1">
      <w:start w:val="1"/>
      <w:numFmt w:val="bullet"/>
      <w:lvlText w:val="•"/>
      <w:lvlJc w:val="left"/>
      <w:pPr>
        <w:tabs>
          <w:tab w:val="num" w:pos="2880"/>
        </w:tabs>
        <w:ind w:left="2880" w:hanging="360"/>
      </w:pPr>
      <w:rPr>
        <w:rFonts w:ascii="Arial" w:hAnsi="Arial" w:hint="default"/>
      </w:rPr>
    </w:lvl>
    <w:lvl w:ilvl="4" w:tplc="FC6A1008" w:tentative="1">
      <w:start w:val="1"/>
      <w:numFmt w:val="bullet"/>
      <w:lvlText w:val="•"/>
      <w:lvlJc w:val="left"/>
      <w:pPr>
        <w:tabs>
          <w:tab w:val="num" w:pos="3600"/>
        </w:tabs>
        <w:ind w:left="3600" w:hanging="360"/>
      </w:pPr>
      <w:rPr>
        <w:rFonts w:ascii="Arial" w:hAnsi="Arial" w:hint="default"/>
      </w:rPr>
    </w:lvl>
    <w:lvl w:ilvl="5" w:tplc="8420597C" w:tentative="1">
      <w:start w:val="1"/>
      <w:numFmt w:val="bullet"/>
      <w:lvlText w:val="•"/>
      <w:lvlJc w:val="left"/>
      <w:pPr>
        <w:tabs>
          <w:tab w:val="num" w:pos="4320"/>
        </w:tabs>
        <w:ind w:left="4320" w:hanging="360"/>
      </w:pPr>
      <w:rPr>
        <w:rFonts w:ascii="Arial" w:hAnsi="Arial" w:hint="default"/>
      </w:rPr>
    </w:lvl>
    <w:lvl w:ilvl="6" w:tplc="40A8DE60" w:tentative="1">
      <w:start w:val="1"/>
      <w:numFmt w:val="bullet"/>
      <w:lvlText w:val="•"/>
      <w:lvlJc w:val="left"/>
      <w:pPr>
        <w:tabs>
          <w:tab w:val="num" w:pos="5040"/>
        </w:tabs>
        <w:ind w:left="5040" w:hanging="360"/>
      </w:pPr>
      <w:rPr>
        <w:rFonts w:ascii="Arial" w:hAnsi="Arial" w:hint="default"/>
      </w:rPr>
    </w:lvl>
    <w:lvl w:ilvl="7" w:tplc="BE986E4C" w:tentative="1">
      <w:start w:val="1"/>
      <w:numFmt w:val="bullet"/>
      <w:lvlText w:val="•"/>
      <w:lvlJc w:val="left"/>
      <w:pPr>
        <w:tabs>
          <w:tab w:val="num" w:pos="5760"/>
        </w:tabs>
        <w:ind w:left="5760" w:hanging="360"/>
      </w:pPr>
      <w:rPr>
        <w:rFonts w:ascii="Arial" w:hAnsi="Arial" w:hint="default"/>
      </w:rPr>
    </w:lvl>
    <w:lvl w:ilvl="8" w:tplc="E208DF9A" w:tentative="1">
      <w:start w:val="1"/>
      <w:numFmt w:val="bullet"/>
      <w:lvlText w:val="•"/>
      <w:lvlJc w:val="left"/>
      <w:pPr>
        <w:tabs>
          <w:tab w:val="num" w:pos="6480"/>
        </w:tabs>
        <w:ind w:left="6480" w:hanging="360"/>
      </w:pPr>
      <w:rPr>
        <w:rFonts w:ascii="Arial" w:hAnsi="Arial" w:hint="default"/>
      </w:rPr>
    </w:lvl>
  </w:abstractNum>
  <w:abstractNum w:abstractNumId="81">
    <w:nsid w:val="698F5CD4"/>
    <w:multiLevelType w:val="multilevel"/>
    <w:tmpl w:val="DB888F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A6447BE"/>
    <w:multiLevelType w:val="multilevel"/>
    <w:tmpl w:val="F4341A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ABD1F86"/>
    <w:multiLevelType w:val="multilevel"/>
    <w:tmpl w:val="33D62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6BAD207D"/>
    <w:multiLevelType w:val="multilevel"/>
    <w:tmpl w:val="03C04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E241C75"/>
    <w:multiLevelType w:val="hybridMultilevel"/>
    <w:tmpl w:val="616030EC"/>
    <w:lvl w:ilvl="0" w:tplc="040C000B">
      <w:start w:val="1"/>
      <w:numFmt w:val="bullet"/>
      <w:lvlText w:val=""/>
      <w:lvlJc w:val="left"/>
      <w:pPr>
        <w:tabs>
          <w:tab w:val="num" w:pos="720"/>
        </w:tabs>
        <w:ind w:left="720" w:hanging="360"/>
      </w:pPr>
      <w:rPr>
        <w:rFonts w:ascii="Wingdings" w:hAnsi="Wingdings" w:hint="default"/>
      </w:rPr>
    </w:lvl>
    <w:lvl w:ilvl="1" w:tplc="161EF49A" w:tentative="1">
      <w:start w:val="1"/>
      <w:numFmt w:val="bullet"/>
      <w:lvlText w:val=""/>
      <w:lvlJc w:val="left"/>
      <w:pPr>
        <w:tabs>
          <w:tab w:val="num" w:pos="1440"/>
        </w:tabs>
        <w:ind w:left="1440" w:hanging="360"/>
      </w:pPr>
      <w:rPr>
        <w:rFonts w:ascii="Wingdings" w:hAnsi="Wingdings" w:hint="default"/>
      </w:rPr>
    </w:lvl>
    <w:lvl w:ilvl="2" w:tplc="581EE9E8" w:tentative="1">
      <w:start w:val="1"/>
      <w:numFmt w:val="bullet"/>
      <w:lvlText w:val=""/>
      <w:lvlJc w:val="left"/>
      <w:pPr>
        <w:tabs>
          <w:tab w:val="num" w:pos="2160"/>
        </w:tabs>
        <w:ind w:left="2160" w:hanging="360"/>
      </w:pPr>
      <w:rPr>
        <w:rFonts w:ascii="Wingdings" w:hAnsi="Wingdings" w:hint="default"/>
      </w:rPr>
    </w:lvl>
    <w:lvl w:ilvl="3" w:tplc="27E24D38" w:tentative="1">
      <w:start w:val="1"/>
      <w:numFmt w:val="bullet"/>
      <w:lvlText w:val=""/>
      <w:lvlJc w:val="left"/>
      <w:pPr>
        <w:tabs>
          <w:tab w:val="num" w:pos="2880"/>
        </w:tabs>
        <w:ind w:left="2880" w:hanging="360"/>
      </w:pPr>
      <w:rPr>
        <w:rFonts w:ascii="Wingdings" w:hAnsi="Wingdings" w:hint="default"/>
      </w:rPr>
    </w:lvl>
    <w:lvl w:ilvl="4" w:tplc="D35645D2" w:tentative="1">
      <w:start w:val="1"/>
      <w:numFmt w:val="bullet"/>
      <w:lvlText w:val=""/>
      <w:lvlJc w:val="left"/>
      <w:pPr>
        <w:tabs>
          <w:tab w:val="num" w:pos="3600"/>
        </w:tabs>
        <w:ind w:left="3600" w:hanging="360"/>
      </w:pPr>
      <w:rPr>
        <w:rFonts w:ascii="Wingdings" w:hAnsi="Wingdings" w:hint="default"/>
      </w:rPr>
    </w:lvl>
    <w:lvl w:ilvl="5" w:tplc="0F98B78E" w:tentative="1">
      <w:start w:val="1"/>
      <w:numFmt w:val="bullet"/>
      <w:lvlText w:val=""/>
      <w:lvlJc w:val="left"/>
      <w:pPr>
        <w:tabs>
          <w:tab w:val="num" w:pos="4320"/>
        </w:tabs>
        <w:ind w:left="4320" w:hanging="360"/>
      </w:pPr>
      <w:rPr>
        <w:rFonts w:ascii="Wingdings" w:hAnsi="Wingdings" w:hint="default"/>
      </w:rPr>
    </w:lvl>
    <w:lvl w:ilvl="6" w:tplc="5DC021FE" w:tentative="1">
      <w:start w:val="1"/>
      <w:numFmt w:val="bullet"/>
      <w:lvlText w:val=""/>
      <w:lvlJc w:val="left"/>
      <w:pPr>
        <w:tabs>
          <w:tab w:val="num" w:pos="5040"/>
        </w:tabs>
        <w:ind w:left="5040" w:hanging="360"/>
      </w:pPr>
      <w:rPr>
        <w:rFonts w:ascii="Wingdings" w:hAnsi="Wingdings" w:hint="default"/>
      </w:rPr>
    </w:lvl>
    <w:lvl w:ilvl="7" w:tplc="503224CA" w:tentative="1">
      <w:start w:val="1"/>
      <w:numFmt w:val="bullet"/>
      <w:lvlText w:val=""/>
      <w:lvlJc w:val="left"/>
      <w:pPr>
        <w:tabs>
          <w:tab w:val="num" w:pos="5760"/>
        </w:tabs>
        <w:ind w:left="5760" w:hanging="360"/>
      </w:pPr>
      <w:rPr>
        <w:rFonts w:ascii="Wingdings" w:hAnsi="Wingdings" w:hint="default"/>
      </w:rPr>
    </w:lvl>
    <w:lvl w:ilvl="8" w:tplc="D8FCD466" w:tentative="1">
      <w:start w:val="1"/>
      <w:numFmt w:val="bullet"/>
      <w:lvlText w:val=""/>
      <w:lvlJc w:val="left"/>
      <w:pPr>
        <w:tabs>
          <w:tab w:val="num" w:pos="6480"/>
        </w:tabs>
        <w:ind w:left="6480" w:hanging="360"/>
      </w:pPr>
      <w:rPr>
        <w:rFonts w:ascii="Wingdings" w:hAnsi="Wingdings" w:hint="default"/>
      </w:rPr>
    </w:lvl>
  </w:abstractNum>
  <w:abstractNum w:abstractNumId="86">
    <w:nsid w:val="6F6673CF"/>
    <w:multiLevelType w:val="multilevel"/>
    <w:tmpl w:val="179AB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6FE7470F"/>
    <w:multiLevelType w:val="hybridMultilevel"/>
    <w:tmpl w:val="C0FE874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nsid w:val="71162EFE"/>
    <w:multiLevelType w:val="multilevel"/>
    <w:tmpl w:val="E0E2E2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17F6CC3"/>
    <w:multiLevelType w:val="multilevel"/>
    <w:tmpl w:val="7A300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73096932"/>
    <w:multiLevelType w:val="hybridMultilevel"/>
    <w:tmpl w:val="ED50C7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73932161"/>
    <w:multiLevelType w:val="hybridMultilevel"/>
    <w:tmpl w:val="1FD6C2A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nsid w:val="7414726E"/>
    <w:multiLevelType w:val="multilevel"/>
    <w:tmpl w:val="79BEF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760911CA"/>
    <w:multiLevelType w:val="multilevel"/>
    <w:tmpl w:val="71F41B4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76CB1343"/>
    <w:multiLevelType w:val="multilevel"/>
    <w:tmpl w:val="4C5E47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77A72306"/>
    <w:multiLevelType w:val="multilevel"/>
    <w:tmpl w:val="D0F61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83131B8"/>
    <w:multiLevelType w:val="hybridMultilevel"/>
    <w:tmpl w:val="56FC56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7972635B"/>
    <w:multiLevelType w:val="hybridMultilevel"/>
    <w:tmpl w:val="EE52406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nsid w:val="7A1970B0"/>
    <w:multiLevelType w:val="multilevel"/>
    <w:tmpl w:val="7B2E2EA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7A1E242B"/>
    <w:multiLevelType w:val="hybridMultilevel"/>
    <w:tmpl w:val="A7642B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7A6374EC"/>
    <w:multiLevelType w:val="multilevel"/>
    <w:tmpl w:val="B0AAF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7B344F57"/>
    <w:multiLevelType w:val="hybridMultilevel"/>
    <w:tmpl w:val="E66C5C56"/>
    <w:lvl w:ilvl="0" w:tplc="B1D263C8">
      <w:start w:val="1"/>
      <w:numFmt w:val="bullet"/>
      <w:lvlText w:val="•"/>
      <w:lvlJc w:val="left"/>
      <w:pPr>
        <w:tabs>
          <w:tab w:val="num" w:pos="720"/>
        </w:tabs>
        <w:ind w:left="720" w:hanging="360"/>
      </w:pPr>
      <w:rPr>
        <w:rFonts w:ascii="Arial" w:hAnsi="Arial" w:hint="default"/>
      </w:rPr>
    </w:lvl>
    <w:lvl w:ilvl="1" w:tplc="7FC08F28" w:tentative="1">
      <w:start w:val="1"/>
      <w:numFmt w:val="bullet"/>
      <w:lvlText w:val="•"/>
      <w:lvlJc w:val="left"/>
      <w:pPr>
        <w:tabs>
          <w:tab w:val="num" w:pos="1440"/>
        </w:tabs>
        <w:ind w:left="1440" w:hanging="360"/>
      </w:pPr>
      <w:rPr>
        <w:rFonts w:ascii="Arial" w:hAnsi="Arial" w:hint="default"/>
      </w:rPr>
    </w:lvl>
    <w:lvl w:ilvl="2" w:tplc="7BBEA42A" w:tentative="1">
      <w:start w:val="1"/>
      <w:numFmt w:val="bullet"/>
      <w:lvlText w:val="•"/>
      <w:lvlJc w:val="left"/>
      <w:pPr>
        <w:tabs>
          <w:tab w:val="num" w:pos="2160"/>
        </w:tabs>
        <w:ind w:left="2160" w:hanging="360"/>
      </w:pPr>
      <w:rPr>
        <w:rFonts w:ascii="Arial" w:hAnsi="Arial" w:hint="default"/>
      </w:rPr>
    </w:lvl>
    <w:lvl w:ilvl="3" w:tplc="8642F9F2" w:tentative="1">
      <w:start w:val="1"/>
      <w:numFmt w:val="bullet"/>
      <w:lvlText w:val="•"/>
      <w:lvlJc w:val="left"/>
      <w:pPr>
        <w:tabs>
          <w:tab w:val="num" w:pos="2880"/>
        </w:tabs>
        <w:ind w:left="2880" w:hanging="360"/>
      </w:pPr>
      <w:rPr>
        <w:rFonts w:ascii="Arial" w:hAnsi="Arial" w:hint="default"/>
      </w:rPr>
    </w:lvl>
    <w:lvl w:ilvl="4" w:tplc="59162974" w:tentative="1">
      <w:start w:val="1"/>
      <w:numFmt w:val="bullet"/>
      <w:lvlText w:val="•"/>
      <w:lvlJc w:val="left"/>
      <w:pPr>
        <w:tabs>
          <w:tab w:val="num" w:pos="3600"/>
        </w:tabs>
        <w:ind w:left="3600" w:hanging="360"/>
      </w:pPr>
      <w:rPr>
        <w:rFonts w:ascii="Arial" w:hAnsi="Arial" w:hint="default"/>
      </w:rPr>
    </w:lvl>
    <w:lvl w:ilvl="5" w:tplc="C3F889FA" w:tentative="1">
      <w:start w:val="1"/>
      <w:numFmt w:val="bullet"/>
      <w:lvlText w:val="•"/>
      <w:lvlJc w:val="left"/>
      <w:pPr>
        <w:tabs>
          <w:tab w:val="num" w:pos="4320"/>
        </w:tabs>
        <w:ind w:left="4320" w:hanging="360"/>
      </w:pPr>
      <w:rPr>
        <w:rFonts w:ascii="Arial" w:hAnsi="Arial" w:hint="default"/>
      </w:rPr>
    </w:lvl>
    <w:lvl w:ilvl="6" w:tplc="E062CA88" w:tentative="1">
      <w:start w:val="1"/>
      <w:numFmt w:val="bullet"/>
      <w:lvlText w:val="•"/>
      <w:lvlJc w:val="left"/>
      <w:pPr>
        <w:tabs>
          <w:tab w:val="num" w:pos="5040"/>
        </w:tabs>
        <w:ind w:left="5040" w:hanging="360"/>
      </w:pPr>
      <w:rPr>
        <w:rFonts w:ascii="Arial" w:hAnsi="Arial" w:hint="default"/>
      </w:rPr>
    </w:lvl>
    <w:lvl w:ilvl="7" w:tplc="783C3688" w:tentative="1">
      <w:start w:val="1"/>
      <w:numFmt w:val="bullet"/>
      <w:lvlText w:val="•"/>
      <w:lvlJc w:val="left"/>
      <w:pPr>
        <w:tabs>
          <w:tab w:val="num" w:pos="5760"/>
        </w:tabs>
        <w:ind w:left="5760" w:hanging="360"/>
      </w:pPr>
      <w:rPr>
        <w:rFonts w:ascii="Arial" w:hAnsi="Arial" w:hint="default"/>
      </w:rPr>
    </w:lvl>
    <w:lvl w:ilvl="8" w:tplc="4FE6AFFA" w:tentative="1">
      <w:start w:val="1"/>
      <w:numFmt w:val="bullet"/>
      <w:lvlText w:val="•"/>
      <w:lvlJc w:val="left"/>
      <w:pPr>
        <w:tabs>
          <w:tab w:val="num" w:pos="6480"/>
        </w:tabs>
        <w:ind w:left="6480" w:hanging="360"/>
      </w:pPr>
      <w:rPr>
        <w:rFonts w:ascii="Arial" w:hAnsi="Arial" w:hint="default"/>
      </w:rPr>
    </w:lvl>
  </w:abstractNum>
  <w:abstractNum w:abstractNumId="102">
    <w:nsid w:val="7E945808"/>
    <w:multiLevelType w:val="multilevel"/>
    <w:tmpl w:val="F92A41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3">
    <w:nsid w:val="7F704BEC"/>
    <w:multiLevelType w:val="multilevel"/>
    <w:tmpl w:val="C380B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5"/>
  </w:num>
  <w:num w:numId="2">
    <w:abstractNumId w:val="95"/>
  </w:num>
  <w:num w:numId="3">
    <w:abstractNumId w:val="11"/>
  </w:num>
  <w:num w:numId="4">
    <w:abstractNumId w:val="25"/>
  </w:num>
  <w:num w:numId="5">
    <w:abstractNumId w:val="12"/>
  </w:num>
  <w:num w:numId="6">
    <w:abstractNumId w:val="18"/>
  </w:num>
  <w:num w:numId="7">
    <w:abstractNumId w:val="31"/>
  </w:num>
  <w:num w:numId="8">
    <w:abstractNumId w:val="54"/>
  </w:num>
  <w:num w:numId="9">
    <w:abstractNumId w:val="9"/>
  </w:num>
  <w:num w:numId="10">
    <w:abstractNumId w:val="22"/>
  </w:num>
  <w:num w:numId="11">
    <w:abstractNumId w:val="80"/>
  </w:num>
  <w:num w:numId="12">
    <w:abstractNumId w:val="50"/>
  </w:num>
  <w:num w:numId="13">
    <w:abstractNumId w:val="68"/>
  </w:num>
  <w:num w:numId="14">
    <w:abstractNumId w:val="26"/>
  </w:num>
  <w:num w:numId="15">
    <w:abstractNumId w:val="79"/>
  </w:num>
  <w:num w:numId="16">
    <w:abstractNumId w:val="67"/>
  </w:num>
  <w:num w:numId="17">
    <w:abstractNumId w:val="14"/>
  </w:num>
  <w:num w:numId="18">
    <w:abstractNumId w:val="27"/>
  </w:num>
  <w:num w:numId="19">
    <w:abstractNumId w:val="83"/>
  </w:num>
  <w:num w:numId="20">
    <w:abstractNumId w:val="33"/>
  </w:num>
  <w:num w:numId="21">
    <w:abstractNumId w:val="101"/>
  </w:num>
  <w:num w:numId="22">
    <w:abstractNumId w:val="7"/>
  </w:num>
  <w:num w:numId="23">
    <w:abstractNumId w:val="58"/>
  </w:num>
  <w:num w:numId="24">
    <w:abstractNumId w:val="2"/>
  </w:num>
  <w:num w:numId="25">
    <w:abstractNumId w:val="16"/>
  </w:num>
  <w:num w:numId="26">
    <w:abstractNumId w:val="88"/>
  </w:num>
  <w:num w:numId="27">
    <w:abstractNumId w:val="99"/>
  </w:num>
  <w:num w:numId="28">
    <w:abstractNumId w:val="57"/>
  </w:num>
  <w:num w:numId="29">
    <w:abstractNumId w:val="85"/>
  </w:num>
  <w:num w:numId="30">
    <w:abstractNumId w:val="49"/>
  </w:num>
  <w:num w:numId="31">
    <w:abstractNumId w:val="47"/>
  </w:num>
  <w:num w:numId="32">
    <w:abstractNumId w:val="52"/>
  </w:num>
  <w:num w:numId="33">
    <w:abstractNumId w:val="34"/>
  </w:num>
  <w:num w:numId="34">
    <w:abstractNumId w:val="32"/>
  </w:num>
  <w:num w:numId="35">
    <w:abstractNumId w:val="92"/>
  </w:num>
  <w:num w:numId="36">
    <w:abstractNumId w:val="69"/>
  </w:num>
  <w:num w:numId="37">
    <w:abstractNumId w:val="66"/>
  </w:num>
  <w:num w:numId="38">
    <w:abstractNumId w:val="89"/>
  </w:num>
  <w:num w:numId="39">
    <w:abstractNumId w:val="84"/>
  </w:num>
  <w:num w:numId="40">
    <w:abstractNumId w:val="0"/>
  </w:num>
  <w:num w:numId="41">
    <w:abstractNumId w:val="94"/>
  </w:num>
  <w:num w:numId="42">
    <w:abstractNumId w:val="37"/>
  </w:num>
  <w:num w:numId="43">
    <w:abstractNumId w:val="73"/>
  </w:num>
  <w:num w:numId="44">
    <w:abstractNumId w:val="102"/>
  </w:num>
  <w:num w:numId="45">
    <w:abstractNumId w:val="41"/>
  </w:num>
  <w:num w:numId="46">
    <w:abstractNumId w:val="87"/>
  </w:num>
  <w:num w:numId="47">
    <w:abstractNumId w:val="17"/>
  </w:num>
  <w:num w:numId="48">
    <w:abstractNumId w:val="71"/>
  </w:num>
  <w:num w:numId="49">
    <w:abstractNumId w:val="98"/>
  </w:num>
  <w:num w:numId="50">
    <w:abstractNumId w:val="10"/>
  </w:num>
  <w:num w:numId="51">
    <w:abstractNumId w:val="61"/>
  </w:num>
  <w:num w:numId="52">
    <w:abstractNumId w:val="93"/>
  </w:num>
  <w:num w:numId="53">
    <w:abstractNumId w:val="72"/>
  </w:num>
  <w:num w:numId="54">
    <w:abstractNumId w:val="82"/>
  </w:num>
  <w:num w:numId="55">
    <w:abstractNumId w:val="62"/>
  </w:num>
  <w:num w:numId="56">
    <w:abstractNumId w:val="28"/>
  </w:num>
  <w:num w:numId="57">
    <w:abstractNumId w:val="36"/>
  </w:num>
  <w:num w:numId="58">
    <w:abstractNumId w:val="96"/>
  </w:num>
  <w:num w:numId="59">
    <w:abstractNumId w:val="59"/>
  </w:num>
  <w:num w:numId="60">
    <w:abstractNumId w:val="51"/>
  </w:num>
  <w:num w:numId="61">
    <w:abstractNumId w:val="55"/>
  </w:num>
  <w:num w:numId="62">
    <w:abstractNumId w:val="5"/>
  </w:num>
  <w:num w:numId="63">
    <w:abstractNumId w:val="53"/>
  </w:num>
  <w:num w:numId="64">
    <w:abstractNumId w:val="19"/>
  </w:num>
  <w:num w:numId="65">
    <w:abstractNumId w:val="91"/>
  </w:num>
  <w:num w:numId="66">
    <w:abstractNumId w:val="39"/>
  </w:num>
  <w:num w:numId="67">
    <w:abstractNumId w:val="81"/>
  </w:num>
  <w:num w:numId="68">
    <w:abstractNumId w:val="30"/>
  </w:num>
  <w:num w:numId="69">
    <w:abstractNumId w:val="90"/>
  </w:num>
  <w:num w:numId="70">
    <w:abstractNumId w:val="8"/>
  </w:num>
  <w:num w:numId="71">
    <w:abstractNumId w:val="56"/>
  </w:num>
  <w:num w:numId="72">
    <w:abstractNumId w:val="40"/>
  </w:num>
  <w:num w:numId="73">
    <w:abstractNumId w:val="74"/>
  </w:num>
  <w:num w:numId="74">
    <w:abstractNumId w:val="70"/>
  </w:num>
  <w:num w:numId="75">
    <w:abstractNumId w:val="20"/>
  </w:num>
  <w:num w:numId="76">
    <w:abstractNumId w:val="3"/>
  </w:num>
  <w:num w:numId="77">
    <w:abstractNumId w:val="21"/>
  </w:num>
  <w:num w:numId="78">
    <w:abstractNumId w:val="6"/>
  </w:num>
  <w:num w:numId="79">
    <w:abstractNumId w:val="44"/>
  </w:num>
  <w:num w:numId="80">
    <w:abstractNumId w:val="29"/>
  </w:num>
  <w:num w:numId="81">
    <w:abstractNumId w:val="15"/>
  </w:num>
  <w:num w:numId="82">
    <w:abstractNumId w:val="23"/>
  </w:num>
  <w:num w:numId="83">
    <w:abstractNumId w:val="46"/>
  </w:num>
  <w:num w:numId="84">
    <w:abstractNumId w:val="38"/>
  </w:num>
  <w:num w:numId="85">
    <w:abstractNumId w:val="45"/>
  </w:num>
  <w:num w:numId="86">
    <w:abstractNumId w:val="63"/>
  </w:num>
  <w:num w:numId="87">
    <w:abstractNumId w:val="77"/>
  </w:num>
  <w:num w:numId="88">
    <w:abstractNumId w:val="43"/>
  </w:num>
  <w:num w:numId="89">
    <w:abstractNumId w:val="35"/>
  </w:num>
  <w:num w:numId="90">
    <w:abstractNumId w:val="103"/>
  </w:num>
  <w:num w:numId="91">
    <w:abstractNumId w:val="60"/>
  </w:num>
  <w:num w:numId="92">
    <w:abstractNumId w:val="100"/>
  </w:num>
  <w:num w:numId="93">
    <w:abstractNumId w:val="48"/>
  </w:num>
  <w:num w:numId="94">
    <w:abstractNumId w:val="86"/>
  </w:num>
  <w:num w:numId="95">
    <w:abstractNumId w:val="64"/>
  </w:num>
  <w:num w:numId="96">
    <w:abstractNumId w:val="13"/>
  </w:num>
  <w:num w:numId="97">
    <w:abstractNumId w:val="78"/>
  </w:num>
  <w:num w:numId="98">
    <w:abstractNumId w:val="65"/>
  </w:num>
  <w:num w:numId="99">
    <w:abstractNumId w:val="76"/>
  </w:num>
  <w:num w:numId="100">
    <w:abstractNumId w:val="4"/>
  </w:num>
  <w:num w:numId="101">
    <w:abstractNumId w:val="42"/>
  </w:num>
  <w:num w:numId="102">
    <w:abstractNumId w:val="24"/>
  </w:num>
  <w:num w:numId="103">
    <w:abstractNumId w:val="1"/>
  </w:num>
  <w:num w:numId="104">
    <w:abstractNumId w:val="97"/>
  </w:num>
  <w:numIdMacAtCleanup w:val="1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activeWritingStyle w:appName="MSWord" w:lang="fr-FR"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en-AU" w:vendorID="64" w:dllVersion="131078" w:nlCheck="1" w:checkStyle="0"/>
  <w:defaultTabStop w:val="708"/>
  <w:hyphenationZone w:val="425"/>
  <w:characterSpacingControl w:val="doNotCompress"/>
  <w:hdrShapeDefaults>
    <o:shapedefaults v:ext="edit" spidmax="8194">
      <o:colormenu v:ext="edit" fillcolor="none" strokecolor="none"/>
    </o:shapedefaults>
  </w:hdrShapeDefaults>
  <w:footnotePr>
    <w:footnote w:id="0"/>
    <w:footnote w:id="1"/>
  </w:footnotePr>
  <w:endnotePr>
    <w:endnote w:id="0"/>
    <w:endnote w:id="1"/>
  </w:endnotePr>
  <w:compat>
    <w:useFELayout/>
  </w:compat>
  <w:rsids>
    <w:rsidRoot w:val="002E27F5"/>
    <w:rsid w:val="00000B44"/>
    <w:rsid w:val="00005C7F"/>
    <w:rsid w:val="00014918"/>
    <w:rsid w:val="0001539C"/>
    <w:rsid w:val="000260C7"/>
    <w:rsid w:val="00044064"/>
    <w:rsid w:val="000524F9"/>
    <w:rsid w:val="00072DDC"/>
    <w:rsid w:val="00073330"/>
    <w:rsid w:val="000733D1"/>
    <w:rsid w:val="00080AB7"/>
    <w:rsid w:val="00095E3D"/>
    <w:rsid w:val="000A33BF"/>
    <w:rsid w:val="000A466D"/>
    <w:rsid w:val="000B0B6A"/>
    <w:rsid w:val="000B1AFC"/>
    <w:rsid w:val="000B2427"/>
    <w:rsid w:val="000B28E7"/>
    <w:rsid w:val="000B5CDF"/>
    <w:rsid w:val="000B70FC"/>
    <w:rsid w:val="000B7DB3"/>
    <w:rsid w:val="000C295F"/>
    <w:rsid w:val="000C5B5B"/>
    <w:rsid w:val="000D3A53"/>
    <w:rsid w:val="000D4741"/>
    <w:rsid w:val="000D7CEE"/>
    <w:rsid w:val="000E3058"/>
    <w:rsid w:val="000E39C7"/>
    <w:rsid w:val="000E410C"/>
    <w:rsid w:val="000F1D43"/>
    <w:rsid w:val="000F2243"/>
    <w:rsid w:val="001068B8"/>
    <w:rsid w:val="0010726D"/>
    <w:rsid w:val="00107D2B"/>
    <w:rsid w:val="00126ADF"/>
    <w:rsid w:val="00135764"/>
    <w:rsid w:val="00137A74"/>
    <w:rsid w:val="0014271B"/>
    <w:rsid w:val="00153A3E"/>
    <w:rsid w:val="00156FDB"/>
    <w:rsid w:val="00176930"/>
    <w:rsid w:val="001936F0"/>
    <w:rsid w:val="001A010E"/>
    <w:rsid w:val="001A7297"/>
    <w:rsid w:val="001B06BC"/>
    <w:rsid w:val="001C561F"/>
    <w:rsid w:val="001C6EAF"/>
    <w:rsid w:val="001E1588"/>
    <w:rsid w:val="001F0176"/>
    <w:rsid w:val="001F5D77"/>
    <w:rsid w:val="00217A40"/>
    <w:rsid w:val="00223ABA"/>
    <w:rsid w:val="00241E6D"/>
    <w:rsid w:val="0024437A"/>
    <w:rsid w:val="00260310"/>
    <w:rsid w:val="0026537C"/>
    <w:rsid w:val="002658AC"/>
    <w:rsid w:val="00273F08"/>
    <w:rsid w:val="00277D32"/>
    <w:rsid w:val="002826F7"/>
    <w:rsid w:val="00283D37"/>
    <w:rsid w:val="00294C79"/>
    <w:rsid w:val="002967FE"/>
    <w:rsid w:val="002A150B"/>
    <w:rsid w:val="002A187B"/>
    <w:rsid w:val="002A1F20"/>
    <w:rsid w:val="002A74D5"/>
    <w:rsid w:val="002A7C27"/>
    <w:rsid w:val="002B1F5F"/>
    <w:rsid w:val="002B2ADA"/>
    <w:rsid w:val="002B4392"/>
    <w:rsid w:val="002C0B3D"/>
    <w:rsid w:val="002C44AF"/>
    <w:rsid w:val="002C70EC"/>
    <w:rsid w:val="002D08B3"/>
    <w:rsid w:val="002E1748"/>
    <w:rsid w:val="002E27F5"/>
    <w:rsid w:val="002F4139"/>
    <w:rsid w:val="003075C3"/>
    <w:rsid w:val="00316997"/>
    <w:rsid w:val="00316C2A"/>
    <w:rsid w:val="00321832"/>
    <w:rsid w:val="003245F6"/>
    <w:rsid w:val="00331AC8"/>
    <w:rsid w:val="00331F49"/>
    <w:rsid w:val="003416D3"/>
    <w:rsid w:val="00354E95"/>
    <w:rsid w:val="00357087"/>
    <w:rsid w:val="00376E00"/>
    <w:rsid w:val="003849FB"/>
    <w:rsid w:val="00392479"/>
    <w:rsid w:val="0039587F"/>
    <w:rsid w:val="003A2DB1"/>
    <w:rsid w:val="003B1A7B"/>
    <w:rsid w:val="003B2358"/>
    <w:rsid w:val="003B27E1"/>
    <w:rsid w:val="003B36AE"/>
    <w:rsid w:val="003B6027"/>
    <w:rsid w:val="003C63F0"/>
    <w:rsid w:val="003D1130"/>
    <w:rsid w:val="003D35AF"/>
    <w:rsid w:val="003D568F"/>
    <w:rsid w:val="003D63C7"/>
    <w:rsid w:val="003E32BF"/>
    <w:rsid w:val="003E5C17"/>
    <w:rsid w:val="003E7715"/>
    <w:rsid w:val="003E7E8E"/>
    <w:rsid w:val="0040679C"/>
    <w:rsid w:val="004070B4"/>
    <w:rsid w:val="00407605"/>
    <w:rsid w:val="004079D5"/>
    <w:rsid w:val="00412DEC"/>
    <w:rsid w:val="00416962"/>
    <w:rsid w:val="00421279"/>
    <w:rsid w:val="004230ED"/>
    <w:rsid w:val="004266E9"/>
    <w:rsid w:val="004333D1"/>
    <w:rsid w:val="00433D50"/>
    <w:rsid w:val="00440D00"/>
    <w:rsid w:val="004548B5"/>
    <w:rsid w:val="00457262"/>
    <w:rsid w:val="0046759B"/>
    <w:rsid w:val="004700D0"/>
    <w:rsid w:val="00477AB0"/>
    <w:rsid w:val="00490ABA"/>
    <w:rsid w:val="004A218C"/>
    <w:rsid w:val="004A4339"/>
    <w:rsid w:val="004A4A99"/>
    <w:rsid w:val="004A592A"/>
    <w:rsid w:val="004B0389"/>
    <w:rsid w:val="004C0A54"/>
    <w:rsid w:val="004D1753"/>
    <w:rsid w:val="004E1F65"/>
    <w:rsid w:val="004E6C01"/>
    <w:rsid w:val="004E76D8"/>
    <w:rsid w:val="004F0442"/>
    <w:rsid w:val="004F48A1"/>
    <w:rsid w:val="004F4B8D"/>
    <w:rsid w:val="00500EB4"/>
    <w:rsid w:val="0050661E"/>
    <w:rsid w:val="00516BDE"/>
    <w:rsid w:val="0052610A"/>
    <w:rsid w:val="00533E9D"/>
    <w:rsid w:val="00541A4C"/>
    <w:rsid w:val="0054487B"/>
    <w:rsid w:val="00545FB1"/>
    <w:rsid w:val="00555472"/>
    <w:rsid w:val="00567060"/>
    <w:rsid w:val="0057271B"/>
    <w:rsid w:val="00576321"/>
    <w:rsid w:val="00581572"/>
    <w:rsid w:val="0058410D"/>
    <w:rsid w:val="005866C8"/>
    <w:rsid w:val="0059367B"/>
    <w:rsid w:val="005B057D"/>
    <w:rsid w:val="005C7A01"/>
    <w:rsid w:val="005C7D2A"/>
    <w:rsid w:val="005D00E8"/>
    <w:rsid w:val="005D16C0"/>
    <w:rsid w:val="005D2D1E"/>
    <w:rsid w:val="005D40D5"/>
    <w:rsid w:val="005D4A88"/>
    <w:rsid w:val="005D6F33"/>
    <w:rsid w:val="005E2B6D"/>
    <w:rsid w:val="005E3E45"/>
    <w:rsid w:val="005E6F43"/>
    <w:rsid w:val="005E77EB"/>
    <w:rsid w:val="005F0D99"/>
    <w:rsid w:val="0060221B"/>
    <w:rsid w:val="00610511"/>
    <w:rsid w:val="0061160D"/>
    <w:rsid w:val="00612E11"/>
    <w:rsid w:val="006155A3"/>
    <w:rsid w:val="006155C0"/>
    <w:rsid w:val="00617C78"/>
    <w:rsid w:val="00621678"/>
    <w:rsid w:val="006249E5"/>
    <w:rsid w:val="0063182D"/>
    <w:rsid w:val="00637E67"/>
    <w:rsid w:val="006423F5"/>
    <w:rsid w:val="0065595A"/>
    <w:rsid w:val="0065665E"/>
    <w:rsid w:val="00665ABC"/>
    <w:rsid w:val="006746A0"/>
    <w:rsid w:val="006751D0"/>
    <w:rsid w:val="00680072"/>
    <w:rsid w:val="006941A3"/>
    <w:rsid w:val="006A701B"/>
    <w:rsid w:val="006B0128"/>
    <w:rsid w:val="006B2A9F"/>
    <w:rsid w:val="006B3166"/>
    <w:rsid w:val="006C68E3"/>
    <w:rsid w:val="006E4B1A"/>
    <w:rsid w:val="006F563B"/>
    <w:rsid w:val="006F7CB0"/>
    <w:rsid w:val="007010FD"/>
    <w:rsid w:val="00701407"/>
    <w:rsid w:val="00702EEF"/>
    <w:rsid w:val="0070436E"/>
    <w:rsid w:val="00724C59"/>
    <w:rsid w:val="00725DB8"/>
    <w:rsid w:val="00727386"/>
    <w:rsid w:val="00737A30"/>
    <w:rsid w:val="00741E95"/>
    <w:rsid w:val="00743732"/>
    <w:rsid w:val="007529CC"/>
    <w:rsid w:val="00752A06"/>
    <w:rsid w:val="007536B9"/>
    <w:rsid w:val="007564FD"/>
    <w:rsid w:val="007768C3"/>
    <w:rsid w:val="00777F36"/>
    <w:rsid w:val="00785AD8"/>
    <w:rsid w:val="007873CA"/>
    <w:rsid w:val="00796E9F"/>
    <w:rsid w:val="007A1120"/>
    <w:rsid w:val="007A4900"/>
    <w:rsid w:val="007A4E19"/>
    <w:rsid w:val="007A5736"/>
    <w:rsid w:val="007B1435"/>
    <w:rsid w:val="007B191D"/>
    <w:rsid w:val="007C637C"/>
    <w:rsid w:val="007E58F9"/>
    <w:rsid w:val="007F1386"/>
    <w:rsid w:val="007F2D6A"/>
    <w:rsid w:val="007F6C07"/>
    <w:rsid w:val="00812E18"/>
    <w:rsid w:val="008140B0"/>
    <w:rsid w:val="008179A7"/>
    <w:rsid w:val="00820066"/>
    <w:rsid w:val="00830B13"/>
    <w:rsid w:val="00841A9A"/>
    <w:rsid w:val="00853978"/>
    <w:rsid w:val="00857201"/>
    <w:rsid w:val="0085738E"/>
    <w:rsid w:val="00871F06"/>
    <w:rsid w:val="00872343"/>
    <w:rsid w:val="008744C6"/>
    <w:rsid w:val="00875181"/>
    <w:rsid w:val="008A42DC"/>
    <w:rsid w:val="008B3AD9"/>
    <w:rsid w:val="008C1110"/>
    <w:rsid w:val="008C70CC"/>
    <w:rsid w:val="008D02E6"/>
    <w:rsid w:val="008D7654"/>
    <w:rsid w:val="008F1380"/>
    <w:rsid w:val="00902FC8"/>
    <w:rsid w:val="0091474A"/>
    <w:rsid w:val="00914A52"/>
    <w:rsid w:val="00917135"/>
    <w:rsid w:val="0092482D"/>
    <w:rsid w:val="0093585D"/>
    <w:rsid w:val="009401E3"/>
    <w:rsid w:val="00942972"/>
    <w:rsid w:val="009560E5"/>
    <w:rsid w:val="00956753"/>
    <w:rsid w:val="00956ECA"/>
    <w:rsid w:val="0096061D"/>
    <w:rsid w:val="009645A3"/>
    <w:rsid w:val="00967D15"/>
    <w:rsid w:val="00973852"/>
    <w:rsid w:val="009918BA"/>
    <w:rsid w:val="009A0E3A"/>
    <w:rsid w:val="009A62C1"/>
    <w:rsid w:val="009B2E4F"/>
    <w:rsid w:val="009C21F2"/>
    <w:rsid w:val="009C7221"/>
    <w:rsid w:val="009D14EF"/>
    <w:rsid w:val="009D4F76"/>
    <w:rsid w:val="009D7AA4"/>
    <w:rsid w:val="009E14F7"/>
    <w:rsid w:val="009F24B7"/>
    <w:rsid w:val="009F3AB7"/>
    <w:rsid w:val="009F7ACE"/>
    <w:rsid w:val="00A14BD9"/>
    <w:rsid w:val="00A15CEE"/>
    <w:rsid w:val="00A161BF"/>
    <w:rsid w:val="00A1671D"/>
    <w:rsid w:val="00A2193E"/>
    <w:rsid w:val="00A24E08"/>
    <w:rsid w:val="00A255A0"/>
    <w:rsid w:val="00A3522A"/>
    <w:rsid w:val="00A42268"/>
    <w:rsid w:val="00A561B7"/>
    <w:rsid w:val="00A56FC7"/>
    <w:rsid w:val="00A604A9"/>
    <w:rsid w:val="00A76154"/>
    <w:rsid w:val="00A76232"/>
    <w:rsid w:val="00A915B4"/>
    <w:rsid w:val="00A91709"/>
    <w:rsid w:val="00AB3B0C"/>
    <w:rsid w:val="00AB7402"/>
    <w:rsid w:val="00AC64EA"/>
    <w:rsid w:val="00AE5620"/>
    <w:rsid w:val="00AF14BD"/>
    <w:rsid w:val="00AF42D8"/>
    <w:rsid w:val="00AF7F78"/>
    <w:rsid w:val="00B06D8D"/>
    <w:rsid w:val="00B07F33"/>
    <w:rsid w:val="00B113D6"/>
    <w:rsid w:val="00B117EE"/>
    <w:rsid w:val="00B141A7"/>
    <w:rsid w:val="00B25A17"/>
    <w:rsid w:val="00B25DE3"/>
    <w:rsid w:val="00B440BA"/>
    <w:rsid w:val="00B7009B"/>
    <w:rsid w:val="00B7337A"/>
    <w:rsid w:val="00B81E90"/>
    <w:rsid w:val="00B85188"/>
    <w:rsid w:val="00BA3598"/>
    <w:rsid w:val="00BA4FB8"/>
    <w:rsid w:val="00BB69AC"/>
    <w:rsid w:val="00BC194F"/>
    <w:rsid w:val="00BC64AE"/>
    <w:rsid w:val="00BE7D0D"/>
    <w:rsid w:val="00BF41B6"/>
    <w:rsid w:val="00C10BFE"/>
    <w:rsid w:val="00C24522"/>
    <w:rsid w:val="00C24A5D"/>
    <w:rsid w:val="00C33D7C"/>
    <w:rsid w:val="00C36B70"/>
    <w:rsid w:val="00C4065D"/>
    <w:rsid w:val="00C451DE"/>
    <w:rsid w:val="00C503DB"/>
    <w:rsid w:val="00C53AD6"/>
    <w:rsid w:val="00C53B5E"/>
    <w:rsid w:val="00C60D2A"/>
    <w:rsid w:val="00C6569D"/>
    <w:rsid w:val="00C70E38"/>
    <w:rsid w:val="00C82004"/>
    <w:rsid w:val="00C842ED"/>
    <w:rsid w:val="00C9226E"/>
    <w:rsid w:val="00CA582B"/>
    <w:rsid w:val="00CA68DE"/>
    <w:rsid w:val="00CB553E"/>
    <w:rsid w:val="00CC3CC8"/>
    <w:rsid w:val="00CC59E4"/>
    <w:rsid w:val="00CD3D0B"/>
    <w:rsid w:val="00CE058B"/>
    <w:rsid w:val="00CF37CF"/>
    <w:rsid w:val="00CF6C7C"/>
    <w:rsid w:val="00D06D76"/>
    <w:rsid w:val="00D070CE"/>
    <w:rsid w:val="00D07AA1"/>
    <w:rsid w:val="00D119CC"/>
    <w:rsid w:val="00D13DB2"/>
    <w:rsid w:val="00D242CE"/>
    <w:rsid w:val="00D37997"/>
    <w:rsid w:val="00D419E7"/>
    <w:rsid w:val="00D434E8"/>
    <w:rsid w:val="00D44FAC"/>
    <w:rsid w:val="00D46D4B"/>
    <w:rsid w:val="00D5009D"/>
    <w:rsid w:val="00D5017A"/>
    <w:rsid w:val="00D508E2"/>
    <w:rsid w:val="00D52A63"/>
    <w:rsid w:val="00D55CBA"/>
    <w:rsid w:val="00D5702D"/>
    <w:rsid w:val="00D6321E"/>
    <w:rsid w:val="00D7351B"/>
    <w:rsid w:val="00D76830"/>
    <w:rsid w:val="00D8103A"/>
    <w:rsid w:val="00DC4601"/>
    <w:rsid w:val="00DD1FC2"/>
    <w:rsid w:val="00DD7836"/>
    <w:rsid w:val="00DD7CAA"/>
    <w:rsid w:val="00DF629A"/>
    <w:rsid w:val="00DF6F2A"/>
    <w:rsid w:val="00DF7A82"/>
    <w:rsid w:val="00E07C27"/>
    <w:rsid w:val="00E11DA5"/>
    <w:rsid w:val="00E1720A"/>
    <w:rsid w:val="00E20969"/>
    <w:rsid w:val="00E27453"/>
    <w:rsid w:val="00E33E66"/>
    <w:rsid w:val="00E44456"/>
    <w:rsid w:val="00E45E5B"/>
    <w:rsid w:val="00E5320D"/>
    <w:rsid w:val="00E556AA"/>
    <w:rsid w:val="00E66E86"/>
    <w:rsid w:val="00E7292B"/>
    <w:rsid w:val="00E75ED9"/>
    <w:rsid w:val="00E95224"/>
    <w:rsid w:val="00E97751"/>
    <w:rsid w:val="00EA0691"/>
    <w:rsid w:val="00EB5C9F"/>
    <w:rsid w:val="00ED1B15"/>
    <w:rsid w:val="00EF69C0"/>
    <w:rsid w:val="00F00A81"/>
    <w:rsid w:val="00F11E61"/>
    <w:rsid w:val="00F12034"/>
    <w:rsid w:val="00F13147"/>
    <w:rsid w:val="00F25B08"/>
    <w:rsid w:val="00F27E4A"/>
    <w:rsid w:val="00F31885"/>
    <w:rsid w:val="00F32BA4"/>
    <w:rsid w:val="00F4125C"/>
    <w:rsid w:val="00F4419B"/>
    <w:rsid w:val="00F51615"/>
    <w:rsid w:val="00F548EC"/>
    <w:rsid w:val="00F56A98"/>
    <w:rsid w:val="00F649C9"/>
    <w:rsid w:val="00F77AE3"/>
    <w:rsid w:val="00F86E57"/>
    <w:rsid w:val="00F90162"/>
    <w:rsid w:val="00F93C8C"/>
    <w:rsid w:val="00F95C37"/>
    <w:rsid w:val="00FA3A4F"/>
    <w:rsid w:val="00FA4CFE"/>
    <w:rsid w:val="00FA62BD"/>
    <w:rsid w:val="00FD0733"/>
    <w:rsid w:val="00FD699D"/>
    <w:rsid w:val="00FE27F2"/>
    <w:rsid w:val="00FF48DA"/>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7CAA"/>
  </w:style>
  <w:style w:type="paragraph" w:styleId="Titre1">
    <w:name w:val="heading 1"/>
    <w:basedOn w:val="Normal"/>
    <w:next w:val="Normal"/>
    <w:link w:val="Titre1Car"/>
    <w:uiPriority w:val="9"/>
    <w:qFormat/>
    <w:rsid w:val="00A56F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A56FC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A56FC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9F3AB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56FC7"/>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A56FC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A56FC7"/>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9F3AB7"/>
    <w:rPr>
      <w:rFonts w:asciiTheme="majorHAnsi" w:eastAsiaTheme="majorEastAsia" w:hAnsiTheme="majorHAnsi" w:cstheme="majorBidi"/>
      <w:b/>
      <w:bCs/>
      <w:i/>
      <w:iCs/>
      <w:color w:val="4F81BD" w:themeColor="accent1"/>
    </w:rPr>
  </w:style>
  <w:style w:type="character" w:styleId="Lienhypertexte">
    <w:name w:val="Hyperlink"/>
    <w:basedOn w:val="Policepardfaut"/>
    <w:uiPriority w:val="99"/>
    <w:unhideWhenUsed/>
    <w:rsid w:val="002E27F5"/>
    <w:rPr>
      <w:color w:val="0000FF"/>
      <w:u w:val="single"/>
    </w:rPr>
  </w:style>
  <w:style w:type="paragraph" w:styleId="Paragraphedeliste">
    <w:name w:val="List Paragraph"/>
    <w:basedOn w:val="Normal"/>
    <w:uiPriority w:val="34"/>
    <w:qFormat/>
    <w:rsid w:val="007B191D"/>
    <w:pPr>
      <w:ind w:left="720"/>
      <w:contextualSpacing/>
    </w:pPr>
  </w:style>
  <w:style w:type="paragraph" w:styleId="NormalWeb">
    <w:name w:val="Normal (Web)"/>
    <w:basedOn w:val="Normal"/>
    <w:uiPriority w:val="99"/>
    <w:unhideWhenUsed/>
    <w:rsid w:val="00D06D76"/>
    <w:pPr>
      <w:spacing w:before="100" w:beforeAutospacing="1" w:after="100" w:afterAutospacing="1" w:line="240" w:lineRule="auto"/>
    </w:pPr>
    <w:rPr>
      <w:rFonts w:ascii="Times New Roman" w:eastAsia="Times New Roman" w:hAnsi="Times New Roman" w:cs="Times New Roman"/>
      <w:sz w:val="24"/>
      <w:szCs w:val="24"/>
    </w:rPr>
  </w:style>
  <w:style w:type="paragraph" w:styleId="En-tte">
    <w:name w:val="header"/>
    <w:basedOn w:val="Normal"/>
    <w:link w:val="En-tteCar"/>
    <w:uiPriority w:val="99"/>
    <w:unhideWhenUsed/>
    <w:rsid w:val="006751D0"/>
    <w:pPr>
      <w:tabs>
        <w:tab w:val="center" w:pos="4536"/>
        <w:tab w:val="right" w:pos="9072"/>
      </w:tabs>
      <w:spacing w:after="0" w:line="240" w:lineRule="auto"/>
    </w:pPr>
  </w:style>
  <w:style w:type="character" w:customStyle="1" w:styleId="En-tteCar">
    <w:name w:val="En-tête Car"/>
    <w:basedOn w:val="Policepardfaut"/>
    <w:link w:val="En-tte"/>
    <w:uiPriority w:val="99"/>
    <w:rsid w:val="006751D0"/>
  </w:style>
  <w:style w:type="paragraph" w:styleId="Pieddepage">
    <w:name w:val="footer"/>
    <w:basedOn w:val="Normal"/>
    <w:link w:val="PieddepageCar"/>
    <w:uiPriority w:val="99"/>
    <w:unhideWhenUsed/>
    <w:rsid w:val="006751D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751D0"/>
  </w:style>
  <w:style w:type="paragraph" w:styleId="Textedebulles">
    <w:name w:val="Balloon Text"/>
    <w:basedOn w:val="Normal"/>
    <w:link w:val="TextedebullesCar"/>
    <w:uiPriority w:val="99"/>
    <w:semiHidden/>
    <w:unhideWhenUsed/>
    <w:rsid w:val="00CB553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B553E"/>
    <w:rPr>
      <w:rFonts w:ascii="Tahoma" w:hAnsi="Tahoma" w:cs="Tahoma"/>
      <w:sz w:val="16"/>
      <w:szCs w:val="16"/>
    </w:rPr>
  </w:style>
  <w:style w:type="paragraph" w:styleId="En-ttedetabledesmatires">
    <w:name w:val="TOC Heading"/>
    <w:basedOn w:val="Titre1"/>
    <w:next w:val="Normal"/>
    <w:uiPriority w:val="39"/>
    <w:unhideWhenUsed/>
    <w:qFormat/>
    <w:rsid w:val="00A56FC7"/>
    <w:pPr>
      <w:outlineLvl w:val="9"/>
    </w:pPr>
    <w:rPr>
      <w:lang w:eastAsia="en-US"/>
    </w:rPr>
  </w:style>
  <w:style w:type="paragraph" w:styleId="TM1">
    <w:name w:val="toc 1"/>
    <w:basedOn w:val="Normal"/>
    <w:next w:val="Normal"/>
    <w:autoRedefine/>
    <w:uiPriority w:val="39"/>
    <w:unhideWhenUsed/>
    <w:rsid w:val="00A56FC7"/>
    <w:pPr>
      <w:spacing w:after="100"/>
    </w:pPr>
  </w:style>
  <w:style w:type="paragraph" w:styleId="TM2">
    <w:name w:val="toc 2"/>
    <w:basedOn w:val="Normal"/>
    <w:next w:val="Normal"/>
    <w:autoRedefine/>
    <w:uiPriority w:val="39"/>
    <w:unhideWhenUsed/>
    <w:rsid w:val="00A56FC7"/>
    <w:pPr>
      <w:spacing w:after="100"/>
      <w:ind w:left="220"/>
    </w:pPr>
  </w:style>
  <w:style w:type="paragraph" w:styleId="TM3">
    <w:name w:val="toc 3"/>
    <w:basedOn w:val="Normal"/>
    <w:next w:val="Normal"/>
    <w:autoRedefine/>
    <w:uiPriority w:val="39"/>
    <w:unhideWhenUsed/>
    <w:rsid w:val="00A56FC7"/>
    <w:pPr>
      <w:spacing w:after="100"/>
      <w:ind w:left="440"/>
    </w:pPr>
  </w:style>
  <w:style w:type="paragraph" w:customStyle="1" w:styleId="ds-markdown-paragraph">
    <w:name w:val="ds-markdown-paragraph"/>
    <w:basedOn w:val="Normal"/>
    <w:rsid w:val="004D17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7F1386"/>
    <w:pPr>
      <w:autoSpaceDE w:val="0"/>
      <w:autoSpaceDN w:val="0"/>
      <w:adjustRightInd w:val="0"/>
      <w:spacing w:after="0" w:line="240" w:lineRule="auto"/>
    </w:pPr>
    <w:rPr>
      <w:rFonts w:ascii="Arial" w:eastAsiaTheme="minorHAnsi" w:hAnsi="Arial" w:cs="Arial"/>
      <w:color w:val="000000"/>
      <w:sz w:val="24"/>
      <w:szCs w:val="24"/>
      <w:lang w:eastAsia="en-US"/>
    </w:rPr>
  </w:style>
  <w:style w:type="character" w:styleId="lev">
    <w:name w:val="Strong"/>
    <w:basedOn w:val="Policepardfaut"/>
    <w:uiPriority w:val="22"/>
    <w:qFormat/>
    <w:rsid w:val="00701407"/>
    <w:rPr>
      <w:b/>
      <w:bCs/>
    </w:rPr>
  </w:style>
  <w:style w:type="character" w:customStyle="1" w:styleId="uv3um">
    <w:name w:val="uv3um"/>
    <w:basedOn w:val="Policepardfaut"/>
    <w:rsid w:val="005F0D99"/>
  </w:style>
  <w:style w:type="character" w:customStyle="1" w:styleId="mord">
    <w:name w:val="mord"/>
    <w:basedOn w:val="Policepardfaut"/>
    <w:rsid w:val="00D44FAC"/>
  </w:style>
  <w:style w:type="character" w:customStyle="1" w:styleId="label">
    <w:name w:val="label"/>
    <w:basedOn w:val="Policepardfaut"/>
    <w:rsid w:val="00D44FAC"/>
  </w:style>
  <w:style w:type="character" w:customStyle="1" w:styleId="title-text">
    <w:name w:val="title-text"/>
    <w:basedOn w:val="Policepardfaut"/>
    <w:rsid w:val="00AE5620"/>
  </w:style>
  <w:style w:type="character" w:styleId="CodeHTML">
    <w:name w:val="HTML Code"/>
    <w:basedOn w:val="Policepardfaut"/>
    <w:uiPriority w:val="99"/>
    <w:semiHidden/>
    <w:unhideWhenUsed/>
    <w:rsid w:val="004070B4"/>
    <w:rPr>
      <w:rFonts w:ascii="Courier New" w:eastAsia="Times New Roman" w:hAnsi="Courier New" w:cs="Courier New"/>
      <w:sz w:val="20"/>
      <w:szCs w:val="20"/>
    </w:rPr>
  </w:style>
  <w:style w:type="character" w:styleId="Accentuation">
    <w:name w:val="Emphasis"/>
    <w:basedOn w:val="Policepardfaut"/>
    <w:uiPriority w:val="20"/>
    <w:qFormat/>
    <w:rsid w:val="000C5B5B"/>
    <w:rPr>
      <w:i/>
      <w:iCs/>
    </w:rPr>
  </w:style>
  <w:style w:type="paragraph" w:styleId="TM4">
    <w:name w:val="toc 4"/>
    <w:basedOn w:val="Normal"/>
    <w:next w:val="Normal"/>
    <w:autoRedefine/>
    <w:uiPriority w:val="39"/>
    <w:unhideWhenUsed/>
    <w:rsid w:val="007A4E19"/>
    <w:pPr>
      <w:spacing w:after="100"/>
      <w:ind w:left="660"/>
    </w:pPr>
  </w:style>
  <w:style w:type="paragraph" w:styleId="TM5">
    <w:name w:val="toc 5"/>
    <w:basedOn w:val="Normal"/>
    <w:next w:val="Normal"/>
    <w:autoRedefine/>
    <w:uiPriority w:val="39"/>
    <w:unhideWhenUsed/>
    <w:rsid w:val="007A4E19"/>
    <w:pPr>
      <w:spacing w:after="100"/>
      <w:ind w:left="880"/>
    </w:pPr>
  </w:style>
  <w:style w:type="paragraph" w:styleId="TM6">
    <w:name w:val="toc 6"/>
    <w:basedOn w:val="Normal"/>
    <w:next w:val="Normal"/>
    <w:autoRedefine/>
    <w:uiPriority w:val="39"/>
    <w:unhideWhenUsed/>
    <w:rsid w:val="007A4E19"/>
    <w:pPr>
      <w:spacing w:after="100"/>
      <w:ind w:left="1100"/>
    </w:pPr>
  </w:style>
  <w:style w:type="paragraph" w:styleId="TM7">
    <w:name w:val="toc 7"/>
    <w:basedOn w:val="Normal"/>
    <w:next w:val="Normal"/>
    <w:autoRedefine/>
    <w:uiPriority w:val="39"/>
    <w:unhideWhenUsed/>
    <w:rsid w:val="007A4E19"/>
    <w:pPr>
      <w:spacing w:after="100"/>
      <w:ind w:left="1320"/>
    </w:pPr>
  </w:style>
  <w:style w:type="paragraph" w:styleId="TM8">
    <w:name w:val="toc 8"/>
    <w:basedOn w:val="Normal"/>
    <w:next w:val="Normal"/>
    <w:autoRedefine/>
    <w:uiPriority w:val="39"/>
    <w:unhideWhenUsed/>
    <w:rsid w:val="007A4E19"/>
    <w:pPr>
      <w:spacing w:after="100"/>
      <w:ind w:left="1540"/>
    </w:pPr>
  </w:style>
  <w:style w:type="paragraph" w:styleId="TM9">
    <w:name w:val="toc 9"/>
    <w:basedOn w:val="Normal"/>
    <w:next w:val="Normal"/>
    <w:autoRedefine/>
    <w:uiPriority w:val="39"/>
    <w:unhideWhenUsed/>
    <w:rsid w:val="007A4E19"/>
    <w:pPr>
      <w:spacing w:after="100"/>
      <w:ind w:left="1760"/>
    </w:pPr>
  </w:style>
  <w:style w:type="character" w:customStyle="1" w:styleId="mopen">
    <w:name w:val="mopen"/>
    <w:basedOn w:val="Policepardfaut"/>
    <w:rsid w:val="003A2DB1"/>
  </w:style>
  <w:style w:type="character" w:customStyle="1" w:styleId="mclose">
    <w:name w:val="mclose"/>
    <w:basedOn w:val="Policepardfaut"/>
    <w:rsid w:val="003A2DB1"/>
  </w:style>
  <w:style w:type="character" w:customStyle="1" w:styleId="vlist-s">
    <w:name w:val="vlist-s"/>
    <w:basedOn w:val="Policepardfaut"/>
    <w:rsid w:val="003A2DB1"/>
  </w:style>
  <w:style w:type="character" w:customStyle="1" w:styleId="mrel">
    <w:name w:val="mrel"/>
    <w:basedOn w:val="Policepardfaut"/>
    <w:rsid w:val="003A2DB1"/>
  </w:style>
  <w:style w:type="character" w:customStyle="1" w:styleId="mbin">
    <w:name w:val="mbin"/>
    <w:basedOn w:val="Policepardfaut"/>
    <w:rsid w:val="003A2DB1"/>
  </w:style>
  <w:style w:type="character" w:customStyle="1" w:styleId="katex-mathml">
    <w:name w:val="katex-mathml"/>
    <w:basedOn w:val="Policepardfaut"/>
    <w:rsid w:val="003A2DB1"/>
  </w:style>
  <w:style w:type="table" w:styleId="Grilledutableau">
    <w:name w:val="Table Grid"/>
    <w:basedOn w:val="TableauNormal"/>
    <w:uiPriority w:val="59"/>
    <w:rsid w:val="00C9226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rameclaire-Accent5">
    <w:name w:val="Light Shading Accent 5"/>
    <w:basedOn w:val="TableauNormal"/>
    <w:uiPriority w:val="60"/>
    <w:rsid w:val="00C9226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4">
    <w:name w:val="Light Shading Accent 4"/>
    <w:basedOn w:val="TableauNormal"/>
    <w:uiPriority w:val="60"/>
    <w:rsid w:val="00C9226E"/>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eclaire-Accent4">
    <w:name w:val="Light List Accent 4"/>
    <w:basedOn w:val="TableauNormal"/>
    <w:uiPriority w:val="61"/>
    <w:rsid w:val="00C9226E"/>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s>
</file>

<file path=word/webSettings.xml><?xml version="1.0" encoding="utf-8"?>
<w:webSettings xmlns:r="http://schemas.openxmlformats.org/officeDocument/2006/relationships" xmlns:w="http://schemas.openxmlformats.org/wordprocessingml/2006/main">
  <w:divs>
    <w:div w:id="2053272">
      <w:bodyDiv w:val="1"/>
      <w:marLeft w:val="0"/>
      <w:marRight w:val="0"/>
      <w:marTop w:val="0"/>
      <w:marBottom w:val="0"/>
      <w:divBdr>
        <w:top w:val="none" w:sz="0" w:space="0" w:color="auto"/>
        <w:left w:val="none" w:sz="0" w:space="0" w:color="auto"/>
        <w:bottom w:val="none" w:sz="0" w:space="0" w:color="auto"/>
        <w:right w:val="none" w:sz="0" w:space="0" w:color="auto"/>
      </w:divBdr>
      <w:divsChild>
        <w:div w:id="1062631295">
          <w:marLeft w:val="0"/>
          <w:marRight w:val="0"/>
          <w:marTop w:val="0"/>
          <w:marBottom w:val="0"/>
          <w:divBdr>
            <w:top w:val="none" w:sz="0" w:space="0" w:color="auto"/>
            <w:left w:val="none" w:sz="0" w:space="0" w:color="auto"/>
            <w:bottom w:val="none" w:sz="0" w:space="0" w:color="auto"/>
            <w:right w:val="none" w:sz="0" w:space="0" w:color="auto"/>
          </w:divBdr>
        </w:div>
      </w:divsChild>
    </w:div>
    <w:div w:id="18900210">
      <w:bodyDiv w:val="1"/>
      <w:marLeft w:val="0"/>
      <w:marRight w:val="0"/>
      <w:marTop w:val="0"/>
      <w:marBottom w:val="0"/>
      <w:divBdr>
        <w:top w:val="none" w:sz="0" w:space="0" w:color="auto"/>
        <w:left w:val="none" w:sz="0" w:space="0" w:color="auto"/>
        <w:bottom w:val="none" w:sz="0" w:space="0" w:color="auto"/>
        <w:right w:val="none" w:sz="0" w:space="0" w:color="auto"/>
      </w:divBdr>
      <w:divsChild>
        <w:div w:id="1034044321">
          <w:marLeft w:val="0"/>
          <w:marRight w:val="0"/>
          <w:marTop w:val="0"/>
          <w:marBottom w:val="0"/>
          <w:divBdr>
            <w:top w:val="none" w:sz="0" w:space="0" w:color="auto"/>
            <w:left w:val="none" w:sz="0" w:space="0" w:color="auto"/>
            <w:bottom w:val="none" w:sz="0" w:space="0" w:color="auto"/>
            <w:right w:val="none" w:sz="0" w:space="0" w:color="auto"/>
          </w:divBdr>
        </w:div>
      </w:divsChild>
    </w:div>
    <w:div w:id="26219763">
      <w:bodyDiv w:val="1"/>
      <w:marLeft w:val="0"/>
      <w:marRight w:val="0"/>
      <w:marTop w:val="0"/>
      <w:marBottom w:val="0"/>
      <w:divBdr>
        <w:top w:val="none" w:sz="0" w:space="0" w:color="auto"/>
        <w:left w:val="none" w:sz="0" w:space="0" w:color="auto"/>
        <w:bottom w:val="none" w:sz="0" w:space="0" w:color="auto"/>
        <w:right w:val="none" w:sz="0" w:space="0" w:color="auto"/>
      </w:divBdr>
      <w:divsChild>
        <w:div w:id="843201699">
          <w:marLeft w:val="0"/>
          <w:marRight w:val="0"/>
          <w:marTop w:val="0"/>
          <w:marBottom w:val="0"/>
          <w:divBdr>
            <w:top w:val="none" w:sz="0" w:space="0" w:color="auto"/>
            <w:left w:val="none" w:sz="0" w:space="0" w:color="auto"/>
            <w:bottom w:val="none" w:sz="0" w:space="0" w:color="auto"/>
            <w:right w:val="none" w:sz="0" w:space="0" w:color="auto"/>
          </w:divBdr>
          <w:divsChild>
            <w:div w:id="202139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8715">
      <w:bodyDiv w:val="1"/>
      <w:marLeft w:val="0"/>
      <w:marRight w:val="0"/>
      <w:marTop w:val="0"/>
      <w:marBottom w:val="0"/>
      <w:divBdr>
        <w:top w:val="none" w:sz="0" w:space="0" w:color="auto"/>
        <w:left w:val="none" w:sz="0" w:space="0" w:color="auto"/>
        <w:bottom w:val="none" w:sz="0" w:space="0" w:color="auto"/>
        <w:right w:val="none" w:sz="0" w:space="0" w:color="auto"/>
      </w:divBdr>
    </w:div>
    <w:div w:id="100535656">
      <w:bodyDiv w:val="1"/>
      <w:marLeft w:val="0"/>
      <w:marRight w:val="0"/>
      <w:marTop w:val="0"/>
      <w:marBottom w:val="0"/>
      <w:divBdr>
        <w:top w:val="none" w:sz="0" w:space="0" w:color="auto"/>
        <w:left w:val="none" w:sz="0" w:space="0" w:color="auto"/>
        <w:bottom w:val="none" w:sz="0" w:space="0" w:color="auto"/>
        <w:right w:val="none" w:sz="0" w:space="0" w:color="auto"/>
      </w:divBdr>
    </w:div>
    <w:div w:id="104271242">
      <w:bodyDiv w:val="1"/>
      <w:marLeft w:val="0"/>
      <w:marRight w:val="0"/>
      <w:marTop w:val="0"/>
      <w:marBottom w:val="0"/>
      <w:divBdr>
        <w:top w:val="none" w:sz="0" w:space="0" w:color="auto"/>
        <w:left w:val="none" w:sz="0" w:space="0" w:color="auto"/>
        <w:bottom w:val="none" w:sz="0" w:space="0" w:color="auto"/>
        <w:right w:val="none" w:sz="0" w:space="0" w:color="auto"/>
      </w:divBdr>
    </w:div>
    <w:div w:id="109326923">
      <w:bodyDiv w:val="1"/>
      <w:marLeft w:val="0"/>
      <w:marRight w:val="0"/>
      <w:marTop w:val="0"/>
      <w:marBottom w:val="0"/>
      <w:divBdr>
        <w:top w:val="none" w:sz="0" w:space="0" w:color="auto"/>
        <w:left w:val="none" w:sz="0" w:space="0" w:color="auto"/>
        <w:bottom w:val="none" w:sz="0" w:space="0" w:color="auto"/>
        <w:right w:val="none" w:sz="0" w:space="0" w:color="auto"/>
      </w:divBdr>
      <w:divsChild>
        <w:div w:id="1187595942">
          <w:marLeft w:val="0"/>
          <w:marRight w:val="0"/>
          <w:marTop w:val="0"/>
          <w:marBottom w:val="0"/>
          <w:divBdr>
            <w:top w:val="none" w:sz="0" w:space="0" w:color="auto"/>
            <w:left w:val="none" w:sz="0" w:space="0" w:color="auto"/>
            <w:bottom w:val="none" w:sz="0" w:space="0" w:color="auto"/>
            <w:right w:val="none" w:sz="0" w:space="0" w:color="auto"/>
          </w:divBdr>
          <w:divsChild>
            <w:div w:id="10539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00389">
      <w:bodyDiv w:val="1"/>
      <w:marLeft w:val="0"/>
      <w:marRight w:val="0"/>
      <w:marTop w:val="0"/>
      <w:marBottom w:val="0"/>
      <w:divBdr>
        <w:top w:val="none" w:sz="0" w:space="0" w:color="auto"/>
        <w:left w:val="none" w:sz="0" w:space="0" w:color="auto"/>
        <w:bottom w:val="none" w:sz="0" w:space="0" w:color="auto"/>
        <w:right w:val="none" w:sz="0" w:space="0" w:color="auto"/>
      </w:divBdr>
      <w:divsChild>
        <w:div w:id="1549604012">
          <w:marLeft w:val="0"/>
          <w:marRight w:val="0"/>
          <w:marTop w:val="0"/>
          <w:marBottom w:val="0"/>
          <w:divBdr>
            <w:top w:val="none" w:sz="0" w:space="0" w:color="auto"/>
            <w:left w:val="none" w:sz="0" w:space="0" w:color="auto"/>
            <w:bottom w:val="none" w:sz="0" w:space="0" w:color="auto"/>
            <w:right w:val="none" w:sz="0" w:space="0" w:color="auto"/>
          </w:divBdr>
        </w:div>
      </w:divsChild>
    </w:div>
    <w:div w:id="153380651">
      <w:bodyDiv w:val="1"/>
      <w:marLeft w:val="0"/>
      <w:marRight w:val="0"/>
      <w:marTop w:val="0"/>
      <w:marBottom w:val="0"/>
      <w:divBdr>
        <w:top w:val="none" w:sz="0" w:space="0" w:color="auto"/>
        <w:left w:val="none" w:sz="0" w:space="0" w:color="auto"/>
        <w:bottom w:val="none" w:sz="0" w:space="0" w:color="auto"/>
        <w:right w:val="none" w:sz="0" w:space="0" w:color="auto"/>
      </w:divBdr>
    </w:div>
    <w:div w:id="158813867">
      <w:bodyDiv w:val="1"/>
      <w:marLeft w:val="0"/>
      <w:marRight w:val="0"/>
      <w:marTop w:val="0"/>
      <w:marBottom w:val="0"/>
      <w:divBdr>
        <w:top w:val="none" w:sz="0" w:space="0" w:color="auto"/>
        <w:left w:val="none" w:sz="0" w:space="0" w:color="auto"/>
        <w:bottom w:val="none" w:sz="0" w:space="0" w:color="auto"/>
        <w:right w:val="none" w:sz="0" w:space="0" w:color="auto"/>
      </w:divBdr>
    </w:div>
    <w:div w:id="172306494">
      <w:bodyDiv w:val="1"/>
      <w:marLeft w:val="0"/>
      <w:marRight w:val="0"/>
      <w:marTop w:val="0"/>
      <w:marBottom w:val="0"/>
      <w:divBdr>
        <w:top w:val="none" w:sz="0" w:space="0" w:color="auto"/>
        <w:left w:val="none" w:sz="0" w:space="0" w:color="auto"/>
        <w:bottom w:val="none" w:sz="0" w:space="0" w:color="auto"/>
        <w:right w:val="none" w:sz="0" w:space="0" w:color="auto"/>
      </w:divBdr>
    </w:div>
    <w:div w:id="245382788">
      <w:bodyDiv w:val="1"/>
      <w:marLeft w:val="0"/>
      <w:marRight w:val="0"/>
      <w:marTop w:val="0"/>
      <w:marBottom w:val="0"/>
      <w:divBdr>
        <w:top w:val="none" w:sz="0" w:space="0" w:color="auto"/>
        <w:left w:val="none" w:sz="0" w:space="0" w:color="auto"/>
        <w:bottom w:val="none" w:sz="0" w:space="0" w:color="auto"/>
        <w:right w:val="none" w:sz="0" w:space="0" w:color="auto"/>
      </w:divBdr>
    </w:div>
    <w:div w:id="397869442">
      <w:bodyDiv w:val="1"/>
      <w:marLeft w:val="0"/>
      <w:marRight w:val="0"/>
      <w:marTop w:val="0"/>
      <w:marBottom w:val="0"/>
      <w:divBdr>
        <w:top w:val="none" w:sz="0" w:space="0" w:color="auto"/>
        <w:left w:val="none" w:sz="0" w:space="0" w:color="auto"/>
        <w:bottom w:val="none" w:sz="0" w:space="0" w:color="auto"/>
        <w:right w:val="none" w:sz="0" w:space="0" w:color="auto"/>
      </w:divBdr>
      <w:divsChild>
        <w:div w:id="375394743">
          <w:marLeft w:val="0"/>
          <w:marRight w:val="0"/>
          <w:marTop w:val="0"/>
          <w:marBottom w:val="0"/>
          <w:divBdr>
            <w:top w:val="none" w:sz="0" w:space="0" w:color="auto"/>
            <w:left w:val="none" w:sz="0" w:space="0" w:color="auto"/>
            <w:bottom w:val="none" w:sz="0" w:space="0" w:color="auto"/>
            <w:right w:val="none" w:sz="0" w:space="0" w:color="auto"/>
          </w:divBdr>
        </w:div>
      </w:divsChild>
    </w:div>
    <w:div w:id="404377561">
      <w:bodyDiv w:val="1"/>
      <w:marLeft w:val="0"/>
      <w:marRight w:val="0"/>
      <w:marTop w:val="0"/>
      <w:marBottom w:val="0"/>
      <w:divBdr>
        <w:top w:val="none" w:sz="0" w:space="0" w:color="auto"/>
        <w:left w:val="none" w:sz="0" w:space="0" w:color="auto"/>
        <w:bottom w:val="none" w:sz="0" w:space="0" w:color="auto"/>
        <w:right w:val="none" w:sz="0" w:space="0" w:color="auto"/>
      </w:divBdr>
    </w:div>
    <w:div w:id="500969847">
      <w:bodyDiv w:val="1"/>
      <w:marLeft w:val="0"/>
      <w:marRight w:val="0"/>
      <w:marTop w:val="0"/>
      <w:marBottom w:val="0"/>
      <w:divBdr>
        <w:top w:val="none" w:sz="0" w:space="0" w:color="auto"/>
        <w:left w:val="none" w:sz="0" w:space="0" w:color="auto"/>
        <w:bottom w:val="none" w:sz="0" w:space="0" w:color="auto"/>
        <w:right w:val="none" w:sz="0" w:space="0" w:color="auto"/>
      </w:divBdr>
      <w:divsChild>
        <w:div w:id="1448961876">
          <w:marLeft w:val="0"/>
          <w:marRight w:val="0"/>
          <w:marTop w:val="0"/>
          <w:marBottom w:val="0"/>
          <w:divBdr>
            <w:top w:val="none" w:sz="0" w:space="0" w:color="auto"/>
            <w:left w:val="none" w:sz="0" w:space="0" w:color="auto"/>
            <w:bottom w:val="none" w:sz="0" w:space="0" w:color="auto"/>
            <w:right w:val="none" w:sz="0" w:space="0" w:color="auto"/>
          </w:divBdr>
        </w:div>
      </w:divsChild>
    </w:div>
    <w:div w:id="580482561">
      <w:bodyDiv w:val="1"/>
      <w:marLeft w:val="0"/>
      <w:marRight w:val="0"/>
      <w:marTop w:val="0"/>
      <w:marBottom w:val="0"/>
      <w:divBdr>
        <w:top w:val="none" w:sz="0" w:space="0" w:color="auto"/>
        <w:left w:val="none" w:sz="0" w:space="0" w:color="auto"/>
        <w:bottom w:val="none" w:sz="0" w:space="0" w:color="auto"/>
        <w:right w:val="none" w:sz="0" w:space="0" w:color="auto"/>
      </w:divBdr>
      <w:divsChild>
        <w:div w:id="2126190146">
          <w:marLeft w:val="0"/>
          <w:marRight w:val="0"/>
          <w:marTop w:val="0"/>
          <w:marBottom w:val="0"/>
          <w:divBdr>
            <w:top w:val="none" w:sz="0" w:space="0" w:color="auto"/>
            <w:left w:val="none" w:sz="0" w:space="0" w:color="auto"/>
            <w:bottom w:val="none" w:sz="0" w:space="0" w:color="auto"/>
            <w:right w:val="none" w:sz="0" w:space="0" w:color="auto"/>
          </w:divBdr>
          <w:divsChild>
            <w:div w:id="4515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999932">
      <w:bodyDiv w:val="1"/>
      <w:marLeft w:val="0"/>
      <w:marRight w:val="0"/>
      <w:marTop w:val="0"/>
      <w:marBottom w:val="0"/>
      <w:divBdr>
        <w:top w:val="none" w:sz="0" w:space="0" w:color="auto"/>
        <w:left w:val="none" w:sz="0" w:space="0" w:color="auto"/>
        <w:bottom w:val="none" w:sz="0" w:space="0" w:color="auto"/>
        <w:right w:val="none" w:sz="0" w:space="0" w:color="auto"/>
      </w:divBdr>
      <w:divsChild>
        <w:div w:id="858540655">
          <w:marLeft w:val="0"/>
          <w:marRight w:val="0"/>
          <w:marTop w:val="0"/>
          <w:marBottom w:val="0"/>
          <w:divBdr>
            <w:top w:val="none" w:sz="0" w:space="0" w:color="auto"/>
            <w:left w:val="none" w:sz="0" w:space="0" w:color="auto"/>
            <w:bottom w:val="none" w:sz="0" w:space="0" w:color="auto"/>
            <w:right w:val="none" w:sz="0" w:space="0" w:color="auto"/>
          </w:divBdr>
        </w:div>
      </w:divsChild>
    </w:div>
    <w:div w:id="659894859">
      <w:bodyDiv w:val="1"/>
      <w:marLeft w:val="0"/>
      <w:marRight w:val="0"/>
      <w:marTop w:val="0"/>
      <w:marBottom w:val="0"/>
      <w:divBdr>
        <w:top w:val="none" w:sz="0" w:space="0" w:color="auto"/>
        <w:left w:val="none" w:sz="0" w:space="0" w:color="auto"/>
        <w:bottom w:val="none" w:sz="0" w:space="0" w:color="auto"/>
        <w:right w:val="none" w:sz="0" w:space="0" w:color="auto"/>
      </w:divBdr>
    </w:div>
    <w:div w:id="726537322">
      <w:bodyDiv w:val="1"/>
      <w:marLeft w:val="0"/>
      <w:marRight w:val="0"/>
      <w:marTop w:val="0"/>
      <w:marBottom w:val="0"/>
      <w:divBdr>
        <w:top w:val="none" w:sz="0" w:space="0" w:color="auto"/>
        <w:left w:val="none" w:sz="0" w:space="0" w:color="auto"/>
        <w:bottom w:val="none" w:sz="0" w:space="0" w:color="auto"/>
        <w:right w:val="none" w:sz="0" w:space="0" w:color="auto"/>
      </w:divBdr>
      <w:divsChild>
        <w:div w:id="827135890">
          <w:marLeft w:val="0"/>
          <w:marRight w:val="0"/>
          <w:marTop w:val="0"/>
          <w:marBottom w:val="0"/>
          <w:divBdr>
            <w:top w:val="none" w:sz="0" w:space="0" w:color="auto"/>
            <w:left w:val="none" w:sz="0" w:space="0" w:color="auto"/>
            <w:bottom w:val="none" w:sz="0" w:space="0" w:color="auto"/>
            <w:right w:val="none" w:sz="0" w:space="0" w:color="auto"/>
          </w:divBdr>
          <w:divsChild>
            <w:div w:id="1896964311">
              <w:marLeft w:val="0"/>
              <w:marRight w:val="0"/>
              <w:marTop w:val="0"/>
              <w:marBottom w:val="0"/>
              <w:divBdr>
                <w:top w:val="none" w:sz="0" w:space="0" w:color="auto"/>
                <w:left w:val="none" w:sz="0" w:space="0" w:color="auto"/>
                <w:bottom w:val="none" w:sz="0" w:space="0" w:color="auto"/>
                <w:right w:val="none" w:sz="0" w:space="0" w:color="auto"/>
              </w:divBdr>
              <w:divsChild>
                <w:div w:id="920725259">
                  <w:marLeft w:val="0"/>
                  <w:marRight w:val="0"/>
                  <w:marTop w:val="0"/>
                  <w:marBottom w:val="0"/>
                  <w:divBdr>
                    <w:top w:val="none" w:sz="0" w:space="0" w:color="auto"/>
                    <w:left w:val="none" w:sz="0" w:space="0" w:color="auto"/>
                    <w:bottom w:val="none" w:sz="0" w:space="0" w:color="auto"/>
                    <w:right w:val="none" w:sz="0" w:space="0" w:color="auto"/>
                  </w:divBdr>
                  <w:divsChild>
                    <w:div w:id="46269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297805">
      <w:bodyDiv w:val="1"/>
      <w:marLeft w:val="0"/>
      <w:marRight w:val="0"/>
      <w:marTop w:val="0"/>
      <w:marBottom w:val="0"/>
      <w:divBdr>
        <w:top w:val="none" w:sz="0" w:space="0" w:color="auto"/>
        <w:left w:val="none" w:sz="0" w:space="0" w:color="auto"/>
        <w:bottom w:val="none" w:sz="0" w:space="0" w:color="auto"/>
        <w:right w:val="none" w:sz="0" w:space="0" w:color="auto"/>
      </w:divBdr>
      <w:divsChild>
        <w:div w:id="772675343">
          <w:marLeft w:val="0"/>
          <w:marRight w:val="0"/>
          <w:marTop w:val="0"/>
          <w:marBottom w:val="0"/>
          <w:divBdr>
            <w:top w:val="none" w:sz="0" w:space="0" w:color="auto"/>
            <w:left w:val="none" w:sz="0" w:space="0" w:color="auto"/>
            <w:bottom w:val="none" w:sz="0" w:space="0" w:color="auto"/>
            <w:right w:val="none" w:sz="0" w:space="0" w:color="auto"/>
          </w:divBdr>
        </w:div>
      </w:divsChild>
    </w:div>
    <w:div w:id="782459915">
      <w:bodyDiv w:val="1"/>
      <w:marLeft w:val="0"/>
      <w:marRight w:val="0"/>
      <w:marTop w:val="0"/>
      <w:marBottom w:val="0"/>
      <w:divBdr>
        <w:top w:val="none" w:sz="0" w:space="0" w:color="auto"/>
        <w:left w:val="none" w:sz="0" w:space="0" w:color="auto"/>
        <w:bottom w:val="none" w:sz="0" w:space="0" w:color="auto"/>
        <w:right w:val="none" w:sz="0" w:space="0" w:color="auto"/>
      </w:divBdr>
      <w:divsChild>
        <w:div w:id="1864321287">
          <w:marLeft w:val="0"/>
          <w:marRight w:val="0"/>
          <w:marTop w:val="0"/>
          <w:marBottom w:val="0"/>
          <w:divBdr>
            <w:top w:val="none" w:sz="0" w:space="0" w:color="auto"/>
            <w:left w:val="none" w:sz="0" w:space="0" w:color="auto"/>
            <w:bottom w:val="none" w:sz="0" w:space="0" w:color="auto"/>
            <w:right w:val="none" w:sz="0" w:space="0" w:color="auto"/>
          </w:divBdr>
        </w:div>
      </w:divsChild>
    </w:div>
    <w:div w:id="787355489">
      <w:bodyDiv w:val="1"/>
      <w:marLeft w:val="0"/>
      <w:marRight w:val="0"/>
      <w:marTop w:val="0"/>
      <w:marBottom w:val="0"/>
      <w:divBdr>
        <w:top w:val="none" w:sz="0" w:space="0" w:color="auto"/>
        <w:left w:val="none" w:sz="0" w:space="0" w:color="auto"/>
        <w:bottom w:val="none" w:sz="0" w:space="0" w:color="auto"/>
        <w:right w:val="none" w:sz="0" w:space="0" w:color="auto"/>
      </w:divBdr>
    </w:div>
    <w:div w:id="820997712">
      <w:bodyDiv w:val="1"/>
      <w:marLeft w:val="0"/>
      <w:marRight w:val="0"/>
      <w:marTop w:val="0"/>
      <w:marBottom w:val="0"/>
      <w:divBdr>
        <w:top w:val="none" w:sz="0" w:space="0" w:color="auto"/>
        <w:left w:val="none" w:sz="0" w:space="0" w:color="auto"/>
        <w:bottom w:val="none" w:sz="0" w:space="0" w:color="auto"/>
        <w:right w:val="none" w:sz="0" w:space="0" w:color="auto"/>
      </w:divBdr>
    </w:div>
    <w:div w:id="914557308">
      <w:bodyDiv w:val="1"/>
      <w:marLeft w:val="0"/>
      <w:marRight w:val="0"/>
      <w:marTop w:val="0"/>
      <w:marBottom w:val="0"/>
      <w:divBdr>
        <w:top w:val="none" w:sz="0" w:space="0" w:color="auto"/>
        <w:left w:val="none" w:sz="0" w:space="0" w:color="auto"/>
        <w:bottom w:val="none" w:sz="0" w:space="0" w:color="auto"/>
        <w:right w:val="none" w:sz="0" w:space="0" w:color="auto"/>
      </w:divBdr>
      <w:divsChild>
        <w:div w:id="846208603">
          <w:marLeft w:val="0"/>
          <w:marRight w:val="0"/>
          <w:marTop w:val="0"/>
          <w:marBottom w:val="0"/>
          <w:divBdr>
            <w:top w:val="none" w:sz="0" w:space="0" w:color="auto"/>
            <w:left w:val="none" w:sz="0" w:space="0" w:color="auto"/>
            <w:bottom w:val="none" w:sz="0" w:space="0" w:color="auto"/>
            <w:right w:val="none" w:sz="0" w:space="0" w:color="auto"/>
          </w:divBdr>
          <w:divsChild>
            <w:div w:id="21813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10167">
      <w:bodyDiv w:val="1"/>
      <w:marLeft w:val="0"/>
      <w:marRight w:val="0"/>
      <w:marTop w:val="0"/>
      <w:marBottom w:val="0"/>
      <w:divBdr>
        <w:top w:val="none" w:sz="0" w:space="0" w:color="auto"/>
        <w:left w:val="none" w:sz="0" w:space="0" w:color="auto"/>
        <w:bottom w:val="none" w:sz="0" w:space="0" w:color="auto"/>
        <w:right w:val="none" w:sz="0" w:space="0" w:color="auto"/>
      </w:divBdr>
      <w:divsChild>
        <w:div w:id="310525014">
          <w:marLeft w:val="0"/>
          <w:marRight w:val="0"/>
          <w:marTop w:val="0"/>
          <w:marBottom w:val="0"/>
          <w:divBdr>
            <w:top w:val="none" w:sz="0" w:space="0" w:color="auto"/>
            <w:left w:val="none" w:sz="0" w:space="0" w:color="auto"/>
            <w:bottom w:val="none" w:sz="0" w:space="0" w:color="auto"/>
            <w:right w:val="none" w:sz="0" w:space="0" w:color="auto"/>
          </w:divBdr>
        </w:div>
      </w:divsChild>
    </w:div>
    <w:div w:id="930696936">
      <w:bodyDiv w:val="1"/>
      <w:marLeft w:val="0"/>
      <w:marRight w:val="0"/>
      <w:marTop w:val="0"/>
      <w:marBottom w:val="0"/>
      <w:divBdr>
        <w:top w:val="none" w:sz="0" w:space="0" w:color="auto"/>
        <w:left w:val="none" w:sz="0" w:space="0" w:color="auto"/>
        <w:bottom w:val="none" w:sz="0" w:space="0" w:color="auto"/>
        <w:right w:val="none" w:sz="0" w:space="0" w:color="auto"/>
      </w:divBdr>
      <w:divsChild>
        <w:div w:id="1209536815">
          <w:marLeft w:val="0"/>
          <w:marRight w:val="0"/>
          <w:marTop w:val="0"/>
          <w:marBottom w:val="0"/>
          <w:divBdr>
            <w:top w:val="none" w:sz="0" w:space="0" w:color="auto"/>
            <w:left w:val="none" w:sz="0" w:space="0" w:color="auto"/>
            <w:bottom w:val="none" w:sz="0" w:space="0" w:color="auto"/>
            <w:right w:val="none" w:sz="0" w:space="0" w:color="auto"/>
          </w:divBdr>
        </w:div>
      </w:divsChild>
    </w:div>
    <w:div w:id="957689041">
      <w:bodyDiv w:val="1"/>
      <w:marLeft w:val="0"/>
      <w:marRight w:val="0"/>
      <w:marTop w:val="0"/>
      <w:marBottom w:val="0"/>
      <w:divBdr>
        <w:top w:val="none" w:sz="0" w:space="0" w:color="auto"/>
        <w:left w:val="none" w:sz="0" w:space="0" w:color="auto"/>
        <w:bottom w:val="none" w:sz="0" w:space="0" w:color="auto"/>
        <w:right w:val="none" w:sz="0" w:space="0" w:color="auto"/>
      </w:divBdr>
      <w:divsChild>
        <w:div w:id="877861591">
          <w:marLeft w:val="0"/>
          <w:marRight w:val="0"/>
          <w:marTop w:val="0"/>
          <w:marBottom w:val="0"/>
          <w:divBdr>
            <w:top w:val="none" w:sz="0" w:space="0" w:color="auto"/>
            <w:left w:val="none" w:sz="0" w:space="0" w:color="auto"/>
            <w:bottom w:val="none" w:sz="0" w:space="0" w:color="auto"/>
            <w:right w:val="none" w:sz="0" w:space="0" w:color="auto"/>
          </w:divBdr>
        </w:div>
      </w:divsChild>
    </w:div>
    <w:div w:id="1080441680">
      <w:bodyDiv w:val="1"/>
      <w:marLeft w:val="0"/>
      <w:marRight w:val="0"/>
      <w:marTop w:val="0"/>
      <w:marBottom w:val="0"/>
      <w:divBdr>
        <w:top w:val="none" w:sz="0" w:space="0" w:color="auto"/>
        <w:left w:val="none" w:sz="0" w:space="0" w:color="auto"/>
        <w:bottom w:val="none" w:sz="0" w:space="0" w:color="auto"/>
        <w:right w:val="none" w:sz="0" w:space="0" w:color="auto"/>
      </w:divBdr>
      <w:divsChild>
        <w:div w:id="709569844">
          <w:marLeft w:val="0"/>
          <w:marRight w:val="0"/>
          <w:marTop w:val="0"/>
          <w:marBottom w:val="0"/>
          <w:divBdr>
            <w:top w:val="none" w:sz="0" w:space="0" w:color="auto"/>
            <w:left w:val="none" w:sz="0" w:space="0" w:color="auto"/>
            <w:bottom w:val="none" w:sz="0" w:space="0" w:color="auto"/>
            <w:right w:val="none" w:sz="0" w:space="0" w:color="auto"/>
          </w:divBdr>
        </w:div>
      </w:divsChild>
    </w:div>
    <w:div w:id="1114205762">
      <w:bodyDiv w:val="1"/>
      <w:marLeft w:val="0"/>
      <w:marRight w:val="0"/>
      <w:marTop w:val="0"/>
      <w:marBottom w:val="0"/>
      <w:divBdr>
        <w:top w:val="none" w:sz="0" w:space="0" w:color="auto"/>
        <w:left w:val="none" w:sz="0" w:space="0" w:color="auto"/>
        <w:bottom w:val="none" w:sz="0" w:space="0" w:color="auto"/>
        <w:right w:val="none" w:sz="0" w:space="0" w:color="auto"/>
      </w:divBdr>
    </w:div>
    <w:div w:id="1137576737">
      <w:bodyDiv w:val="1"/>
      <w:marLeft w:val="0"/>
      <w:marRight w:val="0"/>
      <w:marTop w:val="0"/>
      <w:marBottom w:val="0"/>
      <w:divBdr>
        <w:top w:val="none" w:sz="0" w:space="0" w:color="auto"/>
        <w:left w:val="none" w:sz="0" w:space="0" w:color="auto"/>
        <w:bottom w:val="none" w:sz="0" w:space="0" w:color="auto"/>
        <w:right w:val="none" w:sz="0" w:space="0" w:color="auto"/>
      </w:divBdr>
    </w:div>
    <w:div w:id="1158838632">
      <w:bodyDiv w:val="1"/>
      <w:marLeft w:val="0"/>
      <w:marRight w:val="0"/>
      <w:marTop w:val="0"/>
      <w:marBottom w:val="0"/>
      <w:divBdr>
        <w:top w:val="none" w:sz="0" w:space="0" w:color="auto"/>
        <w:left w:val="none" w:sz="0" w:space="0" w:color="auto"/>
        <w:bottom w:val="none" w:sz="0" w:space="0" w:color="auto"/>
        <w:right w:val="none" w:sz="0" w:space="0" w:color="auto"/>
      </w:divBdr>
    </w:div>
    <w:div w:id="1166631382">
      <w:bodyDiv w:val="1"/>
      <w:marLeft w:val="0"/>
      <w:marRight w:val="0"/>
      <w:marTop w:val="0"/>
      <w:marBottom w:val="0"/>
      <w:divBdr>
        <w:top w:val="none" w:sz="0" w:space="0" w:color="auto"/>
        <w:left w:val="none" w:sz="0" w:space="0" w:color="auto"/>
        <w:bottom w:val="none" w:sz="0" w:space="0" w:color="auto"/>
        <w:right w:val="none" w:sz="0" w:space="0" w:color="auto"/>
      </w:divBdr>
    </w:div>
    <w:div w:id="1216503851">
      <w:bodyDiv w:val="1"/>
      <w:marLeft w:val="0"/>
      <w:marRight w:val="0"/>
      <w:marTop w:val="0"/>
      <w:marBottom w:val="0"/>
      <w:divBdr>
        <w:top w:val="none" w:sz="0" w:space="0" w:color="auto"/>
        <w:left w:val="none" w:sz="0" w:space="0" w:color="auto"/>
        <w:bottom w:val="none" w:sz="0" w:space="0" w:color="auto"/>
        <w:right w:val="none" w:sz="0" w:space="0" w:color="auto"/>
      </w:divBdr>
      <w:divsChild>
        <w:div w:id="1024526560">
          <w:marLeft w:val="0"/>
          <w:marRight w:val="0"/>
          <w:marTop w:val="0"/>
          <w:marBottom w:val="0"/>
          <w:divBdr>
            <w:top w:val="none" w:sz="0" w:space="0" w:color="auto"/>
            <w:left w:val="none" w:sz="0" w:space="0" w:color="auto"/>
            <w:bottom w:val="none" w:sz="0" w:space="0" w:color="auto"/>
            <w:right w:val="none" w:sz="0" w:space="0" w:color="auto"/>
          </w:divBdr>
          <w:divsChild>
            <w:div w:id="184249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46429">
      <w:bodyDiv w:val="1"/>
      <w:marLeft w:val="0"/>
      <w:marRight w:val="0"/>
      <w:marTop w:val="0"/>
      <w:marBottom w:val="0"/>
      <w:divBdr>
        <w:top w:val="none" w:sz="0" w:space="0" w:color="auto"/>
        <w:left w:val="none" w:sz="0" w:space="0" w:color="auto"/>
        <w:bottom w:val="none" w:sz="0" w:space="0" w:color="auto"/>
        <w:right w:val="none" w:sz="0" w:space="0" w:color="auto"/>
      </w:divBdr>
      <w:divsChild>
        <w:div w:id="2049527622">
          <w:marLeft w:val="0"/>
          <w:marRight w:val="0"/>
          <w:marTop w:val="0"/>
          <w:marBottom w:val="0"/>
          <w:divBdr>
            <w:top w:val="none" w:sz="0" w:space="0" w:color="auto"/>
            <w:left w:val="none" w:sz="0" w:space="0" w:color="auto"/>
            <w:bottom w:val="none" w:sz="0" w:space="0" w:color="auto"/>
            <w:right w:val="none" w:sz="0" w:space="0" w:color="auto"/>
          </w:divBdr>
        </w:div>
      </w:divsChild>
    </w:div>
    <w:div w:id="1280841549">
      <w:bodyDiv w:val="1"/>
      <w:marLeft w:val="0"/>
      <w:marRight w:val="0"/>
      <w:marTop w:val="0"/>
      <w:marBottom w:val="0"/>
      <w:divBdr>
        <w:top w:val="none" w:sz="0" w:space="0" w:color="auto"/>
        <w:left w:val="none" w:sz="0" w:space="0" w:color="auto"/>
        <w:bottom w:val="none" w:sz="0" w:space="0" w:color="auto"/>
        <w:right w:val="none" w:sz="0" w:space="0" w:color="auto"/>
      </w:divBdr>
      <w:divsChild>
        <w:div w:id="207302044">
          <w:marLeft w:val="0"/>
          <w:marRight w:val="0"/>
          <w:marTop w:val="0"/>
          <w:marBottom w:val="0"/>
          <w:divBdr>
            <w:top w:val="none" w:sz="0" w:space="0" w:color="auto"/>
            <w:left w:val="none" w:sz="0" w:space="0" w:color="auto"/>
            <w:bottom w:val="none" w:sz="0" w:space="0" w:color="auto"/>
            <w:right w:val="none" w:sz="0" w:space="0" w:color="auto"/>
          </w:divBdr>
        </w:div>
      </w:divsChild>
    </w:div>
    <w:div w:id="1348024305">
      <w:bodyDiv w:val="1"/>
      <w:marLeft w:val="0"/>
      <w:marRight w:val="0"/>
      <w:marTop w:val="0"/>
      <w:marBottom w:val="0"/>
      <w:divBdr>
        <w:top w:val="none" w:sz="0" w:space="0" w:color="auto"/>
        <w:left w:val="none" w:sz="0" w:space="0" w:color="auto"/>
        <w:bottom w:val="none" w:sz="0" w:space="0" w:color="auto"/>
        <w:right w:val="none" w:sz="0" w:space="0" w:color="auto"/>
      </w:divBdr>
      <w:divsChild>
        <w:div w:id="1660885102">
          <w:marLeft w:val="0"/>
          <w:marRight w:val="0"/>
          <w:marTop w:val="0"/>
          <w:marBottom w:val="0"/>
          <w:divBdr>
            <w:top w:val="none" w:sz="0" w:space="0" w:color="auto"/>
            <w:left w:val="none" w:sz="0" w:space="0" w:color="auto"/>
            <w:bottom w:val="none" w:sz="0" w:space="0" w:color="auto"/>
            <w:right w:val="none" w:sz="0" w:space="0" w:color="auto"/>
          </w:divBdr>
          <w:divsChild>
            <w:div w:id="32455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98748">
      <w:bodyDiv w:val="1"/>
      <w:marLeft w:val="0"/>
      <w:marRight w:val="0"/>
      <w:marTop w:val="0"/>
      <w:marBottom w:val="0"/>
      <w:divBdr>
        <w:top w:val="none" w:sz="0" w:space="0" w:color="auto"/>
        <w:left w:val="none" w:sz="0" w:space="0" w:color="auto"/>
        <w:bottom w:val="none" w:sz="0" w:space="0" w:color="auto"/>
        <w:right w:val="none" w:sz="0" w:space="0" w:color="auto"/>
      </w:divBdr>
      <w:divsChild>
        <w:div w:id="1081022334">
          <w:marLeft w:val="0"/>
          <w:marRight w:val="0"/>
          <w:marTop w:val="0"/>
          <w:marBottom w:val="0"/>
          <w:divBdr>
            <w:top w:val="none" w:sz="0" w:space="0" w:color="auto"/>
            <w:left w:val="none" w:sz="0" w:space="0" w:color="auto"/>
            <w:bottom w:val="none" w:sz="0" w:space="0" w:color="auto"/>
            <w:right w:val="none" w:sz="0" w:space="0" w:color="auto"/>
          </w:divBdr>
        </w:div>
      </w:divsChild>
    </w:div>
    <w:div w:id="1368991769">
      <w:bodyDiv w:val="1"/>
      <w:marLeft w:val="0"/>
      <w:marRight w:val="0"/>
      <w:marTop w:val="0"/>
      <w:marBottom w:val="0"/>
      <w:divBdr>
        <w:top w:val="none" w:sz="0" w:space="0" w:color="auto"/>
        <w:left w:val="none" w:sz="0" w:space="0" w:color="auto"/>
        <w:bottom w:val="none" w:sz="0" w:space="0" w:color="auto"/>
        <w:right w:val="none" w:sz="0" w:space="0" w:color="auto"/>
      </w:divBdr>
      <w:divsChild>
        <w:div w:id="473065885">
          <w:marLeft w:val="0"/>
          <w:marRight w:val="0"/>
          <w:marTop w:val="0"/>
          <w:marBottom w:val="0"/>
          <w:divBdr>
            <w:top w:val="none" w:sz="0" w:space="0" w:color="auto"/>
            <w:left w:val="none" w:sz="0" w:space="0" w:color="auto"/>
            <w:bottom w:val="none" w:sz="0" w:space="0" w:color="auto"/>
            <w:right w:val="none" w:sz="0" w:space="0" w:color="auto"/>
          </w:divBdr>
        </w:div>
      </w:divsChild>
    </w:div>
    <w:div w:id="1377007209">
      <w:bodyDiv w:val="1"/>
      <w:marLeft w:val="0"/>
      <w:marRight w:val="0"/>
      <w:marTop w:val="0"/>
      <w:marBottom w:val="0"/>
      <w:divBdr>
        <w:top w:val="none" w:sz="0" w:space="0" w:color="auto"/>
        <w:left w:val="none" w:sz="0" w:space="0" w:color="auto"/>
        <w:bottom w:val="none" w:sz="0" w:space="0" w:color="auto"/>
        <w:right w:val="none" w:sz="0" w:space="0" w:color="auto"/>
      </w:divBdr>
      <w:divsChild>
        <w:div w:id="1385254359">
          <w:marLeft w:val="0"/>
          <w:marRight w:val="0"/>
          <w:marTop w:val="0"/>
          <w:marBottom w:val="0"/>
          <w:divBdr>
            <w:top w:val="none" w:sz="0" w:space="0" w:color="auto"/>
            <w:left w:val="none" w:sz="0" w:space="0" w:color="auto"/>
            <w:bottom w:val="none" w:sz="0" w:space="0" w:color="auto"/>
            <w:right w:val="none" w:sz="0" w:space="0" w:color="auto"/>
          </w:divBdr>
        </w:div>
      </w:divsChild>
    </w:div>
    <w:div w:id="1410467540">
      <w:bodyDiv w:val="1"/>
      <w:marLeft w:val="0"/>
      <w:marRight w:val="0"/>
      <w:marTop w:val="0"/>
      <w:marBottom w:val="0"/>
      <w:divBdr>
        <w:top w:val="none" w:sz="0" w:space="0" w:color="auto"/>
        <w:left w:val="none" w:sz="0" w:space="0" w:color="auto"/>
        <w:bottom w:val="none" w:sz="0" w:space="0" w:color="auto"/>
        <w:right w:val="none" w:sz="0" w:space="0" w:color="auto"/>
      </w:divBdr>
      <w:divsChild>
        <w:div w:id="45952082">
          <w:marLeft w:val="0"/>
          <w:marRight w:val="0"/>
          <w:marTop w:val="0"/>
          <w:marBottom w:val="0"/>
          <w:divBdr>
            <w:top w:val="none" w:sz="0" w:space="0" w:color="auto"/>
            <w:left w:val="none" w:sz="0" w:space="0" w:color="auto"/>
            <w:bottom w:val="none" w:sz="0" w:space="0" w:color="auto"/>
            <w:right w:val="none" w:sz="0" w:space="0" w:color="auto"/>
          </w:divBdr>
        </w:div>
      </w:divsChild>
    </w:div>
    <w:div w:id="1453523914">
      <w:bodyDiv w:val="1"/>
      <w:marLeft w:val="0"/>
      <w:marRight w:val="0"/>
      <w:marTop w:val="0"/>
      <w:marBottom w:val="0"/>
      <w:divBdr>
        <w:top w:val="none" w:sz="0" w:space="0" w:color="auto"/>
        <w:left w:val="none" w:sz="0" w:space="0" w:color="auto"/>
        <w:bottom w:val="none" w:sz="0" w:space="0" w:color="auto"/>
        <w:right w:val="none" w:sz="0" w:space="0" w:color="auto"/>
      </w:divBdr>
      <w:divsChild>
        <w:div w:id="212741586">
          <w:marLeft w:val="0"/>
          <w:marRight w:val="0"/>
          <w:marTop w:val="0"/>
          <w:marBottom w:val="0"/>
          <w:divBdr>
            <w:top w:val="none" w:sz="0" w:space="0" w:color="auto"/>
            <w:left w:val="none" w:sz="0" w:space="0" w:color="auto"/>
            <w:bottom w:val="none" w:sz="0" w:space="0" w:color="auto"/>
            <w:right w:val="none" w:sz="0" w:space="0" w:color="auto"/>
          </w:divBdr>
        </w:div>
      </w:divsChild>
    </w:div>
    <w:div w:id="1502811635">
      <w:bodyDiv w:val="1"/>
      <w:marLeft w:val="0"/>
      <w:marRight w:val="0"/>
      <w:marTop w:val="0"/>
      <w:marBottom w:val="0"/>
      <w:divBdr>
        <w:top w:val="none" w:sz="0" w:space="0" w:color="auto"/>
        <w:left w:val="none" w:sz="0" w:space="0" w:color="auto"/>
        <w:bottom w:val="none" w:sz="0" w:space="0" w:color="auto"/>
        <w:right w:val="none" w:sz="0" w:space="0" w:color="auto"/>
      </w:divBdr>
    </w:div>
    <w:div w:id="1622297259">
      <w:bodyDiv w:val="1"/>
      <w:marLeft w:val="0"/>
      <w:marRight w:val="0"/>
      <w:marTop w:val="0"/>
      <w:marBottom w:val="0"/>
      <w:divBdr>
        <w:top w:val="none" w:sz="0" w:space="0" w:color="auto"/>
        <w:left w:val="none" w:sz="0" w:space="0" w:color="auto"/>
        <w:bottom w:val="none" w:sz="0" w:space="0" w:color="auto"/>
        <w:right w:val="none" w:sz="0" w:space="0" w:color="auto"/>
      </w:divBdr>
    </w:div>
    <w:div w:id="1636834517">
      <w:bodyDiv w:val="1"/>
      <w:marLeft w:val="0"/>
      <w:marRight w:val="0"/>
      <w:marTop w:val="0"/>
      <w:marBottom w:val="0"/>
      <w:divBdr>
        <w:top w:val="none" w:sz="0" w:space="0" w:color="auto"/>
        <w:left w:val="none" w:sz="0" w:space="0" w:color="auto"/>
        <w:bottom w:val="none" w:sz="0" w:space="0" w:color="auto"/>
        <w:right w:val="none" w:sz="0" w:space="0" w:color="auto"/>
      </w:divBdr>
      <w:divsChild>
        <w:div w:id="1787189226">
          <w:marLeft w:val="0"/>
          <w:marRight w:val="0"/>
          <w:marTop w:val="0"/>
          <w:marBottom w:val="0"/>
          <w:divBdr>
            <w:top w:val="none" w:sz="0" w:space="0" w:color="auto"/>
            <w:left w:val="none" w:sz="0" w:space="0" w:color="auto"/>
            <w:bottom w:val="none" w:sz="0" w:space="0" w:color="auto"/>
            <w:right w:val="none" w:sz="0" w:space="0" w:color="auto"/>
          </w:divBdr>
          <w:divsChild>
            <w:div w:id="135734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96459">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700008573">
      <w:bodyDiv w:val="1"/>
      <w:marLeft w:val="0"/>
      <w:marRight w:val="0"/>
      <w:marTop w:val="0"/>
      <w:marBottom w:val="0"/>
      <w:divBdr>
        <w:top w:val="none" w:sz="0" w:space="0" w:color="auto"/>
        <w:left w:val="none" w:sz="0" w:space="0" w:color="auto"/>
        <w:bottom w:val="none" w:sz="0" w:space="0" w:color="auto"/>
        <w:right w:val="none" w:sz="0" w:space="0" w:color="auto"/>
      </w:divBdr>
    </w:div>
    <w:div w:id="1738168521">
      <w:bodyDiv w:val="1"/>
      <w:marLeft w:val="0"/>
      <w:marRight w:val="0"/>
      <w:marTop w:val="0"/>
      <w:marBottom w:val="0"/>
      <w:divBdr>
        <w:top w:val="none" w:sz="0" w:space="0" w:color="auto"/>
        <w:left w:val="none" w:sz="0" w:space="0" w:color="auto"/>
        <w:bottom w:val="none" w:sz="0" w:space="0" w:color="auto"/>
        <w:right w:val="none" w:sz="0" w:space="0" w:color="auto"/>
      </w:divBdr>
      <w:divsChild>
        <w:div w:id="803889542">
          <w:marLeft w:val="0"/>
          <w:marRight w:val="0"/>
          <w:marTop w:val="0"/>
          <w:marBottom w:val="0"/>
          <w:divBdr>
            <w:top w:val="none" w:sz="0" w:space="0" w:color="auto"/>
            <w:left w:val="none" w:sz="0" w:space="0" w:color="auto"/>
            <w:bottom w:val="none" w:sz="0" w:space="0" w:color="auto"/>
            <w:right w:val="none" w:sz="0" w:space="0" w:color="auto"/>
          </w:divBdr>
        </w:div>
      </w:divsChild>
    </w:div>
    <w:div w:id="1833527264">
      <w:bodyDiv w:val="1"/>
      <w:marLeft w:val="0"/>
      <w:marRight w:val="0"/>
      <w:marTop w:val="0"/>
      <w:marBottom w:val="0"/>
      <w:divBdr>
        <w:top w:val="none" w:sz="0" w:space="0" w:color="auto"/>
        <w:left w:val="none" w:sz="0" w:space="0" w:color="auto"/>
        <w:bottom w:val="none" w:sz="0" w:space="0" w:color="auto"/>
        <w:right w:val="none" w:sz="0" w:space="0" w:color="auto"/>
      </w:divBdr>
      <w:divsChild>
        <w:div w:id="370769682">
          <w:marLeft w:val="0"/>
          <w:marRight w:val="0"/>
          <w:marTop w:val="0"/>
          <w:marBottom w:val="0"/>
          <w:divBdr>
            <w:top w:val="none" w:sz="0" w:space="0" w:color="auto"/>
            <w:left w:val="none" w:sz="0" w:space="0" w:color="auto"/>
            <w:bottom w:val="none" w:sz="0" w:space="0" w:color="auto"/>
            <w:right w:val="none" w:sz="0" w:space="0" w:color="auto"/>
          </w:divBdr>
          <w:divsChild>
            <w:div w:id="10331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51794">
      <w:bodyDiv w:val="1"/>
      <w:marLeft w:val="0"/>
      <w:marRight w:val="0"/>
      <w:marTop w:val="0"/>
      <w:marBottom w:val="0"/>
      <w:divBdr>
        <w:top w:val="none" w:sz="0" w:space="0" w:color="auto"/>
        <w:left w:val="none" w:sz="0" w:space="0" w:color="auto"/>
        <w:bottom w:val="none" w:sz="0" w:space="0" w:color="auto"/>
        <w:right w:val="none" w:sz="0" w:space="0" w:color="auto"/>
      </w:divBdr>
      <w:divsChild>
        <w:div w:id="1628701579">
          <w:marLeft w:val="0"/>
          <w:marRight w:val="0"/>
          <w:marTop w:val="0"/>
          <w:marBottom w:val="0"/>
          <w:divBdr>
            <w:top w:val="none" w:sz="0" w:space="0" w:color="auto"/>
            <w:left w:val="none" w:sz="0" w:space="0" w:color="auto"/>
            <w:bottom w:val="none" w:sz="0" w:space="0" w:color="auto"/>
            <w:right w:val="none" w:sz="0" w:space="0" w:color="auto"/>
          </w:divBdr>
        </w:div>
      </w:divsChild>
    </w:div>
    <w:div w:id="1945726663">
      <w:bodyDiv w:val="1"/>
      <w:marLeft w:val="0"/>
      <w:marRight w:val="0"/>
      <w:marTop w:val="0"/>
      <w:marBottom w:val="0"/>
      <w:divBdr>
        <w:top w:val="none" w:sz="0" w:space="0" w:color="auto"/>
        <w:left w:val="none" w:sz="0" w:space="0" w:color="auto"/>
        <w:bottom w:val="none" w:sz="0" w:space="0" w:color="auto"/>
        <w:right w:val="none" w:sz="0" w:space="0" w:color="auto"/>
      </w:divBdr>
    </w:div>
    <w:div w:id="1976642442">
      <w:bodyDiv w:val="1"/>
      <w:marLeft w:val="0"/>
      <w:marRight w:val="0"/>
      <w:marTop w:val="0"/>
      <w:marBottom w:val="0"/>
      <w:divBdr>
        <w:top w:val="none" w:sz="0" w:space="0" w:color="auto"/>
        <w:left w:val="none" w:sz="0" w:space="0" w:color="auto"/>
        <w:bottom w:val="none" w:sz="0" w:space="0" w:color="auto"/>
        <w:right w:val="none" w:sz="0" w:space="0" w:color="auto"/>
      </w:divBdr>
    </w:div>
    <w:div w:id="2038118840">
      <w:bodyDiv w:val="1"/>
      <w:marLeft w:val="0"/>
      <w:marRight w:val="0"/>
      <w:marTop w:val="0"/>
      <w:marBottom w:val="0"/>
      <w:divBdr>
        <w:top w:val="none" w:sz="0" w:space="0" w:color="auto"/>
        <w:left w:val="none" w:sz="0" w:space="0" w:color="auto"/>
        <w:bottom w:val="none" w:sz="0" w:space="0" w:color="auto"/>
        <w:right w:val="none" w:sz="0" w:space="0" w:color="auto"/>
      </w:divBdr>
      <w:divsChild>
        <w:div w:id="2036418108">
          <w:marLeft w:val="0"/>
          <w:marRight w:val="0"/>
          <w:marTop w:val="0"/>
          <w:marBottom w:val="0"/>
          <w:divBdr>
            <w:top w:val="none" w:sz="0" w:space="0" w:color="auto"/>
            <w:left w:val="none" w:sz="0" w:space="0" w:color="auto"/>
            <w:bottom w:val="none" w:sz="0" w:space="0" w:color="auto"/>
            <w:right w:val="none" w:sz="0" w:space="0" w:color="auto"/>
          </w:divBdr>
        </w:div>
      </w:divsChild>
    </w:div>
    <w:div w:id="2074549070">
      <w:bodyDiv w:val="1"/>
      <w:marLeft w:val="0"/>
      <w:marRight w:val="0"/>
      <w:marTop w:val="0"/>
      <w:marBottom w:val="0"/>
      <w:divBdr>
        <w:top w:val="none" w:sz="0" w:space="0" w:color="auto"/>
        <w:left w:val="none" w:sz="0" w:space="0" w:color="auto"/>
        <w:bottom w:val="none" w:sz="0" w:space="0" w:color="auto"/>
        <w:right w:val="none" w:sz="0" w:space="0" w:color="auto"/>
      </w:divBdr>
      <w:divsChild>
        <w:div w:id="854419105">
          <w:marLeft w:val="0"/>
          <w:marRight w:val="0"/>
          <w:marTop w:val="0"/>
          <w:marBottom w:val="0"/>
          <w:divBdr>
            <w:top w:val="none" w:sz="0" w:space="0" w:color="auto"/>
            <w:left w:val="none" w:sz="0" w:space="0" w:color="auto"/>
            <w:bottom w:val="none" w:sz="0" w:space="0" w:color="auto"/>
            <w:right w:val="none" w:sz="0" w:space="0" w:color="auto"/>
          </w:divBdr>
          <w:divsChild>
            <w:div w:id="120116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911051">
      <w:bodyDiv w:val="1"/>
      <w:marLeft w:val="0"/>
      <w:marRight w:val="0"/>
      <w:marTop w:val="0"/>
      <w:marBottom w:val="0"/>
      <w:divBdr>
        <w:top w:val="none" w:sz="0" w:space="0" w:color="auto"/>
        <w:left w:val="none" w:sz="0" w:space="0" w:color="auto"/>
        <w:bottom w:val="none" w:sz="0" w:space="0" w:color="auto"/>
        <w:right w:val="none" w:sz="0" w:space="0" w:color="auto"/>
      </w:divBdr>
      <w:divsChild>
        <w:div w:id="1825508129">
          <w:marLeft w:val="0"/>
          <w:marRight w:val="0"/>
          <w:marTop w:val="0"/>
          <w:marBottom w:val="0"/>
          <w:divBdr>
            <w:top w:val="none" w:sz="0" w:space="0" w:color="auto"/>
            <w:left w:val="none" w:sz="0" w:space="0" w:color="auto"/>
            <w:bottom w:val="none" w:sz="0" w:space="0" w:color="auto"/>
            <w:right w:val="none" w:sz="0" w:space="0" w:color="auto"/>
          </w:divBdr>
        </w:div>
      </w:divsChild>
    </w:div>
    <w:div w:id="2115860418">
      <w:bodyDiv w:val="1"/>
      <w:marLeft w:val="0"/>
      <w:marRight w:val="0"/>
      <w:marTop w:val="0"/>
      <w:marBottom w:val="0"/>
      <w:divBdr>
        <w:top w:val="none" w:sz="0" w:space="0" w:color="auto"/>
        <w:left w:val="none" w:sz="0" w:space="0" w:color="auto"/>
        <w:bottom w:val="none" w:sz="0" w:space="0" w:color="auto"/>
        <w:right w:val="none" w:sz="0" w:space="0" w:color="auto"/>
      </w:divBdr>
      <w:divsChild>
        <w:div w:id="872689255">
          <w:marLeft w:val="0"/>
          <w:marRight w:val="0"/>
          <w:marTop w:val="0"/>
          <w:marBottom w:val="0"/>
          <w:divBdr>
            <w:top w:val="none" w:sz="0" w:space="0" w:color="auto"/>
            <w:left w:val="none" w:sz="0" w:space="0" w:color="auto"/>
            <w:bottom w:val="none" w:sz="0" w:space="0" w:color="auto"/>
            <w:right w:val="none" w:sz="0" w:space="0" w:color="auto"/>
          </w:divBdr>
          <w:divsChild>
            <w:div w:id="35608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540780">
      <w:bodyDiv w:val="1"/>
      <w:marLeft w:val="0"/>
      <w:marRight w:val="0"/>
      <w:marTop w:val="0"/>
      <w:marBottom w:val="0"/>
      <w:divBdr>
        <w:top w:val="none" w:sz="0" w:space="0" w:color="auto"/>
        <w:left w:val="none" w:sz="0" w:space="0" w:color="auto"/>
        <w:bottom w:val="none" w:sz="0" w:space="0" w:color="auto"/>
        <w:right w:val="none" w:sz="0" w:space="0" w:color="auto"/>
      </w:divBdr>
      <w:divsChild>
        <w:div w:id="932589215">
          <w:marLeft w:val="0"/>
          <w:marRight w:val="0"/>
          <w:marTop w:val="0"/>
          <w:marBottom w:val="0"/>
          <w:divBdr>
            <w:top w:val="none" w:sz="0" w:space="0" w:color="auto"/>
            <w:left w:val="none" w:sz="0" w:space="0" w:color="auto"/>
            <w:bottom w:val="none" w:sz="0" w:space="0" w:color="auto"/>
            <w:right w:val="none" w:sz="0" w:space="0" w:color="auto"/>
          </w:divBdr>
          <w:divsChild>
            <w:div w:id="126144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E1298-1669-43FA-A6BF-5C75FFAC5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1407</TotalTime>
  <Pages>17</Pages>
  <Words>3877</Words>
  <Characters>21326</Characters>
  <Application>Microsoft Office Word</Application>
  <DocSecurity>0</DocSecurity>
  <Lines>177</Lines>
  <Paragraphs>50</Paragraphs>
  <ScaleCrop>false</ScaleCrop>
  <HeadingPairs>
    <vt:vector size="2" baseType="variant">
      <vt:variant>
        <vt:lpstr>Titre</vt:lpstr>
      </vt:variant>
      <vt:variant>
        <vt:i4>1</vt:i4>
      </vt:variant>
    </vt:vector>
  </HeadingPairs>
  <TitlesOfParts>
    <vt:vector size="1" baseType="lpstr">
      <vt:lpstr>Chapter I               Concept of state system structure in drug quality control</vt:lpstr>
    </vt:vector>
  </TitlesOfParts>
  <Company/>
  <LinksUpToDate>false</LinksUpToDate>
  <CharactersWithSpaces>25153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I               Concept of state system structure in drug quality control</dc:title>
  <dc:creator>aci</dc:creator>
  <cp:lastModifiedBy>aci</cp:lastModifiedBy>
  <cp:revision>153</cp:revision>
  <cp:lastPrinted>2024-10-16T16:53:00Z</cp:lastPrinted>
  <dcterms:created xsi:type="dcterms:W3CDTF">2025-10-19T21:01:00Z</dcterms:created>
  <dcterms:modified xsi:type="dcterms:W3CDTF">2025-11-10T12:29:00Z</dcterms:modified>
</cp:coreProperties>
</file>