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581" w:rsidRPr="00A54534" w:rsidRDefault="00AF4356" w:rsidP="00A54534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54534">
        <w:rPr>
          <w:rFonts w:asciiTheme="majorBidi" w:hAnsiTheme="majorBidi" w:cstheme="majorBidi"/>
          <w:b/>
          <w:bCs/>
          <w:sz w:val="28"/>
          <w:szCs w:val="28"/>
        </w:rPr>
        <w:t>Exercice</w:t>
      </w:r>
      <w:r w:rsidR="00A54534">
        <w:rPr>
          <w:rFonts w:asciiTheme="majorBidi" w:hAnsiTheme="majorBidi" w:cstheme="majorBidi"/>
          <w:b/>
          <w:bCs/>
          <w:sz w:val="28"/>
          <w:szCs w:val="28"/>
        </w:rPr>
        <w:t>s</w:t>
      </w:r>
      <w:r w:rsidRPr="00A54534">
        <w:rPr>
          <w:rFonts w:asciiTheme="majorBidi" w:hAnsiTheme="majorBidi" w:cstheme="majorBidi"/>
          <w:b/>
          <w:bCs/>
          <w:sz w:val="28"/>
          <w:szCs w:val="28"/>
        </w:rPr>
        <w:t xml:space="preserve"> d’évaluation</w:t>
      </w:r>
      <w:r w:rsidR="00A54534" w:rsidRPr="00A54534">
        <w:rPr>
          <w:rFonts w:asciiTheme="majorBidi" w:hAnsiTheme="majorBidi" w:cstheme="majorBidi"/>
          <w:b/>
          <w:bCs/>
          <w:sz w:val="28"/>
          <w:szCs w:val="28"/>
        </w:rPr>
        <w:t xml:space="preserve"> corrigés</w:t>
      </w:r>
    </w:p>
    <w:p w:rsidR="00AF4356" w:rsidRPr="00D32C7E" w:rsidRDefault="00787E85" w:rsidP="00787E85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Exercice 01. Question</w:t>
      </w:r>
      <w:r w:rsidR="004069F8">
        <w:rPr>
          <w:rFonts w:asciiTheme="majorBidi" w:hAnsiTheme="majorBidi" w:cstheme="majorBidi"/>
          <w:b/>
          <w:bCs/>
          <w:sz w:val="24"/>
          <w:szCs w:val="24"/>
        </w:rPr>
        <w:t xml:space="preserve">s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à choix unique</w:t>
      </w:r>
      <w:r w:rsidR="004069F8">
        <w:rPr>
          <w:rFonts w:asciiTheme="majorBidi" w:hAnsiTheme="majorBidi" w:cstheme="majorBidi"/>
          <w:b/>
          <w:bCs/>
          <w:sz w:val="24"/>
          <w:szCs w:val="24"/>
        </w:rPr>
        <w:t>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w:r w:rsidR="00240756" w:rsidRPr="00D32C7E">
        <w:rPr>
          <w:rFonts w:asciiTheme="majorBidi" w:hAnsiTheme="majorBidi" w:cstheme="majorBidi"/>
          <w:b/>
          <w:bCs/>
          <w:sz w:val="24"/>
          <w:szCs w:val="24"/>
        </w:rPr>
        <w:t>QCU</w:t>
      </w:r>
      <w:r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CD6581" w:rsidRPr="00D32C7E" w:rsidRDefault="00CD6581" w:rsidP="00544C32">
      <w:pPr>
        <w:pStyle w:val="Paragraphedeliste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32C7E">
        <w:rPr>
          <w:rFonts w:asciiTheme="majorBidi" w:hAnsiTheme="majorBidi" w:cstheme="majorBidi"/>
          <w:b/>
          <w:bCs/>
          <w:sz w:val="24"/>
          <w:szCs w:val="24"/>
        </w:rPr>
        <w:t>Les solutions injectables sont formulées à un pH proche du</w:t>
      </w:r>
    </w:p>
    <w:p w:rsidR="00CD6581" w:rsidRPr="00D32C7E" w:rsidRDefault="00CD6581" w:rsidP="00544C32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32C7E">
        <w:rPr>
          <w:rFonts w:asciiTheme="majorBidi" w:hAnsiTheme="majorBidi" w:cstheme="majorBidi"/>
          <w:sz w:val="24"/>
          <w:szCs w:val="24"/>
          <w:lang w:val="en-US"/>
        </w:rPr>
        <w:t>A. pH 5.4                             B. pH 6.4                        C. pH 7.4                               D. pH 8.4</w:t>
      </w:r>
    </w:p>
    <w:p w:rsidR="005937AA" w:rsidRPr="00D32C7E" w:rsidRDefault="005937AA" w:rsidP="00544C32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CD6581" w:rsidRPr="00D32C7E" w:rsidRDefault="00240756" w:rsidP="00544C32">
      <w:pPr>
        <w:pStyle w:val="Paragraphedeliste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32C7E">
        <w:rPr>
          <w:rFonts w:asciiTheme="majorBidi" w:hAnsiTheme="majorBidi" w:cstheme="majorBidi"/>
          <w:b/>
          <w:bCs/>
          <w:sz w:val="24"/>
          <w:szCs w:val="24"/>
        </w:rPr>
        <w:t xml:space="preserve">Pour maintenir le pH prévu des produits parentéraux tout au long de sa durée de conservation, il faut </w:t>
      </w:r>
      <w:r w:rsidR="000A3FF8" w:rsidRPr="00D32C7E">
        <w:rPr>
          <w:rFonts w:asciiTheme="majorBidi" w:hAnsiTheme="majorBidi" w:cstheme="majorBidi"/>
          <w:b/>
          <w:bCs/>
          <w:sz w:val="24"/>
          <w:szCs w:val="24"/>
        </w:rPr>
        <w:t>ajuster avec</w:t>
      </w:r>
      <w:r w:rsidRPr="00D32C7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0A3FF8" w:rsidRPr="00D32C7E">
        <w:rPr>
          <w:rFonts w:asciiTheme="majorBidi" w:hAnsiTheme="majorBidi" w:cstheme="majorBidi"/>
          <w:b/>
          <w:bCs/>
          <w:sz w:val="24"/>
          <w:szCs w:val="24"/>
        </w:rPr>
        <w:t>les</w:t>
      </w:r>
    </w:p>
    <w:p w:rsidR="000A3FF8" w:rsidRPr="00D32C7E" w:rsidRDefault="000A3FF8" w:rsidP="00544C32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A.A</w:t>
      </w:r>
      <w:r w:rsidR="00240756" w:rsidRPr="00D32C7E">
        <w:rPr>
          <w:rFonts w:asciiTheme="majorBidi" w:hAnsiTheme="majorBidi" w:cstheme="majorBidi"/>
          <w:sz w:val="24"/>
          <w:szCs w:val="24"/>
        </w:rPr>
        <w:t xml:space="preserve">ntioxydants                </w:t>
      </w:r>
      <w:r w:rsidRPr="00D32C7E">
        <w:rPr>
          <w:rFonts w:asciiTheme="majorBidi" w:hAnsiTheme="majorBidi" w:cstheme="majorBidi"/>
          <w:sz w:val="24"/>
          <w:szCs w:val="24"/>
        </w:rPr>
        <w:t xml:space="preserve">B. </w:t>
      </w:r>
      <w:r w:rsidR="00240756" w:rsidRPr="00D32C7E">
        <w:rPr>
          <w:rFonts w:asciiTheme="majorBidi" w:hAnsiTheme="majorBidi" w:cstheme="majorBidi"/>
          <w:sz w:val="24"/>
          <w:szCs w:val="24"/>
        </w:rPr>
        <w:t xml:space="preserve">Solution tompons                  </w:t>
      </w:r>
      <w:r w:rsidRPr="00D32C7E">
        <w:rPr>
          <w:rFonts w:asciiTheme="majorBidi" w:hAnsiTheme="majorBidi" w:cstheme="majorBidi"/>
          <w:sz w:val="24"/>
          <w:szCs w:val="24"/>
        </w:rPr>
        <w:t xml:space="preserve">C. </w:t>
      </w:r>
      <w:r w:rsidR="00240756" w:rsidRPr="00D32C7E">
        <w:rPr>
          <w:rFonts w:asciiTheme="majorBidi" w:hAnsiTheme="majorBidi" w:cstheme="majorBidi"/>
          <w:sz w:val="24"/>
          <w:szCs w:val="24"/>
        </w:rPr>
        <w:t xml:space="preserve">Aromatisants            </w:t>
      </w:r>
      <w:r w:rsidRPr="00D32C7E">
        <w:rPr>
          <w:rFonts w:asciiTheme="majorBidi" w:hAnsiTheme="majorBidi" w:cstheme="majorBidi"/>
          <w:sz w:val="24"/>
          <w:szCs w:val="24"/>
        </w:rPr>
        <w:t>D. C</w:t>
      </w:r>
      <w:r w:rsidR="00240756" w:rsidRPr="00D32C7E">
        <w:rPr>
          <w:rFonts w:asciiTheme="majorBidi" w:hAnsiTheme="majorBidi" w:cstheme="majorBidi"/>
          <w:sz w:val="24"/>
          <w:szCs w:val="24"/>
        </w:rPr>
        <w:t>olorants</w:t>
      </w:r>
    </w:p>
    <w:p w:rsidR="005937AA" w:rsidRPr="00D32C7E" w:rsidRDefault="005937AA" w:rsidP="00544C32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</w:p>
    <w:p w:rsidR="000A3FF8" w:rsidRPr="00D32C7E" w:rsidRDefault="000A3FF8" w:rsidP="00544C32">
      <w:pPr>
        <w:pStyle w:val="Paragraphedeliste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32C7E">
        <w:rPr>
          <w:rFonts w:asciiTheme="majorBidi" w:hAnsiTheme="majorBidi" w:cstheme="majorBidi"/>
          <w:b/>
          <w:bCs/>
          <w:sz w:val="24"/>
          <w:szCs w:val="24"/>
        </w:rPr>
        <w:t xml:space="preserve">Si on a une solution contient une quantité égale de soluté dissous par rapport à fluide corporel, cette solution est appelée </w:t>
      </w:r>
    </w:p>
    <w:p w:rsidR="000A3FF8" w:rsidRPr="00D32C7E" w:rsidRDefault="000A3FF8" w:rsidP="00544C32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A.Solution hypotonique                    B. Solution hypertonique                C. Solution isotonique</w:t>
      </w:r>
    </w:p>
    <w:p w:rsidR="005937AA" w:rsidRPr="00D32C7E" w:rsidRDefault="005937AA" w:rsidP="00544C32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</w:p>
    <w:p w:rsidR="004E2C5E" w:rsidRPr="00D32C7E" w:rsidRDefault="004E2C5E" w:rsidP="00544C32">
      <w:pPr>
        <w:pStyle w:val="Paragraphedeliste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32C7E">
        <w:rPr>
          <w:rFonts w:asciiTheme="majorBidi" w:hAnsiTheme="majorBidi" w:cstheme="majorBidi"/>
          <w:b/>
          <w:bCs/>
          <w:sz w:val="24"/>
          <w:szCs w:val="24"/>
        </w:rPr>
        <w:t>L’acide citrique  est un  excipient  utiliser dans les préparations parentérales pour</w:t>
      </w:r>
    </w:p>
    <w:p w:rsidR="004E2C5E" w:rsidRPr="00D32C7E" w:rsidRDefault="004E2C5E" w:rsidP="00544C32">
      <w:pPr>
        <w:pStyle w:val="Paragraphedeliste"/>
        <w:numPr>
          <w:ilvl w:val="0"/>
          <w:numId w:val="19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empêcher la dégradation oxydative des médicaments sensibles</w:t>
      </w:r>
    </w:p>
    <w:p w:rsidR="004E2C5E" w:rsidRPr="00D32C7E" w:rsidRDefault="004E2C5E" w:rsidP="00544C32">
      <w:pPr>
        <w:pStyle w:val="Paragraphedeliste"/>
        <w:numPr>
          <w:ilvl w:val="0"/>
          <w:numId w:val="19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inactiver les métaux qui catalysent généralement la dégradation oxydative des molécules de médicaments.</w:t>
      </w:r>
    </w:p>
    <w:p w:rsidR="004E2C5E" w:rsidRDefault="004E2C5E" w:rsidP="00544C32">
      <w:pPr>
        <w:pStyle w:val="Paragraphedeliste"/>
        <w:numPr>
          <w:ilvl w:val="0"/>
          <w:numId w:val="19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 xml:space="preserve">prévenir la croissance microbienne dans une solution. </w:t>
      </w:r>
    </w:p>
    <w:p w:rsidR="007C4CF1" w:rsidRPr="007C4CF1" w:rsidRDefault="007C4CF1" w:rsidP="007C4CF1">
      <w:pPr>
        <w:pStyle w:val="Paragraphedeliste"/>
        <w:numPr>
          <w:ilvl w:val="0"/>
          <w:numId w:val="19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3399E">
        <w:rPr>
          <w:rFonts w:asciiTheme="majorBidi" w:hAnsiTheme="majorBidi" w:cstheme="majorBidi"/>
          <w:sz w:val="24"/>
          <w:szCs w:val="24"/>
        </w:rPr>
        <w:t>Aucune de ces réponses</w:t>
      </w:r>
    </w:p>
    <w:p w:rsidR="005937AA" w:rsidRPr="00D32C7E" w:rsidRDefault="005937AA" w:rsidP="005937AA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A3FF8" w:rsidRPr="00D32C7E" w:rsidRDefault="004E2C5E" w:rsidP="00544C32">
      <w:pPr>
        <w:pStyle w:val="Paragraphedeliste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32C7E">
        <w:rPr>
          <w:rFonts w:asciiTheme="majorBidi" w:hAnsiTheme="majorBidi" w:cstheme="majorBidi"/>
          <w:b/>
          <w:bCs/>
          <w:sz w:val="24"/>
          <w:szCs w:val="24"/>
        </w:rPr>
        <w:t>Bisulfate de sodium est un  excipient  utiliser dans les préparations parentérales pour</w:t>
      </w:r>
    </w:p>
    <w:p w:rsidR="004E2C5E" w:rsidRPr="00D32C7E" w:rsidRDefault="007C4CF1" w:rsidP="00544C32">
      <w:pPr>
        <w:pStyle w:val="Paragraphedeliste"/>
        <w:numPr>
          <w:ilvl w:val="0"/>
          <w:numId w:val="18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Empêcher La Dégradation Oxydative Des Médicaments Sensibles</w:t>
      </w:r>
    </w:p>
    <w:p w:rsidR="004E2C5E" w:rsidRPr="00D32C7E" w:rsidRDefault="007C4CF1" w:rsidP="00544C32">
      <w:pPr>
        <w:pStyle w:val="Paragraphedeliste"/>
        <w:numPr>
          <w:ilvl w:val="0"/>
          <w:numId w:val="18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Inactiver Les Métaux Qui Catalysent Généralement La Dégradation Oxydative Des Molécules De Médicaments.</w:t>
      </w:r>
    </w:p>
    <w:p w:rsidR="004E2C5E" w:rsidRPr="00D32C7E" w:rsidRDefault="007C4CF1" w:rsidP="00544C32">
      <w:pPr>
        <w:pStyle w:val="Paragraphedeliste"/>
        <w:numPr>
          <w:ilvl w:val="0"/>
          <w:numId w:val="18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Prévenir La Croissance Microbienne Dans Une Solution.</w:t>
      </w:r>
    </w:p>
    <w:p w:rsidR="005937AA" w:rsidRDefault="007C4CF1" w:rsidP="007C4CF1">
      <w:pPr>
        <w:pStyle w:val="Paragraphedeliste"/>
        <w:numPr>
          <w:ilvl w:val="0"/>
          <w:numId w:val="18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3399E">
        <w:rPr>
          <w:rFonts w:asciiTheme="majorBidi" w:hAnsiTheme="majorBidi" w:cstheme="majorBidi"/>
          <w:sz w:val="24"/>
          <w:szCs w:val="24"/>
        </w:rPr>
        <w:t>Aucune de ces réponses</w:t>
      </w:r>
    </w:p>
    <w:p w:rsidR="007C4CF1" w:rsidRPr="007C4CF1" w:rsidRDefault="007C4CF1" w:rsidP="007C4CF1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B22D7" w:rsidRPr="00D32C7E" w:rsidRDefault="00EB22D7" w:rsidP="00544C32">
      <w:pPr>
        <w:pStyle w:val="Paragraphedeliste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32C7E">
        <w:rPr>
          <w:rFonts w:asciiTheme="majorBidi" w:hAnsiTheme="majorBidi" w:cstheme="majorBidi"/>
          <w:b/>
          <w:bCs/>
          <w:sz w:val="24"/>
          <w:szCs w:val="24"/>
        </w:rPr>
        <w:t xml:space="preserve">Les excipients utilisés pour augmenter la solubilité des médicaments et faciliter le mouillage du médicament dans les liquides sont </w:t>
      </w:r>
    </w:p>
    <w:p w:rsidR="00EB22D7" w:rsidRPr="00D32C7E" w:rsidRDefault="00EB22D7" w:rsidP="00544C32">
      <w:pPr>
        <w:pStyle w:val="Paragraphedeliste"/>
        <w:numPr>
          <w:ilvl w:val="0"/>
          <w:numId w:val="20"/>
        </w:numPr>
        <w:spacing w:line="360" w:lineRule="auto"/>
        <w:rPr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Les agents tensioactifs</w:t>
      </w:r>
    </w:p>
    <w:p w:rsidR="00EB22D7" w:rsidRPr="00D32C7E" w:rsidRDefault="00EB22D7" w:rsidP="00544C32">
      <w:pPr>
        <w:pStyle w:val="Paragraphedeliste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lastRenderedPageBreak/>
        <w:t>Les conservateurs</w:t>
      </w:r>
    </w:p>
    <w:p w:rsidR="00EB22D7" w:rsidRPr="00D32C7E" w:rsidRDefault="00EB22D7" w:rsidP="00544C32">
      <w:pPr>
        <w:pStyle w:val="Paragraphedeliste"/>
        <w:numPr>
          <w:ilvl w:val="0"/>
          <w:numId w:val="20"/>
        </w:numPr>
        <w:spacing w:line="360" w:lineRule="auto"/>
        <w:rPr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Les agents chélatants</w:t>
      </w:r>
    </w:p>
    <w:p w:rsidR="00EB22D7" w:rsidRPr="00D32C7E" w:rsidRDefault="00EB22D7" w:rsidP="00544C32">
      <w:pPr>
        <w:pStyle w:val="Paragraphedeliste"/>
        <w:numPr>
          <w:ilvl w:val="0"/>
          <w:numId w:val="20"/>
        </w:numPr>
        <w:spacing w:line="360" w:lineRule="auto"/>
        <w:rPr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Les antioxydants</w:t>
      </w:r>
    </w:p>
    <w:p w:rsidR="00BE3B59" w:rsidRPr="00D32C7E" w:rsidRDefault="00BE3B59" w:rsidP="00BE3B59">
      <w:pPr>
        <w:pStyle w:val="Paragraphedeliste"/>
        <w:rPr>
          <w:sz w:val="24"/>
          <w:szCs w:val="24"/>
        </w:rPr>
      </w:pPr>
    </w:p>
    <w:p w:rsidR="00BE3B59" w:rsidRPr="00D32C7E" w:rsidRDefault="00BE3B59" w:rsidP="00BE3B59">
      <w:pPr>
        <w:pStyle w:val="Paragraphedeliste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32C7E">
        <w:rPr>
          <w:rFonts w:asciiTheme="majorBidi" w:hAnsiTheme="majorBidi" w:cstheme="majorBidi"/>
          <w:b/>
          <w:bCs/>
          <w:sz w:val="24"/>
          <w:szCs w:val="24"/>
        </w:rPr>
        <w:t xml:space="preserve">La principale source de pyrogènes est </w:t>
      </w:r>
    </w:p>
    <w:p w:rsidR="00BE3B59" w:rsidRPr="00D32C7E" w:rsidRDefault="00BE3B59" w:rsidP="00BE3B59">
      <w:pPr>
        <w:pStyle w:val="Paragraphedeliste"/>
        <w:numPr>
          <w:ilvl w:val="0"/>
          <w:numId w:val="2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Les matières premières</w:t>
      </w:r>
    </w:p>
    <w:p w:rsidR="00BE3B59" w:rsidRPr="00D32C7E" w:rsidRDefault="00BE3B59" w:rsidP="00BE3B59">
      <w:pPr>
        <w:pStyle w:val="Paragraphedeliste"/>
        <w:numPr>
          <w:ilvl w:val="0"/>
          <w:numId w:val="2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L’eau</w:t>
      </w:r>
    </w:p>
    <w:p w:rsidR="00BE3B59" w:rsidRPr="00D32C7E" w:rsidRDefault="00BE3B59" w:rsidP="00BE3B59">
      <w:pPr>
        <w:pStyle w:val="Paragraphedeliste"/>
        <w:numPr>
          <w:ilvl w:val="0"/>
          <w:numId w:val="2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Les équipements</w:t>
      </w:r>
    </w:p>
    <w:p w:rsidR="00BE3B59" w:rsidRPr="00D32C7E" w:rsidRDefault="00BE3B59" w:rsidP="00BE3B59">
      <w:pPr>
        <w:pStyle w:val="Paragraphedeliste"/>
        <w:numPr>
          <w:ilvl w:val="0"/>
          <w:numId w:val="2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La contamination humaine</w:t>
      </w:r>
    </w:p>
    <w:p w:rsidR="005937AA" w:rsidRPr="00D32C7E" w:rsidRDefault="005937AA" w:rsidP="005937AA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A1741" w:rsidRPr="00D32C7E" w:rsidRDefault="005A1741" w:rsidP="005A1741">
      <w:pPr>
        <w:pStyle w:val="Paragraphedeliste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32C7E">
        <w:rPr>
          <w:rFonts w:asciiTheme="majorBidi" w:hAnsiTheme="majorBidi" w:cstheme="majorBidi"/>
          <w:b/>
          <w:bCs/>
          <w:sz w:val="24"/>
          <w:szCs w:val="24"/>
        </w:rPr>
        <w:t xml:space="preserve">Ensemencement sur milieux de culture appropriés est une méthode de contrôle de </w:t>
      </w:r>
    </w:p>
    <w:p w:rsidR="005A1741" w:rsidRPr="00D32C7E" w:rsidRDefault="005A1741" w:rsidP="005A1741">
      <w:pPr>
        <w:pStyle w:val="Paragraphedeliste"/>
        <w:numPr>
          <w:ilvl w:val="0"/>
          <w:numId w:val="23"/>
        </w:numPr>
        <w:spacing w:line="360" w:lineRule="auto"/>
        <w:jc w:val="both"/>
      </w:pPr>
      <w:r w:rsidRPr="00D32C7E">
        <w:rPr>
          <w:rFonts w:asciiTheme="majorBidi" w:hAnsiTheme="majorBidi" w:cstheme="majorBidi"/>
          <w:sz w:val="24"/>
          <w:szCs w:val="24"/>
        </w:rPr>
        <w:t>Limpidité</w:t>
      </w:r>
    </w:p>
    <w:p w:rsidR="005A1741" w:rsidRPr="00D32C7E" w:rsidRDefault="005A1741" w:rsidP="005A1741">
      <w:pPr>
        <w:pStyle w:val="Paragraphedeliste"/>
        <w:numPr>
          <w:ilvl w:val="0"/>
          <w:numId w:val="23"/>
        </w:numPr>
        <w:spacing w:line="360" w:lineRule="auto"/>
        <w:jc w:val="both"/>
      </w:pPr>
      <w:r w:rsidRPr="00D32C7E">
        <w:rPr>
          <w:rFonts w:asciiTheme="majorBidi" w:hAnsiTheme="majorBidi" w:cstheme="majorBidi"/>
          <w:sz w:val="24"/>
          <w:szCs w:val="24"/>
        </w:rPr>
        <w:t>Neutralité</w:t>
      </w:r>
    </w:p>
    <w:p w:rsidR="005A1741" w:rsidRPr="00D32C7E" w:rsidRDefault="005A1741" w:rsidP="005A1741">
      <w:pPr>
        <w:pStyle w:val="Paragraphedeliste"/>
        <w:numPr>
          <w:ilvl w:val="0"/>
          <w:numId w:val="23"/>
        </w:numPr>
        <w:spacing w:line="360" w:lineRule="auto"/>
        <w:jc w:val="both"/>
      </w:pPr>
      <w:r w:rsidRPr="00D32C7E">
        <w:rPr>
          <w:rFonts w:asciiTheme="majorBidi" w:hAnsiTheme="majorBidi" w:cstheme="majorBidi"/>
          <w:sz w:val="24"/>
          <w:szCs w:val="24"/>
        </w:rPr>
        <w:t>Isotonie</w:t>
      </w:r>
    </w:p>
    <w:p w:rsidR="005A1741" w:rsidRPr="00D32C7E" w:rsidRDefault="005A1741" w:rsidP="005A1741">
      <w:pPr>
        <w:pStyle w:val="Paragraphedeliste"/>
        <w:numPr>
          <w:ilvl w:val="0"/>
          <w:numId w:val="23"/>
        </w:numPr>
        <w:spacing w:line="360" w:lineRule="auto"/>
        <w:jc w:val="both"/>
      </w:pPr>
      <w:r w:rsidRPr="00D32C7E">
        <w:rPr>
          <w:rFonts w:asciiTheme="majorBidi" w:hAnsiTheme="majorBidi" w:cstheme="majorBidi"/>
          <w:sz w:val="24"/>
          <w:szCs w:val="24"/>
        </w:rPr>
        <w:t>Stérilité</w:t>
      </w:r>
    </w:p>
    <w:p w:rsidR="005937AA" w:rsidRPr="00D32C7E" w:rsidRDefault="005937AA" w:rsidP="005937AA">
      <w:pPr>
        <w:pStyle w:val="Paragraphedeliste"/>
        <w:spacing w:line="360" w:lineRule="auto"/>
        <w:jc w:val="both"/>
      </w:pPr>
    </w:p>
    <w:p w:rsidR="00FC72BD" w:rsidRPr="00D32C7E" w:rsidRDefault="00FC72BD" w:rsidP="00FC72BD">
      <w:pPr>
        <w:pStyle w:val="Paragraphedeliste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32C7E">
        <w:rPr>
          <w:rFonts w:asciiTheme="majorBidi" w:hAnsiTheme="majorBidi" w:cstheme="majorBidi"/>
          <w:b/>
          <w:bCs/>
          <w:sz w:val="24"/>
          <w:szCs w:val="24"/>
        </w:rPr>
        <w:t xml:space="preserve">Les filtres à membrane couramment utilisés comme filtres stérilisants sont les filtres d'une taille de pore de </w:t>
      </w:r>
    </w:p>
    <w:p w:rsidR="00FC72BD" w:rsidRPr="00D32C7E" w:rsidRDefault="00FC72BD" w:rsidP="00FC72BD">
      <w:pPr>
        <w:pStyle w:val="Paragraphedeliste"/>
        <w:numPr>
          <w:ilvl w:val="0"/>
          <w:numId w:val="2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0.11 µm</w:t>
      </w:r>
    </w:p>
    <w:p w:rsidR="005A1741" w:rsidRPr="00D32C7E" w:rsidRDefault="00FC72BD" w:rsidP="00FC72BD">
      <w:pPr>
        <w:pStyle w:val="Paragraphedeliste"/>
        <w:numPr>
          <w:ilvl w:val="0"/>
          <w:numId w:val="2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0,22 μm</w:t>
      </w:r>
    </w:p>
    <w:p w:rsidR="00FC72BD" w:rsidRPr="00D32C7E" w:rsidRDefault="00FC72BD" w:rsidP="00FC72BD">
      <w:pPr>
        <w:pStyle w:val="Paragraphedeliste"/>
        <w:numPr>
          <w:ilvl w:val="0"/>
          <w:numId w:val="2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0.33µm</w:t>
      </w:r>
    </w:p>
    <w:p w:rsidR="00FC72BD" w:rsidRPr="00D32C7E" w:rsidRDefault="00FC72BD" w:rsidP="00FC72BD">
      <w:pPr>
        <w:pStyle w:val="Paragraphedeliste"/>
        <w:numPr>
          <w:ilvl w:val="0"/>
          <w:numId w:val="2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0.44µm</w:t>
      </w:r>
    </w:p>
    <w:p w:rsidR="005937AA" w:rsidRPr="00D32C7E" w:rsidRDefault="005937AA" w:rsidP="005937AA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44C32" w:rsidRPr="00D32C7E" w:rsidRDefault="00544C32" w:rsidP="00544C32">
      <w:pPr>
        <w:pStyle w:val="Paragraphedeliste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32C7E">
        <w:rPr>
          <w:rFonts w:asciiTheme="majorBidi" w:hAnsiTheme="majorBidi" w:cstheme="majorBidi"/>
          <w:b/>
          <w:bCs/>
          <w:sz w:val="24"/>
          <w:szCs w:val="24"/>
        </w:rPr>
        <w:t>Pour le conditionnement des préparations injectables non aqueuses on utilise</w:t>
      </w:r>
    </w:p>
    <w:p w:rsidR="00544C32" w:rsidRPr="00D32C7E" w:rsidRDefault="00544C32" w:rsidP="00544C32">
      <w:pPr>
        <w:pStyle w:val="Paragraphedeliste"/>
        <w:numPr>
          <w:ilvl w:val="0"/>
          <w:numId w:val="29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Le verre de type I</w:t>
      </w:r>
    </w:p>
    <w:p w:rsidR="00544C32" w:rsidRPr="00D32C7E" w:rsidRDefault="00544C32" w:rsidP="00544C32">
      <w:pPr>
        <w:pStyle w:val="Paragraphedeliste"/>
        <w:numPr>
          <w:ilvl w:val="0"/>
          <w:numId w:val="29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Le verre de type II</w:t>
      </w:r>
    </w:p>
    <w:p w:rsidR="00FC72BD" w:rsidRDefault="00544C32" w:rsidP="00544C32">
      <w:pPr>
        <w:pStyle w:val="Paragraphedeliste"/>
        <w:numPr>
          <w:ilvl w:val="0"/>
          <w:numId w:val="29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 xml:space="preserve">Le verre de type III </w:t>
      </w:r>
    </w:p>
    <w:p w:rsidR="00123A7C" w:rsidRPr="00123A7C" w:rsidRDefault="00123A7C" w:rsidP="00123A7C">
      <w:pPr>
        <w:pStyle w:val="Paragraphedeliste"/>
        <w:numPr>
          <w:ilvl w:val="0"/>
          <w:numId w:val="29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3399E">
        <w:rPr>
          <w:rFonts w:asciiTheme="majorBidi" w:hAnsiTheme="majorBidi" w:cstheme="majorBidi"/>
          <w:sz w:val="24"/>
          <w:szCs w:val="24"/>
        </w:rPr>
        <w:t>Aucune de ces réponses</w:t>
      </w:r>
    </w:p>
    <w:p w:rsidR="00A54534" w:rsidRPr="00D32C7E" w:rsidRDefault="00A54534" w:rsidP="00A54534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Solution.01</w:t>
      </w:r>
    </w:p>
    <w:p w:rsidR="00A54534" w:rsidRPr="00D32C7E" w:rsidRDefault="00A54534" w:rsidP="00A54534">
      <w:pPr>
        <w:pStyle w:val="Paragraphedeliste"/>
        <w:numPr>
          <w:ilvl w:val="0"/>
          <w:numId w:val="3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C</w:t>
      </w:r>
    </w:p>
    <w:p w:rsidR="00A54534" w:rsidRPr="00D32C7E" w:rsidRDefault="00A54534" w:rsidP="00A54534">
      <w:pPr>
        <w:pStyle w:val="Paragraphedeliste"/>
        <w:numPr>
          <w:ilvl w:val="0"/>
          <w:numId w:val="3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B</w:t>
      </w:r>
    </w:p>
    <w:p w:rsidR="00A54534" w:rsidRPr="00D32C7E" w:rsidRDefault="00A54534" w:rsidP="00A54534">
      <w:pPr>
        <w:pStyle w:val="Paragraphedeliste"/>
        <w:numPr>
          <w:ilvl w:val="0"/>
          <w:numId w:val="3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lastRenderedPageBreak/>
        <w:t>C</w:t>
      </w:r>
    </w:p>
    <w:p w:rsidR="00A54534" w:rsidRPr="00D32C7E" w:rsidRDefault="00A54534" w:rsidP="00A54534">
      <w:pPr>
        <w:pStyle w:val="Paragraphedeliste"/>
        <w:numPr>
          <w:ilvl w:val="0"/>
          <w:numId w:val="3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B</w:t>
      </w:r>
    </w:p>
    <w:p w:rsidR="00A54534" w:rsidRPr="00D32C7E" w:rsidRDefault="00A54534" w:rsidP="00A54534">
      <w:pPr>
        <w:pStyle w:val="Paragraphedeliste"/>
        <w:numPr>
          <w:ilvl w:val="0"/>
          <w:numId w:val="3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A</w:t>
      </w:r>
    </w:p>
    <w:p w:rsidR="00A54534" w:rsidRPr="00D32C7E" w:rsidRDefault="00A54534" w:rsidP="00A54534">
      <w:pPr>
        <w:pStyle w:val="Paragraphedeliste"/>
        <w:numPr>
          <w:ilvl w:val="0"/>
          <w:numId w:val="3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A</w:t>
      </w:r>
    </w:p>
    <w:p w:rsidR="00A54534" w:rsidRPr="00D32C7E" w:rsidRDefault="00A54534" w:rsidP="00A54534">
      <w:pPr>
        <w:pStyle w:val="Paragraphedeliste"/>
        <w:numPr>
          <w:ilvl w:val="0"/>
          <w:numId w:val="3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B</w:t>
      </w:r>
    </w:p>
    <w:p w:rsidR="00A54534" w:rsidRPr="00D32C7E" w:rsidRDefault="00A54534" w:rsidP="00A54534">
      <w:pPr>
        <w:pStyle w:val="Paragraphedeliste"/>
        <w:numPr>
          <w:ilvl w:val="0"/>
          <w:numId w:val="3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D</w:t>
      </w:r>
    </w:p>
    <w:p w:rsidR="00A54534" w:rsidRPr="00D32C7E" w:rsidRDefault="00A54534" w:rsidP="00A54534">
      <w:pPr>
        <w:pStyle w:val="Paragraphedeliste"/>
        <w:numPr>
          <w:ilvl w:val="0"/>
          <w:numId w:val="3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B</w:t>
      </w:r>
    </w:p>
    <w:p w:rsidR="00A54534" w:rsidRPr="00A54534" w:rsidRDefault="00A54534" w:rsidP="00A54534">
      <w:pPr>
        <w:pStyle w:val="Paragraphedeliste"/>
        <w:numPr>
          <w:ilvl w:val="0"/>
          <w:numId w:val="3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C</w:t>
      </w:r>
    </w:p>
    <w:p w:rsidR="005A1741" w:rsidRPr="00D32C7E" w:rsidRDefault="00787E85" w:rsidP="00787E85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Exercice </w:t>
      </w:r>
      <w:r w:rsidR="004E12C6" w:rsidRPr="00D32C7E">
        <w:rPr>
          <w:rFonts w:asciiTheme="majorBidi" w:hAnsiTheme="majorBidi" w:cstheme="majorBidi"/>
          <w:b/>
          <w:bCs/>
          <w:sz w:val="24"/>
          <w:szCs w:val="24"/>
        </w:rPr>
        <w:t>02</w:t>
      </w:r>
      <w:r>
        <w:rPr>
          <w:rFonts w:asciiTheme="majorBidi" w:hAnsiTheme="majorBidi" w:cstheme="majorBidi"/>
          <w:b/>
          <w:bCs/>
          <w:sz w:val="24"/>
          <w:szCs w:val="24"/>
        </w:rPr>
        <w:t>. Question</w:t>
      </w:r>
      <w:r w:rsidR="004069F8">
        <w:rPr>
          <w:rFonts w:asciiTheme="majorBidi" w:hAnsiTheme="majorBidi" w:cstheme="majorBidi"/>
          <w:b/>
          <w:bCs/>
          <w:sz w:val="24"/>
          <w:szCs w:val="24"/>
        </w:rPr>
        <w:t>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à choix multiple</w:t>
      </w:r>
      <w:r w:rsidR="004069F8">
        <w:rPr>
          <w:rFonts w:asciiTheme="majorBidi" w:hAnsiTheme="majorBidi" w:cstheme="majorBidi"/>
          <w:b/>
          <w:bCs/>
          <w:sz w:val="24"/>
          <w:szCs w:val="24"/>
        </w:rPr>
        <w:t>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(Q</w:t>
      </w:r>
      <w:r w:rsidR="004E12C6" w:rsidRPr="00D32C7E">
        <w:rPr>
          <w:rFonts w:asciiTheme="majorBidi" w:hAnsiTheme="majorBidi" w:cstheme="majorBidi"/>
          <w:b/>
          <w:bCs/>
          <w:sz w:val="24"/>
          <w:szCs w:val="24"/>
        </w:rPr>
        <w:t>CM</w:t>
      </w:r>
      <w:r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4E12C6" w:rsidRPr="00D32C7E" w:rsidRDefault="004E12C6" w:rsidP="00544C32">
      <w:pPr>
        <w:pStyle w:val="Paragraphedeliste"/>
        <w:numPr>
          <w:ilvl w:val="0"/>
          <w:numId w:val="30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32C7E">
        <w:rPr>
          <w:rFonts w:asciiTheme="majorBidi" w:hAnsiTheme="majorBidi" w:cstheme="majorBidi"/>
          <w:b/>
          <w:bCs/>
          <w:sz w:val="24"/>
          <w:szCs w:val="24"/>
        </w:rPr>
        <w:t>La</w:t>
      </w:r>
      <w:r w:rsidR="00BE3B59" w:rsidRPr="00D32C7E">
        <w:rPr>
          <w:rFonts w:asciiTheme="majorBidi" w:hAnsiTheme="majorBidi" w:cstheme="majorBidi"/>
          <w:b/>
          <w:bCs/>
          <w:sz w:val="24"/>
          <w:szCs w:val="24"/>
        </w:rPr>
        <w:t xml:space="preserve"> solution isotonique correspond à </w:t>
      </w:r>
    </w:p>
    <w:p w:rsidR="004E12C6" w:rsidRPr="00D32C7E" w:rsidRDefault="004E12C6" w:rsidP="00544C32">
      <w:pPr>
        <w:pStyle w:val="Paragraphedeliste"/>
        <w:numPr>
          <w:ilvl w:val="0"/>
          <w:numId w:val="3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1%  p /v de chlorure de sodium</w:t>
      </w:r>
    </w:p>
    <w:p w:rsidR="004E12C6" w:rsidRPr="00D32C7E" w:rsidRDefault="004E12C6" w:rsidP="00544C32">
      <w:pPr>
        <w:pStyle w:val="Paragraphedeliste"/>
        <w:numPr>
          <w:ilvl w:val="0"/>
          <w:numId w:val="3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5%  p /v de chlorure de sodium</w:t>
      </w:r>
    </w:p>
    <w:p w:rsidR="004E12C6" w:rsidRPr="00D32C7E" w:rsidRDefault="00BE3B59" w:rsidP="00544C32">
      <w:pPr>
        <w:pStyle w:val="Paragraphedeliste"/>
        <w:numPr>
          <w:ilvl w:val="0"/>
          <w:numId w:val="3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 xml:space="preserve">0,9 % p /v </w:t>
      </w:r>
      <w:r w:rsidR="004E12C6" w:rsidRPr="00D32C7E">
        <w:rPr>
          <w:rFonts w:asciiTheme="majorBidi" w:hAnsiTheme="majorBidi" w:cstheme="majorBidi"/>
          <w:sz w:val="24"/>
          <w:szCs w:val="24"/>
        </w:rPr>
        <w:t xml:space="preserve">de chlorure de sodium </w:t>
      </w:r>
    </w:p>
    <w:p w:rsidR="004E12C6" w:rsidRPr="00D32C7E" w:rsidRDefault="00BE3B59" w:rsidP="00544C32">
      <w:pPr>
        <w:pStyle w:val="Paragraphedeliste"/>
        <w:numPr>
          <w:ilvl w:val="0"/>
          <w:numId w:val="3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5 % p /v de dextrose</w:t>
      </w:r>
    </w:p>
    <w:p w:rsidR="005937AA" w:rsidRPr="00D32C7E" w:rsidRDefault="005937AA" w:rsidP="005937AA">
      <w:pPr>
        <w:pStyle w:val="Paragraphedeliste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4E12C6" w:rsidRPr="00D32C7E" w:rsidRDefault="004E12C6" w:rsidP="00544C32">
      <w:pPr>
        <w:pStyle w:val="Paragraphedeliste"/>
        <w:numPr>
          <w:ilvl w:val="0"/>
          <w:numId w:val="30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32C7E">
        <w:rPr>
          <w:rFonts w:asciiTheme="majorBidi" w:hAnsiTheme="majorBidi" w:cstheme="majorBidi"/>
          <w:b/>
          <w:bCs/>
          <w:sz w:val="24"/>
          <w:szCs w:val="24"/>
        </w:rPr>
        <w:t>Les excipients utilisés pour obtenir une isotonicité dans une formulation parentérale sont les</w:t>
      </w:r>
    </w:p>
    <w:p w:rsidR="004E12C6" w:rsidRPr="00D32C7E" w:rsidRDefault="004E12C6" w:rsidP="00544C32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Dextrose</w:t>
      </w:r>
    </w:p>
    <w:p w:rsidR="004E12C6" w:rsidRPr="00D32C7E" w:rsidRDefault="004E12C6" w:rsidP="00544C32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 xml:space="preserve">Chlorure de sodium </w:t>
      </w:r>
    </w:p>
    <w:p w:rsidR="004E12C6" w:rsidRPr="00D32C7E" w:rsidRDefault="004E12C6" w:rsidP="00544C32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Chlorure de potassium</w:t>
      </w:r>
    </w:p>
    <w:p w:rsidR="004E12C6" w:rsidRPr="00D32C7E" w:rsidRDefault="004E12C6" w:rsidP="00544C32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Laurate de potassium</w:t>
      </w:r>
    </w:p>
    <w:p w:rsidR="004E12C6" w:rsidRPr="00D32C7E" w:rsidRDefault="004E12C6" w:rsidP="00544C32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 xml:space="preserve">Sodium dodécyl sulfate </w:t>
      </w:r>
    </w:p>
    <w:p w:rsidR="004E12C6" w:rsidRPr="00D32C7E" w:rsidRDefault="004E12C6" w:rsidP="00544C32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Parabens</w:t>
      </w:r>
    </w:p>
    <w:p w:rsidR="005937AA" w:rsidRPr="00D32C7E" w:rsidRDefault="005937AA" w:rsidP="005937AA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32183" w:rsidRPr="00D32C7E" w:rsidRDefault="00F32183" w:rsidP="00544C32">
      <w:pPr>
        <w:pStyle w:val="Paragraphedeliste"/>
        <w:numPr>
          <w:ilvl w:val="0"/>
          <w:numId w:val="30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32C7E">
        <w:rPr>
          <w:rFonts w:asciiTheme="majorBidi" w:hAnsiTheme="majorBidi" w:cstheme="majorBidi"/>
          <w:b/>
          <w:bCs/>
          <w:sz w:val="24"/>
          <w:szCs w:val="24"/>
        </w:rPr>
        <w:t xml:space="preserve">Les méthodes de stérilisation utilisées pour les préparations parentérales sensibles à la chaleur sont </w:t>
      </w:r>
    </w:p>
    <w:p w:rsidR="00F32183" w:rsidRPr="00D32C7E" w:rsidRDefault="00F32183" w:rsidP="00544C32">
      <w:pPr>
        <w:pStyle w:val="Paragraphedeliste"/>
        <w:numPr>
          <w:ilvl w:val="0"/>
          <w:numId w:val="27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La stérilisation par la chaleur séche</w:t>
      </w:r>
    </w:p>
    <w:p w:rsidR="00F32183" w:rsidRPr="00D32C7E" w:rsidRDefault="00F32183" w:rsidP="00544C32">
      <w:pPr>
        <w:pStyle w:val="Paragraphedeliste"/>
        <w:numPr>
          <w:ilvl w:val="0"/>
          <w:numId w:val="27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La stérilisation par voie humide</w:t>
      </w:r>
    </w:p>
    <w:p w:rsidR="00F32183" w:rsidRPr="00D32C7E" w:rsidRDefault="00F32183" w:rsidP="00544C32">
      <w:pPr>
        <w:pStyle w:val="Paragraphedeliste"/>
        <w:numPr>
          <w:ilvl w:val="0"/>
          <w:numId w:val="27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La stérilisation par filtration</w:t>
      </w:r>
    </w:p>
    <w:p w:rsidR="00F32183" w:rsidRDefault="00F32183" w:rsidP="00544C32">
      <w:pPr>
        <w:pStyle w:val="Paragraphedeliste"/>
        <w:numPr>
          <w:ilvl w:val="0"/>
          <w:numId w:val="27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La stérilisation par rayonnement</w:t>
      </w:r>
    </w:p>
    <w:p w:rsidR="00C42963" w:rsidRPr="00D32C7E" w:rsidRDefault="00C42963" w:rsidP="00C42963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937AA" w:rsidRPr="00D32C7E" w:rsidRDefault="005937AA" w:rsidP="005937AA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44C32" w:rsidRPr="00D32C7E" w:rsidRDefault="00544C32" w:rsidP="00544C32">
      <w:pPr>
        <w:pStyle w:val="Paragraphedeliste"/>
        <w:numPr>
          <w:ilvl w:val="0"/>
          <w:numId w:val="30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32C7E">
        <w:rPr>
          <w:rFonts w:asciiTheme="majorBidi" w:hAnsiTheme="majorBidi" w:cstheme="majorBidi"/>
          <w:b/>
          <w:bCs/>
          <w:sz w:val="24"/>
          <w:szCs w:val="24"/>
        </w:rPr>
        <w:lastRenderedPageBreak/>
        <w:t>Pour le conditionnement des préparations injectables aqueuses on utilise</w:t>
      </w:r>
    </w:p>
    <w:p w:rsidR="00544C32" w:rsidRPr="00D32C7E" w:rsidRDefault="00544C32" w:rsidP="00544C32">
      <w:pPr>
        <w:pStyle w:val="Paragraphedeliste"/>
        <w:numPr>
          <w:ilvl w:val="0"/>
          <w:numId w:val="28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 xml:space="preserve">Le Verre de type I </w:t>
      </w:r>
    </w:p>
    <w:p w:rsidR="00544C32" w:rsidRPr="00D32C7E" w:rsidRDefault="00544C32" w:rsidP="00544C32">
      <w:pPr>
        <w:pStyle w:val="Paragraphedeliste"/>
        <w:numPr>
          <w:ilvl w:val="0"/>
          <w:numId w:val="28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 xml:space="preserve">Le Verre de type II </w:t>
      </w:r>
    </w:p>
    <w:p w:rsidR="00544C32" w:rsidRPr="00D32C7E" w:rsidRDefault="00544C32" w:rsidP="00544C32">
      <w:pPr>
        <w:pStyle w:val="Paragraphedeliste"/>
        <w:numPr>
          <w:ilvl w:val="0"/>
          <w:numId w:val="28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 xml:space="preserve">Le Verre de type III </w:t>
      </w:r>
    </w:p>
    <w:p w:rsidR="005937AA" w:rsidRPr="00D32C7E" w:rsidRDefault="005937AA" w:rsidP="005937AA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E628B" w:rsidRPr="00D32C7E" w:rsidRDefault="001E628B" w:rsidP="001E628B">
      <w:pPr>
        <w:pStyle w:val="Paragraphedeliste"/>
        <w:numPr>
          <w:ilvl w:val="0"/>
          <w:numId w:val="30"/>
        </w:numPr>
        <w:tabs>
          <w:tab w:val="left" w:pos="1200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32C7E">
        <w:rPr>
          <w:rFonts w:asciiTheme="majorBidi" w:hAnsiTheme="majorBidi" w:cstheme="majorBidi"/>
          <w:b/>
          <w:bCs/>
          <w:sz w:val="24"/>
          <w:szCs w:val="24"/>
        </w:rPr>
        <w:t xml:space="preserve">La stérilisation à la vapeur est la méthode de choix pour la stérilisation </w:t>
      </w:r>
    </w:p>
    <w:p w:rsidR="001E628B" w:rsidRPr="00D32C7E" w:rsidRDefault="001E628B" w:rsidP="001E628B">
      <w:pPr>
        <w:pStyle w:val="Paragraphedeliste"/>
        <w:numPr>
          <w:ilvl w:val="0"/>
          <w:numId w:val="34"/>
        </w:numPr>
        <w:tabs>
          <w:tab w:val="left" w:pos="1200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Des solutions aqueuses</w:t>
      </w:r>
    </w:p>
    <w:p w:rsidR="001E628B" w:rsidRPr="00D32C7E" w:rsidRDefault="001E628B" w:rsidP="001E628B">
      <w:pPr>
        <w:pStyle w:val="Paragraphedeliste"/>
        <w:numPr>
          <w:ilvl w:val="0"/>
          <w:numId w:val="34"/>
        </w:numPr>
        <w:tabs>
          <w:tab w:val="left" w:pos="1200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 xml:space="preserve">De la verrerie </w:t>
      </w:r>
    </w:p>
    <w:p w:rsidR="001E628B" w:rsidRPr="00D32C7E" w:rsidRDefault="001E628B" w:rsidP="001E628B">
      <w:pPr>
        <w:pStyle w:val="Paragraphedeliste"/>
        <w:numPr>
          <w:ilvl w:val="0"/>
          <w:numId w:val="34"/>
        </w:numPr>
        <w:tabs>
          <w:tab w:val="left" w:pos="1200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Des articles en caoutchouc</w:t>
      </w:r>
    </w:p>
    <w:p w:rsidR="001E628B" w:rsidRPr="00D32C7E" w:rsidRDefault="001E628B" w:rsidP="001E628B">
      <w:pPr>
        <w:pStyle w:val="Paragraphedeliste"/>
        <w:numPr>
          <w:ilvl w:val="0"/>
          <w:numId w:val="34"/>
        </w:numPr>
        <w:tabs>
          <w:tab w:val="left" w:pos="1200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 xml:space="preserve">Des formulations sensibles à la chaleur </w:t>
      </w:r>
    </w:p>
    <w:p w:rsidR="00544C32" w:rsidRPr="00D32C7E" w:rsidRDefault="001E628B" w:rsidP="001E628B">
      <w:pPr>
        <w:pStyle w:val="Paragraphedeliste"/>
        <w:numPr>
          <w:ilvl w:val="0"/>
          <w:numId w:val="34"/>
        </w:numPr>
        <w:tabs>
          <w:tab w:val="left" w:pos="1200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Des solutions non aqueuses.</w:t>
      </w:r>
    </w:p>
    <w:p w:rsidR="00A54534" w:rsidRPr="00D32C7E" w:rsidRDefault="00BF0402" w:rsidP="00A54534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Solution</w:t>
      </w:r>
      <w:r w:rsidR="00A54534" w:rsidRPr="00D32C7E">
        <w:rPr>
          <w:rFonts w:asciiTheme="majorBidi" w:hAnsiTheme="majorBidi" w:cstheme="majorBidi"/>
          <w:b/>
          <w:bCs/>
          <w:sz w:val="24"/>
          <w:szCs w:val="24"/>
        </w:rPr>
        <w:t>.02</w:t>
      </w:r>
    </w:p>
    <w:p w:rsidR="00A54534" w:rsidRPr="00D32C7E" w:rsidRDefault="00A54534" w:rsidP="00A54534">
      <w:pPr>
        <w:pStyle w:val="Paragraphedeliste"/>
        <w:numPr>
          <w:ilvl w:val="0"/>
          <w:numId w:val="3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 et </w:t>
      </w:r>
      <w:r w:rsidRPr="00D32C7E">
        <w:rPr>
          <w:rFonts w:asciiTheme="majorBidi" w:hAnsiTheme="majorBidi" w:cstheme="majorBidi"/>
          <w:sz w:val="24"/>
          <w:szCs w:val="24"/>
        </w:rPr>
        <w:t>D</w:t>
      </w:r>
    </w:p>
    <w:p w:rsidR="00A54534" w:rsidRPr="00D32C7E" w:rsidRDefault="00A54534" w:rsidP="00A54534">
      <w:pPr>
        <w:pStyle w:val="Paragraphedeliste"/>
        <w:numPr>
          <w:ilvl w:val="0"/>
          <w:numId w:val="3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A, B et </w:t>
      </w:r>
      <w:r w:rsidRPr="00D32C7E">
        <w:rPr>
          <w:rFonts w:asciiTheme="majorBidi" w:hAnsiTheme="majorBidi" w:cstheme="majorBidi"/>
          <w:sz w:val="24"/>
          <w:szCs w:val="24"/>
        </w:rPr>
        <w:t>C</w:t>
      </w:r>
    </w:p>
    <w:p w:rsidR="00A54534" w:rsidRPr="00D32C7E" w:rsidRDefault="00A54534" w:rsidP="00A54534">
      <w:pPr>
        <w:pStyle w:val="Paragraphedeliste"/>
        <w:numPr>
          <w:ilvl w:val="0"/>
          <w:numId w:val="3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 et </w:t>
      </w:r>
      <w:r w:rsidRPr="00D32C7E">
        <w:rPr>
          <w:rFonts w:asciiTheme="majorBidi" w:hAnsiTheme="majorBidi" w:cstheme="majorBidi"/>
          <w:sz w:val="24"/>
          <w:szCs w:val="24"/>
        </w:rPr>
        <w:t>D</w:t>
      </w:r>
    </w:p>
    <w:p w:rsidR="00A54534" w:rsidRPr="00D32C7E" w:rsidRDefault="00A54534" w:rsidP="00A54534">
      <w:pPr>
        <w:pStyle w:val="Paragraphedeliste"/>
        <w:numPr>
          <w:ilvl w:val="0"/>
          <w:numId w:val="3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 et </w:t>
      </w:r>
      <w:r w:rsidRPr="00D32C7E">
        <w:rPr>
          <w:rFonts w:asciiTheme="majorBidi" w:hAnsiTheme="majorBidi" w:cstheme="majorBidi"/>
          <w:sz w:val="24"/>
          <w:szCs w:val="24"/>
        </w:rPr>
        <w:t>B</w:t>
      </w:r>
    </w:p>
    <w:p w:rsidR="00A54534" w:rsidRPr="00A54534" w:rsidRDefault="00A54534" w:rsidP="00A54534">
      <w:pPr>
        <w:pStyle w:val="Paragraphedeliste"/>
        <w:numPr>
          <w:ilvl w:val="0"/>
          <w:numId w:val="3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A, B et </w:t>
      </w:r>
      <w:r w:rsidRPr="00D32C7E">
        <w:rPr>
          <w:rFonts w:asciiTheme="majorBidi" w:hAnsiTheme="majorBidi" w:cstheme="majorBidi"/>
          <w:sz w:val="24"/>
          <w:szCs w:val="24"/>
        </w:rPr>
        <w:t>C</w:t>
      </w:r>
    </w:p>
    <w:p w:rsidR="004E12C6" w:rsidRPr="00D32C7E" w:rsidRDefault="004E12C6" w:rsidP="004E12C6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32C7E">
        <w:rPr>
          <w:rFonts w:asciiTheme="majorBidi" w:hAnsiTheme="majorBidi" w:cstheme="majorBidi"/>
          <w:b/>
          <w:bCs/>
          <w:sz w:val="24"/>
          <w:szCs w:val="24"/>
        </w:rPr>
        <w:t>Exercice.03 Vrai ou faux</w:t>
      </w:r>
    </w:p>
    <w:p w:rsidR="004E12C6" w:rsidRPr="00D32C7E" w:rsidRDefault="004E12C6" w:rsidP="004E12C6">
      <w:pPr>
        <w:pStyle w:val="Paragraphedeliste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32C7E">
        <w:rPr>
          <w:rFonts w:asciiTheme="majorBidi" w:hAnsiTheme="majorBidi" w:cstheme="majorBidi"/>
          <w:b/>
          <w:bCs/>
          <w:sz w:val="24"/>
          <w:szCs w:val="24"/>
        </w:rPr>
        <w:t>Les préparations injectables doivent avoir la même pression osmotique que le sang.</w:t>
      </w:r>
    </w:p>
    <w:p w:rsidR="004E12C6" w:rsidRPr="00D32C7E" w:rsidRDefault="000120D7" w:rsidP="004E12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pict>
          <v:rect id="_x0000_s1027" style="position:absolute;left:0;text-align:left;margin-left:2.15pt;margin-top:1.45pt;width:6.7pt;height:10.05pt;z-index:251658240"/>
        </w:pict>
      </w:r>
      <w:r w:rsidR="00D32C7E" w:rsidRPr="00D32C7E">
        <w:rPr>
          <w:rFonts w:asciiTheme="majorBidi" w:hAnsiTheme="majorBidi" w:cstheme="majorBidi"/>
          <w:sz w:val="24"/>
          <w:szCs w:val="24"/>
        </w:rPr>
        <w:t xml:space="preserve">     </w:t>
      </w:r>
      <w:r w:rsidR="004E12C6" w:rsidRPr="00D32C7E">
        <w:rPr>
          <w:rFonts w:asciiTheme="majorBidi" w:hAnsiTheme="majorBidi" w:cstheme="majorBidi"/>
          <w:sz w:val="24"/>
          <w:szCs w:val="24"/>
        </w:rPr>
        <w:t>Vrai</w:t>
      </w:r>
    </w:p>
    <w:p w:rsidR="004E12C6" w:rsidRPr="00D32C7E" w:rsidRDefault="000120D7" w:rsidP="004E12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pict>
          <v:rect id="_x0000_s1028" style="position:absolute;left:0;text-align:left;margin-left:2.25pt;margin-top:1.15pt;width:6.7pt;height:10.05pt;z-index:251659264"/>
        </w:pict>
      </w:r>
      <w:r w:rsidR="00D32C7E" w:rsidRPr="00D32C7E">
        <w:rPr>
          <w:rFonts w:asciiTheme="majorBidi" w:hAnsiTheme="majorBidi" w:cstheme="majorBidi"/>
          <w:sz w:val="24"/>
          <w:szCs w:val="24"/>
        </w:rPr>
        <w:t xml:space="preserve">     </w:t>
      </w:r>
      <w:r w:rsidR="004E12C6" w:rsidRPr="00D32C7E">
        <w:rPr>
          <w:rFonts w:asciiTheme="majorBidi" w:hAnsiTheme="majorBidi" w:cstheme="majorBidi"/>
          <w:sz w:val="24"/>
          <w:szCs w:val="24"/>
        </w:rPr>
        <w:t>Faux</w:t>
      </w:r>
    </w:p>
    <w:p w:rsidR="004E12C6" w:rsidRPr="00D32C7E" w:rsidRDefault="004E12C6" w:rsidP="004E12C6">
      <w:pPr>
        <w:pStyle w:val="Paragraphedeliste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32C7E">
        <w:rPr>
          <w:rFonts w:asciiTheme="majorBidi" w:hAnsiTheme="majorBidi" w:cstheme="majorBidi"/>
          <w:b/>
          <w:bCs/>
          <w:sz w:val="24"/>
          <w:szCs w:val="24"/>
        </w:rPr>
        <w:t>Toutes les préparations parentérales doivent être pyrogènes.</w:t>
      </w:r>
    </w:p>
    <w:p w:rsidR="004E12C6" w:rsidRPr="00D32C7E" w:rsidRDefault="000120D7" w:rsidP="004E12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pict>
          <v:rect id="_x0000_s1029" style="position:absolute;left:0;text-align:left;margin-left:2.15pt;margin-top:2.75pt;width:6.7pt;height:10.05pt;z-index:251660288"/>
        </w:pict>
      </w:r>
      <w:r w:rsidR="00D32C7E" w:rsidRPr="00D32C7E">
        <w:rPr>
          <w:rFonts w:asciiTheme="majorBidi" w:hAnsiTheme="majorBidi" w:cstheme="majorBidi"/>
          <w:sz w:val="24"/>
          <w:szCs w:val="24"/>
        </w:rPr>
        <w:t xml:space="preserve">     </w:t>
      </w:r>
      <w:r w:rsidR="004E12C6" w:rsidRPr="00D32C7E">
        <w:rPr>
          <w:rFonts w:asciiTheme="majorBidi" w:hAnsiTheme="majorBidi" w:cstheme="majorBidi"/>
          <w:sz w:val="24"/>
          <w:szCs w:val="24"/>
        </w:rPr>
        <w:t>Vrai</w:t>
      </w:r>
    </w:p>
    <w:p w:rsidR="004E12C6" w:rsidRPr="00D32C7E" w:rsidRDefault="000120D7" w:rsidP="004E12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pict>
          <v:rect id="_x0000_s1030" style="position:absolute;left:0;text-align:left;margin-left:2.25pt;margin-top:1.6pt;width:6.7pt;height:10.05pt;z-index:251661312"/>
        </w:pict>
      </w:r>
      <w:r w:rsidR="00D32C7E" w:rsidRPr="00D32C7E">
        <w:rPr>
          <w:rFonts w:asciiTheme="majorBidi" w:hAnsiTheme="majorBidi" w:cstheme="majorBidi"/>
          <w:sz w:val="24"/>
          <w:szCs w:val="24"/>
        </w:rPr>
        <w:t xml:space="preserve">     </w:t>
      </w:r>
      <w:r w:rsidR="004E12C6" w:rsidRPr="00D32C7E">
        <w:rPr>
          <w:rFonts w:asciiTheme="majorBidi" w:hAnsiTheme="majorBidi" w:cstheme="majorBidi"/>
          <w:sz w:val="24"/>
          <w:szCs w:val="24"/>
        </w:rPr>
        <w:t>Faux</w:t>
      </w:r>
    </w:p>
    <w:p w:rsidR="004E12C6" w:rsidRPr="00D32C7E" w:rsidRDefault="004E12C6" w:rsidP="004E12C6">
      <w:pPr>
        <w:pStyle w:val="Paragraphedeliste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32C7E">
        <w:rPr>
          <w:rFonts w:asciiTheme="majorBidi" w:hAnsiTheme="majorBidi" w:cstheme="majorBidi"/>
          <w:b/>
          <w:bCs/>
          <w:sz w:val="24"/>
          <w:szCs w:val="24"/>
        </w:rPr>
        <w:t>Si un article est dépyrogéné, il est également stérile.</w:t>
      </w:r>
    </w:p>
    <w:p w:rsidR="004E12C6" w:rsidRPr="00D32C7E" w:rsidRDefault="000120D7" w:rsidP="004E12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pict>
          <v:rect id="_x0000_s1031" style="position:absolute;left:0;text-align:left;margin-left:2.25pt;margin-top:3.1pt;width:6.7pt;height:10.05pt;z-index:251662336"/>
        </w:pict>
      </w:r>
      <w:r w:rsidR="00D32C7E" w:rsidRPr="00D32C7E">
        <w:rPr>
          <w:rFonts w:asciiTheme="majorBidi" w:hAnsiTheme="majorBidi" w:cstheme="majorBidi"/>
          <w:sz w:val="24"/>
          <w:szCs w:val="24"/>
        </w:rPr>
        <w:t xml:space="preserve">     </w:t>
      </w:r>
      <w:r w:rsidR="004E12C6" w:rsidRPr="00D32C7E">
        <w:rPr>
          <w:rFonts w:asciiTheme="majorBidi" w:hAnsiTheme="majorBidi" w:cstheme="majorBidi"/>
          <w:sz w:val="24"/>
          <w:szCs w:val="24"/>
        </w:rPr>
        <w:t>Vrai</w:t>
      </w:r>
    </w:p>
    <w:p w:rsidR="004E12C6" w:rsidRPr="00D32C7E" w:rsidRDefault="000120D7" w:rsidP="004E12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pict>
          <v:rect id="_x0000_s1032" style="position:absolute;left:0;text-align:left;margin-left:2.15pt;margin-top:1pt;width:6.7pt;height:10.05pt;z-index:251663360"/>
        </w:pict>
      </w:r>
      <w:r w:rsidR="00D32C7E" w:rsidRPr="00D32C7E">
        <w:rPr>
          <w:rFonts w:asciiTheme="majorBidi" w:hAnsiTheme="majorBidi" w:cstheme="majorBidi"/>
          <w:sz w:val="24"/>
          <w:szCs w:val="24"/>
        </w:rPr>
        <w:t xml:space="preserve">     </w:t>
      </w:r>
      <w:r w:rsidR="004E12C6" w:rsidRPr="00D32C7E">
        <w:rPr>
          <w:rFonts w:asciiTheme="majorBidi" w:hAnsiTheme="majorBidi" w:cstheme="majorBidi"/>
          <w:sz w:val="24"/>
          <w:szCs w:val="24"/>
        </w:rPr>
        <w:t>Faux</w:t>
      </w:r>
    </w:p>
    <w:p w:rsidR="004E12C6" w:rsidRPr="00D32C7E" w:rsidRDefault="004E12C6" w:rsidP="004E12C6">
      <w:pPr>
        <w:pStyle w:val="Paragraphedeliste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32C7E">
        <w:rPr>
          <w:rFonts w:asciiTheme="majorBidi" w:hAnsiTheme="majorBidi" w:cstheme="majorBidi"/>
          <w:b/>
          <w:bCs/>
          <w:sz w:val="24"/>
          <w:szCs w:val="24"/>
        </w:rPr>
        <w:lastRenderedPageBreak/>
        <w:t>Une substance apyrogène testée par limulus amébocyte lysat provoque une gélification.</w:t>
      </w:r>
    </w:p>
    <w:p w:rsidR="004E12C6" w:rsidRPr="00D32C7E" w:rsidRDefault="000120D7" w:rsidP="004E12C6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120D7">
        <w:rPr>
          <w:rFonts w:asciiTheme="majorBidi" w:hAnsiTheme="majorBidi" w:cstheme="majorBidi"/>
          <w:noProof/>
          <w:sz w:val="24"/>
          <w:szCs w:val="24"/>
        </w:rPr>
        <w:pict>
          <v:rect id="_x0000_s1033" style="position:absolute;left:0;text-align:left;margin-left:2.25pt;margin-top:.35pt;width:6.7pt;height:10.05pt;z-index:251664384"/>
        </w:pict>
      </w:r>
      <w:r w:rsidR="00D32C7E" w:rsidRPr="00D32C7E">
        <w:rPr>
          <w:rFonts w:asciiTheme="majorBidi" w:hAnsiTheme="majorBidi" w:cstheme="majorBidi"/>
          <w:sz w:val="24"/>
          <w:szCs w:val="24"/>
        </w:rPr>
        <w:t xml:space="preserve">     </w:t>
      </w:r>
      <w:r w:rsidR="004E12C6" w:rsidRPr="00D32C7E">
        <w:rPr>
          <w:rFonts w:asciiTheme="majorBidi" w:hAnsiTheme="majorBidi" w:cstheme="majorBidi"/>
          <w:sz w:val="24"/>
          <w:szCs w:val="24"/>
        </w:rPr>
        <w:t>Vrai</w:t>
      </w:r>
    </w:p>
    <w:p w:rsidR="004E12C6" w:rsidRPr="00D32C7E" w:rsidRDefault="000120D7" w:rsidP="004E12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pict>
          <v:rect id="_x0000_s1034" style="position:absolute;left:0;text-align:left;margin-left:2.15pt;margin-top:.7pt;width:6.7pt;height:10.05pt;z-index:251665408"/>
        </w:pict>
      </w:r>
      <w:r w:rsidR="00D32C7E" w:rsidRPr="00D32C7E">
        <w:rPr>
          <w:rFonts w:asciiTheme="majorBidi" w:hAnsiTheme="majorBidi" w:cstheme="majorBidi"/>
          <w:sz w:val="24"/>
          <w:szCs w:val="24"/>
        </w:rPr>
        <w:t xml:space="preserve">     </w:t>
      </w:r>
      <w:r w:rsidR="004E12C6" w:rsidRPr="00D32C7E">
        <w:rPr>
          <w:rFonts w:asciiTheme="majorBidi" w:hAnsiTheme="majorBidi" w:cstheme="majorBidi"/>
          <w:sz w:val="24"/>
          <w:szCs w:val="24"/>
        </w:rPr>
        <w:t>Faux</w:t>
      </w:r>
    </w:p>
    <w:p w:rsidR="004E12C6" w:rsidRPr="00D32C7E" w:rsidRDefault="004E12C6" w:rsidP="004E12C6">
      <w:pPr>
        <w:pStyle w:val="Paragraphedeliste"/>
        <w:numPr>
          <w:ilvl w:val="0"/>
          <w:numId w:val="25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32C7E">
        <w:rPr>
          <w:rFonts w:asciiTheme="majorBidi" w:hAnsiTheme="majorBidi" w:cstheme="majorBidi"/>
          <w:b/>
          <w:bCs/>
          <w:sz w:val="24"/>
          <w:szCs w:val="24"/>
        </w:rPr>
        <w:t>La stérilisation par filtration est un processus qui élimine et détruit les micro-organismes.</w:t>
      </w:r>
    </w:p>
    <w:p w:rsidR="004E12C6" w:rsidRPr="00D32C7E" w:rsidRDefault="000120D7" w:rsidP="004E12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pict>
          <v:rect id="_x0000_s1035" style="position:absolute;left:0;text-align:left;margin-left:4.65pt;margin-top:.55pt;width:6.7pt;height:10.05pt;z-index:251666432"/>
        </w:pict>
      </w:r>
      <w:r w:rsidR="00D32C7E" w:rsidRPr="00D32C7E">
        <w:rPr>
          <w:rFonts w:asciiTheme="majorBidi" w:hAnsiTheme="majorBidi" w:cstheme="majorBidi"/>
          <w:sz w:val="24"/>
          <w:szCs w:val="24"/>
        </w:rPr>
        <w:t xml:space="preserve">      </w:t>
      </w:r>
      <w:r w:rsidR="004E12C6" w:rsidRPr="00D32C7E">
        <w:rPr>
          <w:rFonts w:asciiTheme="majorBidi" w:hAnsiTheme="majorBidi" w:cstheme="majorBidi"/>
          <w:sz w:val="24"/>
          <w:szCs w:val="24"/>
        </w:rPr>
        <w:t>Vrai</w:t>
      </w:r>
    </w:p>
    <w:p w:rsidR="004E12C6" w:rsidRPr="00D32C7E" w:rsidRDefault="000120D7" w:rsidP="004E12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pict>
          <v:rect id="_x0000_s1036" style="position:absolute;left:0;text-align:left;margin-left:6.05pt;margin-top:2.4pt;width:6.7pt;height:10.05pt;z-index:251667456"/>
        </w:pict>
      </w:r>
      <w:r w:rsidR="00D32C7E" w:rsidRPr="00D32C7E">
        <w:rPr>
          <w:rFonts w:asciiTheme="majorBidi" w:hAnsiTheme="majorBidi" w:cstheme="majorBidi"/>
          <w:sz w:val="24"/>
          <w:szCs w:val="24"/>
        </w:rPr>
        <w:t xml:space="preserve">      </w:t>
      </w:r>
      <w:r w:rsidR="004E12C6" w:rsidRPr="00D32C7E">
        <w:rPr>
          <w:rFonts w:asciiTheme="majorBidi" w:hAnsiTheme="majorBidi" w:cstheme="majorBidi"/>
          <w:sz w:val="24"/>
          <w:szCs w:val="24"/>
        </w:rPr>
        <w:t>Faux</w:t>
      </w:r>
    </w:p>
    <w:p w:rsidR="00A54534" w:rsidRPr="00D32C7E" w:rsidRDefault="00A54534" w:rsidP="00A54534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Solution</w:t>
      </w:r>
      <w:r w:rsidRPr="00D32C7E">
        <w:rPr>
          <w:rFonts w:asciiTheme="majorBidi" w:hAnsiTheme="majorBidi" w:cstheme="majorBidi"/>
          <w:b/>
          <w:bCs/>
          <w:sz w:val="24"/>
          <w:szCs w:val="24"/>
        </w:rPr>
        <w:t>.03</w:t>
      </w:r>
    </w:p>
    <w:p w:rsidR="00A54534" w:rsidRPr="00D32C7E" w:rsidRDefault="00A54534" w:rsidP="00A54534">
      <w:pPr>
        <w:pStyle w:val="Paragraphedeliste"/>
        <w:numPr>
          <w:ilvl w:val="0"/>
          <w:numId w:val="37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Vrai</w:t>
      </w:r>
    </w:p>
    <w:p w:rsidR="00A54534" w:rsidRPr="00D32C7E" w:rsidRDefault="00A54534" w:rsidP="00A54534">
      <w:pPr>
        <w:pStyle w:val="Paragraphedeliste"/>
        <w:numPr>
          <w:ilvl w:val="0"/>
          <w:numId w:val="37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Faux</w:t>
      </w:r>
    </w:p>
    <w:p w:rsidR="00A54534" w:rsidRPr="00D32C7E" w:rsidRDefault="00A54534" w:rsidP="00A54534">
      <w:pPr>
        <w:pStyle w:val="Paragraphedeliste"/>
        <w:numPr>
          <w:ilvl w:val="0"/>
          <w:numId w:val="37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Vrai</w:t>
      </w:r>
    </w:p>
    <w:p w:rsidR="00A54534" w:rsidRPr="00D32C7E" w:rsidRDefault="00A54534" w:rsidP="00A54534">
      <w:pPr>
        <w:pStyle w:val="Paragraphedeliste"/>
        <w:numPr>
          <w:ilvl w:val="0"/>
          <w:numId w:val="37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Faux</w:t>
      </w:r>
    </w:p>
    <w:p w:rsidR="00A54534" w:rsidRPr="00A54534" w:rsidRDefault="00A54534" w:rsidP="00A54534">
      <w:pPr>
        <w:pStyle w:val="Paragraphedeliste"/>
        <w:numPr>
          <w:ilvl w:val="0"/>
          <w:numId w:val="37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Faux</w:t>
      </w:r>
    </w:p>
    <w:p w:rsidR="00544C32" w:rsidRPr="00D32C7E" w:rsidRDefault="007C4CF1" w:rsidP="00544C32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Exercice </w:t>
      </w:r>
      <w:r w:rsidR="00544C32" w:rsidRPr="00D32C7E">
        <w:rPr>
          <w:rFonts w:asciiTheme="majorBidi" w:hAnsiTheme="majorBidi" w:cstheme="majorBidi"/>
          <w:b/>
          <w:bCs/>
          <w:sz w:val="24"/>
          <w:szCs w:val="24"/>
        </w:rPr>
        <w:t>04</w:t>
      </w:r>
      <w:r>
        <w:rPr>
          <w:rFonts w:asciiTheme="majorBidi" w:hAnsiTheme="majorBidi" w:cstheme="majorBidi"/>
          <w:b/>
          <w:bCs/>
          <w:sz w:val="24"/>
          <w:szCs w:val="24"/>
        </w:rPr>
        <w:t>. Question à réponse direct</w:t>
      </w:r>
    </w:p>
    <w:p w:rsidR="007C4CF1" w:rsidRDefault="00544C32" w:rsidP="007C4CF1">
      <w:pPr>
        <w:pStyle w:val="Paragraphedeliste"/>
        <w:numPr>
          <w:ilvl w:val="0"/>
          <w:numId w:val="38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CF1">
        <w:rPr>
          <w:rFonts w:asciiTheme="majorBidi" w:hAnsiTheme="majorBidi" w:cstheme="majorBidi"/>
          <w:sz w:val="24"/>
          <w:szCs w:val="24"/>
        </w:rPr>
        <w:t>Citer les differents contrôles effectuées sur les collyres.</w:t>
      </w:r>
    </w:p>
    <w:p w:rsidR="00D32C7E" w:rsidRPr="00D32C7E" w:rsidRDefault="00A54534" w:rsidP="00D32C7E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Solution</w:t>
      </w:r>
      <w:r w:rsidR="00D32C7E" w:rsidRPr="00D32C7E">
        <w:rPr>
          <w:rFonts w:asciiTheme="majorBidi" w:hAnsiTheme="majorBidi" w:cstheme="majorBidi"/>
          <w:b/>
          <w:bCs/>
          <w:sz w:val="24"/>
          <w:szCs w:val="24"/>
        </w:rPr>
        <w:t>.04</w:t>
      </w:r>
    </w:p>
    <w:p w:rsidR="00D32C7E" w:rsidRPr="00D32C7E" w:rsidRDefault="00D32C7E" w:rsidP="00D32C7E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32C7E">
        <w:rPr>
          <w:rFonts w:asciiTheme="majorBidi" w:hAnsiTheme="majorBidi" w:cstheme="majorBidi"/>
          <w:b/>
          <w:bCs/>
          <w:sz w:val="24"/>
          <w:szCs w:val="24"/>
        </w:rPr>
        <w:t>Contrôle :</w:t>
      </w:r>
    </w:p>
    <w:p w:rsidR="00544C32" w:rsidRPr="00D32C7E" w:rsidRDefault="00544C32" w:rsidP="00544C32">
      <w:pPr>
        <w:pStyle w:val="Paragraphedeliste"/>
        <w:numPr>
          <w:ilvl w:val="0"/>
          <w:numId w:val="32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 xml:space="preserve">Réactions d’identification des principes actifs et des excipients. </w:t>
      </w:r>
    </w:p>
    <w:p w:rsidR="00544C32" w:rsidRPr="00D32C7E" w:rsidRDefault="00544C32" w:rsidP="00544C32">
      <w:pPr>
        <w:pStyle w:val="Paragraphedeliste"/>
        <w:numPr>
          <w:ilvl w:val="0"/>
          <w:numId w:val="32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 xml:space="preserve">Dosage du principe actif. </w:t>
      </w:r>
    </w:p>
    <w:p w:rsidR="00544C32" w:rsidRPr="00D32C7E" w:rsidRDefault="00544C32" w:rsidP="00544C32">
      <w:pPr>
        <w:pStyle w:val="Paragraphedeliste"/>
        <w:numPr>
          <w:ilvl w:val="0"/>
          <w:numId w:val="32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 xml:space="preserve">Mesure du pH et du pouvoir tampon. </w:t>
      </w:r>
    </w:p>
    <w:p w:rsidR="00544C32" w:rsidRPr="00D32C7E" w:rsidRDefault="00544C32" w:rsidP="00544C32">
      <w:pPr>
        <w:pStyle w:val="Paragraphedeliste"/>
        <w:numPr>
          <w:ilvl w:val="0"/>
          <w:numId w:val="32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 xml:space="preserve">Abaissement cryoscopique. </w:t>
      </w:r>
    </w:p>
    <w:p w:rsidR="00544C32" w:rsidRPr="00D32C7E" w:rsidRDefault="00544C32" w:rsidP="00544C32">
      <w:pPr>
        <w:pStyle w:val="Paragraphedeliste"/>
        <w:numPr>
          <w:ilvl w:val="0"/>
          <w:numId w:val="32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 xml:space="preserve">Stérilité. </w:t>
      </w:r>
    </w:p>
    <w:p w:rsidR="00544C32" w:rsidRPr="00D32C7E" w:rsidRDefault="00544C32" w:rsidP="00544C32">
      <w:pPr>
        <w:pStyle w:val="Paragraphedeliste"/>
        <w:numPr>
          <w:ilvl w:val="0"/>
          <w:numId w:val="32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2C7E">
        <w:rPr>
          <w:rFonts w:asciiTheme="majorBidi" w:hAnsiTheme="majorBidi" w:cstheme="majorBidi"/>
          <w:sz w:val="24"/>
          <w:szCs w:val="24"/>
        </w:rPr>
        <w:t>Test de l’irritation oculaire chez lapin.</w:t>
      </w:r>
    </w:p>
    <w:p w:rsidR="00BE3B59" w:rsidRPr="00D32C7E" w:rsidRDefault="00BE3B59" w:rsidP="004E12C6">
      <w:pPr>
        <w:rPr>
          <w:rFonts w:asciiTheme="majorBidi" w:hAnsiTheme="majorBidi" w:cstheme="majorBidi"/>
        </w:rPr>
      </w:pPr>
    </w:p>
    <w:sectPr w:rsidR="00BE3B59" w:rsidRPr="00D32C7E" w:rsidSect="00E9493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63A0" w:rsidRDefault="008363A0" w:rsidP="0061439F">
      <w:pPr>
        <w:spacing w:after="0" w:line="240" w:lineRule="auto"/>
      </w:pPr>
      <w:r>
        <w:separator/>
      </w:r>
    </w:p>
  </w:endnote>
  <w:endnote w:type="continuationSeparator" w:id="1">
    <w:p w:rsidR="008363A0" w:rsidRDefault="008363A0" w:rsidP="00614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0870228"/>
      <w:docPartObj>
        <w:docPartGallery w:val="Page Numbers (Bottom of Page)"/>
        <w:docPartUnique/>
      </w:docPartObj>
    </w:sdtPr>
    <w:sdtContent>
      <w:p w:rsidR="00F32183" w:rsidRDefault="000120D7">
        <w:pPr>
          <w:pStyle w:val="Pieddepage"/>
          <w:jc w:val="center"/>
        </w:pPr>
        <w:r w:rsidRPr="00B85ED9">
          <w:rPr>
            <w:rFonts w:asciiTheme="majorBidi" w:hAnsiTheme="majorBidi" w:cstheme="majorBidi"/>
            <w:sz w:val="20"/>
            <w:szCs w:val="20"/>
          </w:rPr>
          <w:fldChar w:fldCharType="begin"/>
        </w:r>
        <w:r w:rsidR="009A3F47" w:rsidRPr="00B85ED9">
          <w:rPr>
            <w:rFonts w:asciiTheme="majorBidi" w:hAnsiTheme="majorBidi" w:cstheme="majorBidi"/>
            <w:sz w:val="20"/>
            <w:szCs w:val="20"/>
          </w:rPr>
          <w:instrText xml:space="preserve"> PAGE   \* MERGEFORMAT </w:instrText>
        </w:r>
        <w:r w:rsidRPr="00B85ED9">
          <w:rPr>
            <w:rFonts w:asciiTheme="majorBidi" w:hAnsiTheme="majorBidi" w:cstheme="majorBidi"/>
            <w:sz w:val="20"/>
            <w:szCs w:val="20"/>
          </w:rPr>
          <w:fldChar w:fldCharType="separate"/>
        </w:r>
        <w:r w:rsidR="00E94934">
          <w:rPr>
            <w:rFonts w:asciiTheme="majorBidi" w:hAnsiTheme="majorBidi" w:cstheme="majorBidi"/>
            <w:noProof/>
            <w:sz w:val="20"/>
            <w:szCs w:val="20"/>
          </w:rPr>
          <w:t>1</w:t>
        </w:r>
        <w:r w:rsidRPr="00B85ED9">
          <w:rPr>
            <w:rFonts w:asciiTheme="majorBidi" w:hAnsiTheme="majorBidi" w:cstheme="majorBidi"/>
            <w:sz w:val="20"/>
            <w:szCs w:val="20"/>
          </w:rPr>
          <w:fldChar w:fldCharType="end"/>
        </w:r>
      </w:p>
    </w:sdtContent>
  </w:sdt>
  <w:p w:rsidR="00F32183" w:rsidRDefault="00F3218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63A0" w:rsidRDefault="008363A0" w:rsidP="0061439F">
      <w:pPr>
        <w:spacing w:after="0" w:line="240" w:lineRule="auto"/>
      </w:pPr>
      <w:r>
        <w:separator/>
      </w:r>
    </w:p>
  </w:footnote>
  <w:footnote w:type="continuationSeparator" w:id="1">
    <w:p w:rsidR="008363A0" w:rsidRDefault="008363A0" w:rsidP="00614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183" w:rsidRPr="00D2702D" w:rsidRDefault="00F32183" w:rsidP="004A261D">
    <w:pPr>
      <w:pStyle w:val="En-tte"/>
      <w:pBdr>
        <w:between w:val="single" w:sz="4" w:space="1" w:color="4F81BD" w:themeColor="accent1"/>
      </w:pBdr>
      <w:tabs>
        <w:tab w:val="left" w:pos="3750"/>
      </w:tabs>
      <w:spacing w:line="276" w:lineRule="auto"/>
      <w:rPr>
        <w:sz w:val="28"/>
        <w:szCs w:val="28"/>
      </w:rPr>
    </w:pPr>
    <w:r w:rsidRPr="00D2702D">
      <w:rPr>
        <w:rFonts w:asciiTheme="majorBidi" w:hAnsiTheme="majorBidi" w:cstheme="majorBidi"/>
        <w:b/>
        <w:bCs/>
        <w:sz w:val="28"/>
        <w:szCs w:val="28"/>
      </w:rPr>
      <w:t>Chapitre IV</w:t>
    </w:r>
    <w:r w:rsidRPr="00D2702D">
      <w:rPr>
        <w:sz w:val="28"/>
        <w:szCs w:val="28"/>
      </w:rPr>
      <w:t xml:space="preserve">                                                 </w:t>
    </w:r>
    <w:r>
      <w:rPr>
        <w:sz w:val="28"/>
        <w:szCs w:val="28"/>
      </w:rPr>
      <w:t xml:space="preserve"> </w:t>
    </w:r>
    <w:r w:rsidRPr="00D2702D">
      <w:rPr>
        <w:sz w:val="28"/>
        <w:szCs w:val="28"/>
      </w:rPr>
      <w:t xml:space="preserve"> </w:t>
    </w:r>
    <w:r w:rsidR="003A7DE6">
      <w:rPr>
        <w:sz w:val="28"/>
        <w:szCs w:val="28"/>
      </w:rPr>
      <w:t xml:space="preserve">    </w:t>
    </w:r>
    <w:r w:rsidR="00AF2DAA">
      <w:rPr>
        <w:sz w:val="28"/>
        <w:szCs w:val="28"/>
      </w:rPr>
      <w:t xml:space="preserve">  </w:t>
    </w:r>
    <w:r w:rsidR="004A261D">
      <w:rPr>
        <w:rFonts w:asciiTheme="majorBidi" w:hAnsiTheme="majorBidi" w:cstheme="majorBidi"/>
        <w:b/>
        <w:bCs/>
        <w:sz w:val="28"/>
        <w:szCs w:val="28"/>
      </w:rPr>
      <w:t>Formes des médicaments</w:t>
    </w:r>
    <w:r w:rsidRPr="00D2702D">
      <w:rPr>
        <w:rFonts w:asciiTheme="majorBidi" w:hAnsiTheme="majorBidi" w:cstheme="majorBidi"/>
        <w:b/>
        <w:bCs/>
        <w:sz w:val="28"/>
        <w:szCs w:val="28"/>
      </w:rPr>
      <w:t xml:space="preserve"> liquides</w:t>
    </w:r>
  </w:p>
  <w:p w:rsidR="00F32183" w:rsidRDefault="00F32183">
    <w:pPr>
      <w:pStyle w:val="En-tte"/>
      <w:pBdr>
        <w:between w:val="single" w:sz="4" w:space="1" w:color="4F81BD" w:themeColor="accent1"/>
      </w:pBdr>
      <w:spacing w:line="276" w:lineRule="auto"/>
      <w:jc w:val="center"/>
    </w:pPr>
  </w:p>
  <w:p w:rsidR="00F32183" w:rsidRDefault="00F32183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6E61"/>
      </v:shape>
    </w:pict>
  </w:numPicBullet>
  <w:abstractNum w:abstractNumId="0">
    <w:nsid w:val="02B63435"/>
    <w:multiLevelType w:val="hybridMultilevel"/>
    <w:tmpl w:val="9B52421A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36F7"/>
    <w:multiLevelType w:val="hybridMultilevel"/>
    <w:tmpl w:val="D7209B2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633E8"/>
    <w:multiLevelType w:val="hybridMultilevel"/>
    <w:tmpl w:val="71FC4566"/>
    <w:lvl w:ilvl="0" w:tplc="EDAC7A72">
      <w:start w:val="1"/>
      <w:numFmt w:val="upperLetter"/>
      <w:lvlText w:val="%1."/>
      <w:lvlJc w:val="left"/>
      <w:pPr>
        <w:ind w:left="1440" w:hanging="360"/>
      </w:pPr>
      <w:rPr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8BF38E4"/>
    <w:multiLevelType w:val="hybridMultilevel"/>
    <w:tmpl w:val="8EF866F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25225"/>
    <w:multiLevelType w:val="hybridMultilevel"/>
    <w:tmpl w:val="1584B2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FC1E27"/>
    <w:multiLevelType w:val="hybridMultilevel"/>
    <w:tmpl w:val="D560552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E27145"/>
    <w:multiLevelType w:val="hybridMultilevel"/>
    <w:tmpl w:val="51743F26"/>
    <w:lvl w:ilvl="0" w:tplc="1702F6A6">
      <w:start w:val="1"/>
      <w:numFmt w:val="upperLetter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3D73F4"/>
    <w:multiLevelType w:val="hybridMultilevel"/>
    <w:tmpl w:val="32D80D8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3D5D59"/>
    <w:multiLevelType w:val="hybridMultilevel"/>
    <w:tmpl w:val="5CAEE330"/>
    <w:lvl w:ilvl="0" w:tplc="13980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993588"/>
    <w:multiLevelType w:val="hybridMultilevel"/>
    <w:tmpl w:val="A4B685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2C3E9B"/>
    <w:multiLevelType w:val="hybridMultilevel"/>
    <w:tmpl w:val="173A8F78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414A44"/>
    <w:multiLevelType w:val="hybridMultilevel"/>
    <w:tmpl w:val="9580BD6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4B3B0D"/>
    <w:multiLevelType w:val="hybridMultilevel"/>
    <w:tmpl w:val="7048E3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C31335"/>
    <w:multiLevelType w:val="hybridMultilevel"/>
    <w:tmpl w:val="039CF34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6569B9"/>
    <w:multiLevelType w:val="hybridMultilevel"/>
    <w:tmpl w:val="80C0B136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EE6F36"/>
    <w:multiLevelType w:val="hybridMultilevel"/>
    <w:tmpl w:val="3BA8E448"/>
    <w:lvl w:ilvl="0" w:tplc="272ACDC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567DB7"/>
    <w:multiLevelType w:val="hybridMultilevel"/>
    <w:tmpl w:val="678AB4B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7960D0"/>
    <w:multiLevelType w:val="hybridMultilevel"/>
    <w:tmpl w:val="AA02919A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720A7F"/>
    <w:multiLevelType w:val="hybridMultilevel"/>
    <w:tmpl w:val="840AF042"/>
    <w:lvl w:ilvl="0" w:tplc="BEA68A2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EA3B8D"/>
    <w:multiLevelType w:val="hybridMultilevel"/>
    <w:tmpl w:val="C502780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DD2338"/>
    <w:multiLevelType w:val="hybridMultilevel"/>
    <w:tmpl w:val="8F4027CC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224E8D"/>
    <w:multiLevelType w:val="hybridMultilevel"/>
    <w:tmpl w:val="264A4AE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9D090A"/>
    <w:multiLevelType w:val="hybridMultilevel"/>
    <w:tmpl w:val="F43E91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FC5F04"/>
    <w:multiLevelType w:val="hybridMultilevel"/>
    <w:tmpl w:val="E61A24EC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2E11E0"/>
    <w:multiLevelType w:val="hybridMultilevel"/>
    <w:tmpl w:val="C76E7E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6B6C6A"/>
    <w:multiLevelType w:val="hybridMultilevel"/>
    <w:tmpl w:val="6E24E4BC"/>
    <w:lvl w:ilvl="0" w:tplc="13980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630465"/>
    <w:multiLevelType w:val="hybridMultilevel"/>
    <w:tmpl w:val="A2645E0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F30A58"/>
    <w:multiLevelType w:val="hybridMultilevel"/>
    <w:tmpl w:val="719830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1F0F2B"/>
    <w:multiLevelType w:val="hybridMultilevel"/>
    <w:tmpl w:val="E65E2410"/>
    <w:lvl w:ilvl="0" w:tplc="13980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B81C97"/>
    <w:multiLevelType w:val="hybridMultilevel"/>
    <w:tmpl w:val="04849D6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C15EC0"/>
    <w:multiLevelType w:val="hybridMultilevel"/>
    <w:tmpl w:val="88A83D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0510D8"/>
    <w:multiLevelType w:val="hybridMultilevel"/>
    <w:tmpl w:val="C960218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9B6FE3"/>
    <w:multiLevelType w:val="hybridMultilevel"/>
    <w:tmpl w:val="5ADC38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B430D8"/>
    <w:multiLevelType w:val="hybridMultilevel"/>
    <w:tmpl w:val="134EE062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3350AA"/>
    <w:multiLevelType w:val="hybridMultilevel"/>
    <w:tmpl w:val="5EF41998"/>
    <w:lvl w:ilvl="0" w:tplc="13980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6C59D4"/>
    <w:multiLevelType w:val="hybridMultilevel"/>
    <w:tmpl w:val="4524FE1A"/>
    <w:lvl w:ilvl="0" w:tplc="094E6FD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D44FCA"/>
    <w:multiLevelType w:val="hybridMultilevel"/>
    <w:tmpl w:val="6FACA01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19170F"/>
    <w:multiLevelType w:val="hybridMultilevel"/>
    <w:tmpl w:val="ABDE067C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416269"/>
    <w:multiLevelType w:val="hybridMultilevel"/>
    <w:tmpl w:val="49744A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115409"/>
    <w:multiLevelType w:val="hybridMultilevel"/>
    <w:tmpl w:val="4338512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454359"/>
    <w:multiLevelType w:val="hybridMultilevel"/>
    <w:tmpl w:val="C826E352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4"/>
  </w:num>
  <w:num w:numId="3">
    <w:abstractNumId w:val="22"/>
  </w:num>
  <w:num w:numId="4">
    <w:abstractNumId w:val="5"/>
  </w:num>
  <w:num w:numId="5">
    <w:abstractNumId w:val="11"/>
  </w:num>
  <w:num w:numId="6">
    <w:abstractNumId w:val="35"/>
  </w:num>
  <w:num w:numId="7">
    <w:abstractNumId w:val="13"/>
  </w:num>
  <w:num w:numId="8">
    <w:abstractNumId w:val="29"/>
  </w:num>
  <w:num w:numId="9">
    <w:abstractNumId w:val="26"/>
  </w:num>
  <w:num w:numId="10">
    <w:abstractNumId w:val="16"/>
  </w:num>
  <w:num w:numId="11">
    <w:abstractNumId w:val="21"/>
  </w:num>
  <w:num w:numId="12">
    <w:abstractNumId w:val="39"/>
  </w:num>
  <w:num w:numId="13">
    <w:abstractNumId w:val="32"/>
  </w:num>
  <w:num w:numId="14">
    <w:abstractNumId w:val="36"/>
  </w:num>
  <w:num w:numId="15">
    <w:abstractNumId w:val="14"/>
  </w:num>
  <w:num w:numId="16">
    <w:abstractNumId w:val="31"/>
  </w:num>
  <w:num w:numId="17">
    <w:abstractNumId w:val="1"/>
  </w:num>
  <w:num w:numId="18">
    <w:abstractNumId w:val="0"/>
  </w:num>
  <w:num w:numId="19">
    <w:abstractNumId w:val="19"/>
  </w:num>
  <w:num w:numId="20">
    <w:abstractNumId w:val="7"/>
  </w:num>
  <w:num w:numId="21">
    <w:abstractNumId w:val="20"/>
  </w:num>
  <w:num w:numId="22">
    <w:abstractNumId w:val="30"/>
  </w:num>
  <w:num w:numId="23">
    <w:abstractNumId w:val="6"/>
  </w:num>
  <w:num w:numId="24">
    <w:abstractNumId w:val="40"/>
  </w:num>
  <w:num w:numId="25">
    <w:abstractNumId w:val="12"/>
  </w:num>
  <w:num w:numId="26">
    <w:abstractNumId w:val="10"/>
  </w:num>
  <w:num w:numId="27">
    <w:abstractNumId w:val="37"/>
  </w:num>
  <w:num w:numId="28">
    <w:abstractNumId w:val="33"/>
  </w:num>
  <w:num w:numId="29">
    <w:abstractNumId w:val="23"/>
  </w:num>
  <w:num w:numId="30">
    <w:abstractNumId w:val="28"/>
  </w:num>
  <w:num w:numId="31">
    <w:abstractNumId w:val="3"/>
  </w:num>
  <w:num w:numId="32">
    <w:abstractNumId w:val="9"/>
  </w:num>
  <w:num w:numId="33">
    <w:abstractNumId w:val="2"/>
  </w:num>
  <w:num w:numId="34">
    <w:abstractNumId w:val="18"/>
  </w:num>
  <w:num w:numId="35">
    <w:abstractNumId w:val="8"/>
  </w:num>
  <w:num w:numId="36">
    <w:abstractNumId w:val="34"/>
  </w:num>
  <w:num w:numId="37">
    <w:abstractNumId w:val="25"/>
  </w:num>
  <w:num w:numId="38">
    <w:abstractNumId w:val="38"/>
  </w:num>
  <w:num w:numId="39">
    <w:abstractNumId w:val="17"/>
  </w:num>
  <w:num w:numId="40">
    <w:abstractNumId w:val="15"/>
  </w:num>
  <w:num w:numId="41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619C"/>
    <w:rsid w:val="000120D7"/>
    <w:rsid w:val="00044933"/>
    <w:rsid w:val="0004701A"/>
    <w:rsid w:val="00096DB4"/>
    <w:rsid w:val="000A3FF8"/>
    <w:rsid w:val="000E236A"/>
    <w:rsid w:val="001105BD"/>
    <w:rsid w:val="00122CE4"/>
    <w:rsid w:val="00123A7C"/>
    <w:rsid w:val="00144CDA"/>
    <w:rsid w:val="00146320"/>
    <w:rsid w:val="00151D98"/>
    <w:rsid w:val="001749B6"/>
    <w:rsid w:val="001A1A74"/>
    <w:rsid w:val="001B0BCC"/>
    <w:rsid w:val="001B50E2"/>
    <w:rsid w:val="001B776C"/>
    <w:rsid w:val="001E628B"/>
    <w:rsid w:val="00202CD7"/>
    <w:rsid w:val="00210CD8"/>
    <w:rsid w:val="00214859"/>
    <w:rsid w:val="00240539"/>
    <w:rsid w:val="00240756"/>
    <w:rsid w:val="00253703"/>
    <w:rsid w:val="00266276"/>
    <w:rsid w:val="002720F7"/>
    <w:rsid w:val="00281B98"/>
    <w:rsid w:val="002A03D5"/>
    <w:rsid w:val="002D4140"/>
    <w:rsid w:val="002E257E"/>
    <w:rsid w:val="002E2E31"/>
    <w:rsid w:val="002E4E8C"/>
    <w:rsid w:val="002E7A85"/>
    <w:rsid w:val="002F4874"/>
    <w:rsid w:val="00320992"/>
    <w:rsid w:val="0032644B"/>
    <w:rsid w:val="0036447E"/>
    <w:rsid w:val="0036560F"/>
    <w:rsid w:val="00381884"/>
    <w:rsid w:val="00382724"/>
    <w:rsid w:val="00395204"/>
    <w:rsid w:val="003A7DE6"/>
    <w:rsid w:val="003B18EB"/>
    <w:rsid w:val="00401DD7"/>
    <w:rsid w:val="00402BD5"/>
    <w:rsid w:val="00406988"/>
    <w:rsid w:val="004069F8"/>
    <w:rsid w:val="00410800"/>
    <w:rsid w:val="00434537"/>
    <w:rsid w:val="00460842"/>
    <w:rsid w:val="004933F1"/>
    <w:rsid w:val="004A261D"/>
    <w:rsid w:val="004E12C6"/>
    <w:rsid w:val="004E2C5E"/>
    <w:rsid w:val="004F2B2D"/>
    <w:rsid w:val="00501BDB"/>
    <w:rsid w:val="00514B1F"/>
    <w:rsid w:val="00522C52"/>
    <w:rsid w:val="00540118"/>
    <w:rsid w:val="00544C32"/>
    <w:rsid w:val="005745ED"/>
    <w:rsid w:val="005937AA"/>
    <w:rsid w:val="0059423B"/>
    <w:rsid w:val="005A1741"/>
    <w:rsid w:val="005C3169"/>
    <w:rsid w:val="005D6F67"/>
    <w:rsid w:val="005E2C7F"/>
    <w:rsid w:val="005E78E2"/>
    <w:rsid w:val="005F56D8"/>
    <w:rsid w:val="0060287D"/>
    <w:rsid w:val="0060702F"/>
    <w:rsid w:val="0061439F"/>
    <w:rsid w:val="00625504"/>
    <w:rsid w:val="006324D7"/>
    <w:rsid w:val="00665BE6"/>
    <w:rsid w:val="00667723"/>
    <w:rsid w:val="0068541D"/>
    <w:rsid w:val="00690F6D"/>
    <w:rsid w:val="00697BC2"/>
    <w:rsid w:val="006A2305"/>
    <w:rsid w:val="006E3499"/>
    <w:rsid w:val="006E494A"/>
    <w:rsid w:val="006E7BFD"/>
    <w:rsid w:val="006F03C3"/>
    <w:rsid w:val="00710D37"/>
    <w:rsid w:val="007166A4"/>
    <w:rsid w:val="00745B4A"/>
    <w:rsid w:val="00787E85"/>
    <w:rsid w:val="007B0786"/>
    <w:rsid w:val="007C4CF1"/>
    <w:rsid w:val="007D34AD"/>
    <w:rsid w:val="007E64CA"/>
    <w:rsid w:val="007F6BBC"/>
    <w:rsid w:val="008065E0"/>
    <w:rsid w:val="00827C1B"/>
    <w:rsid w:val="008363A0"/>
    <w:rsid w:val="00837E6A"/>
    <w:rsid w:val="00865E51"/>
    <w:rsid w:val="00893C03"/>
    <w:rsid w:val="008E134E"/>
    <w:rsid w:val="008E7913"/>
    <w:rsid w:val="00914547"/>
    <w:rsid w:val="0094697D"/>
    <w:rsid w:val="00974BBB"/>
    <w:rsid w:val="009869FE"/>
    <w:rsid w:val="0099545E"/>
    <w:rsid w:val="009971DB"/>
    <w:rsid w:val="009A1A4E"/>
    <w:rsid w:val="009A3F47"/>
    <w:rsid w:val="009B7899"/>
    <w:rsid w:val="009B7BC9"/>
    <w:rsid w:val="00A0543B"/>
    <w:rsid w:val="00A54534"/>
    <w:rsid w:val="00A61048"/>
    <w:rsid w:val="00A725AB"/>
    <w:rsid w:val="00A82DD0"/>
    <w:rsid w:val="00AA244E"/>
    <w:rsid w:val="00AB3F21"/>
    <w:rsid w:val="00AE1D42"/>
    <w:rsid w:val="00AE4BD7"/>
    <w:rsid w:val="00AF2DAA"/>
    <w:rsid w:val="00AF4356"/>
    <w:rsid w:val="00AF451E"/>
    <w:rsid w:val="00B0127C"/>
    <w:rsid w:val="00B145D8"/>
    <w:rsid w:val="00B34BA8"/>
    <w:rsid w:val="00B7206A"/>
    <w:rsid w:val="00B85ED9"/>
    <w:rsid w:val="00B9007F"/>
    <w:rsid w:val="00B90F72"/>
    <w:rsid w:val="00BA63A7"/>
    <w:rsid w:val="00BC1226"/>
    <w:rsid w:val="00BE3B59"/>
    <w:rsid w:val="00BF0402"/>
    <w:rsid w:val="00C00DEA"/>
    <w:rsid w:val="00C2093A"/>
    <w:rsid w:val="00C24761"/>
    <w:rsid w:val="00C279CF"/>
    <w:rsid w:val="00C42963"/>
    <w:rsid w:val="00C611CD"/>
    <w:rsid w:val="00C750CF"/>
    <w:rsid w:val="00C9215D"/>
    <w:rsid w:val="00CC2B7C"/>
    <w:rsid w:val="00CC5A8D"/>
    <w:rsid w:val="00CC6E1D"/>
    <w:rsid w:val="00CD6581"/>
    <w:rsid w:val="00CF7EB8"/>
    <w:rsid w:val="00D2702D"/>
    <w:rsid w:val="00D3099A"/>
    <w:rsid w:val="00D32C7E"/>
    <w:rsid w:val="00D335A9"/>
    <w:rsid w:val="00D34261"/>
    <w:rsid w:val="00D45FB4"/>
    <w:rsid w:val="00D6139A"/>
    <w:rsid w:val="00D76599"/>
    <w:rsid w:val="00D93F0F"/>
    <w:rsid w:val="00DA2742"/>
    <w:rsid w:val="00DA66EE"/>
    <w:rsid w:val="00DC1C5A"/>
    <w:rsid w:val="00DD0C7A"/>
    <w:rsid w:val="00DD1489"/>
    <w:rsid w:val="00DE60FA"/>
    <w:rsid w:val="00DF07B5"/>
    <w:rsid w:val="00DF277D"/>
    <w:rsid w:val="00DF2EE1"/>
    <w:rsid w:val="00DF333B"/>
    <w:rsid w:val="00DF5221"/>
    <w:rsid w:val="00E0571F"/>
    <w:rsid w:val="00E12584"/>
    <w:rsid w:val="00E149E8"/>
    <w:rsid w:val="00E20442"/>
    <w:rsid w:val="00E23CA6"/>
    <w:rsid w:val="00E61886"/>
    <w:rsid w:val="00E720B3"/>
    <w:rsid w:val="00E76505"/>
    <w:rsid w:val="00E90421"/>
    <w:rsid w:val="00E94934"/>
    <w:rsid w:val="00E955D6"/>
    <w:rsid w:val="00E9738D"/>
    <w:rsid w:val="00EB22D7"/>
    <w:rsid w:val="00ED18E5"/>
    <w:rsid w:val="00F05C2C"/>
    <w:rsid w:val="00F064E1"/>
    <w:rsid w:val="00F13E1F"/>
    <w:rsid w:val="00F2151F"/>
    <w:rsid w:val="00F270D5"/>
    <w:rsid w:val="00F32183"/>
    <w:rsid w:val="00F532E1"/>
    <w:rsid w:val="00F71AAF"/>
    <w:rsid w:val="00F77724"/>
    <w:rsid w:val="00F96562"/>
    <w:rsid w:val="00FA22A3"/>
    <w:rsid w:val="00FA619C"/>
    <w:rsid w:val="00FA6BFB"/>
    <w:rsid w:val="00FC5F14"/>
    <w:rsid w:val="00FC72BD"/>
    <w:rsid w:val="00FD0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8E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14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439F"/>
  </w:style>
  <w:style w:type="paragraph" w:styleId="Pieddepage">
    <w:name w:val="footer"/>
    <w:basedOn w:val="Normal"/>
    <w:link w:val="PieddepageCar"/>
    <w:uiPriority w:val="99"/>
    <w:unhideWhenUsed/>
    <w:rsid w:val="00614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439F"/>
  </w:style>
  <w:style w:type="paragraph" w:styleId="Paragraphedeliste">
    <w:name w:val="List Paragraph"/>
    <w:basedOn w:val="Normal"/>
    <w:uiPriority w:val="34"/>
    <w:qFormat/>
    <w:rsid w:val="0061439F"/>
    <w:pPr>
      <w:ind w:left="720"/>
      <w:contextualSpacing/>
    </w:pPr>
  </w:style>
  <w:style w:type="table" w:styleId="Grilledutableau">
    <w:name w:val="Table Grid"/>
    <w:basedOn w:val="TableauNormal"/>
    <w:uiPriority w:val="59"/>
    <w:rsid w:val="00DC1C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B3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3F21"/>
    <w:rPr>
      <w:rFonts w:ascii="Tahoma" w:hAnsi="Tahoma" w:cs="Tahoma"/>
      <w:sz w:val="16"/>
      <w:szCs w:val="16"/>
    </w:rPr>
  </w:style>
  <w:style w:type="table" w:customStyle="1" w:styleId="Ombrageclair1">
    <w:name w:val="Ombrage clair1"/>
    <w:basedOn w:val="TableauNormal"/>
    <w:uiPriority w:val="60"/>
    <w:rsid w:val="007B078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Lienhypertexte">
    <w:name w:val="Hyperlink"/>
    <w:basedOn w:val="Policepardfaut"/>
    <w:uiPriority w:val="99"/>
    <w:unhideWhenUsed/>
    <w:rsid w:val="00A725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9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629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aci</dc:creator>
  <cp:lastModifiedBy>aci</cp:lastModifiedBy>
  <cp:revision>38</cp:revision>
  <dcterms:created xsi:type="dcterms:W3CDTF">2020-12-04T12:35:00Z</dcterms:created>
  <dcterms:modified xsi:type="dcterms:W3CDTF">2022-09-26T18:02:00Z</dcterms:modified>
</cp:coreProperties>
</file>