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B2" w:rsidRDefault="007B7D87" w:rsidP="00767220">
      <w:pPr>
        <w:jc w:val="center"/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</w:pPr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>المحاضرة التاسعة لو</w:t>
      </w:r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>ح</w:t>
      </w:r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 xml:space="preserve">دة </w:t>
      </w:r>
      <w:proofErr w:type="gramStart"/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>علم</w:t>
      </w:r>
      <w:proofErr w:type="gramEnd"/>
      <w:r w:rsidRPr="007B7D87">
        <w:rPr>
          <w:rFonts w:ascii="Arabic Typesetting" w:hAnsi="Arabic Typesetting" w:cs="Arabic Typesetting"/>
          <w:color w:val="FF0000"/>
          <w:sz w:val="48"/>
          <w:szCs w:val="48"/>
          <w:rtl/>
          <w:lang w:bidi="ar-DZ"/>
        </w:rPr>
        <w:t xml:space="preserve"> النفس النمو</w:t>
      </w:r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 xml:space="preserve"> السنة الثانية</w:t>
      </w:r>
    </w:p>
    <w:p w:rsidR="007B7D87" w:rsidRDefault="007B7D87" w:rsidP="00767220">
      <w:pPr>
        <w:jc w:val="center"/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 xml:space="preserve">الطفولة المتوسطة و خصائصها من6 </w:t>
      </w:r>
      <w:proofErr w:type="spellStart"/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>الى</w:t>
      </w:r>
      <w:proofErr w:type="spellEnd"/>
      <w:r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  <w:t xml:space="preserve"> 9سنوات</w:t>
      </w:r>
    </w:p>
    <w:p w:rsidR="00767220" w:rsidRDefault="00767220" w:rsidP="00767220">
      <w:pPr>
        <w:jc w:val="center"/>
        <w:rPr>
          <w:rFonts w:ascii="Arabic Typesetting" w:hAnsi="Arabic Typesetting" w:cs="Arabic Typesetting" w:hint="cs"/>
          <w:color w:val="FF0000"/>
          <w:sz w:val="48"/>
          <w:szCs w:val="48"/>
          <w:rtl/>
          <w:lang w:bidi="ar-DZ"/>
        </w:rPr>
      </w:pP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مرحلة الطفولة المتوسطة 6 ـ 9 سنة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تمتد من سن 6 ـ 9 سنوات وتشمل على الثلاث سنوات الأولى من المرحلة الابتدائية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( الصفوف الأولية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)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يلتحق الطفل بالمدرسة ومحصول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ه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اللغوي حوالي 2500 كلمة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تختلف خبرات الأطفال في ضوء خبرة الالتحاق برياض الأطفال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تخفف الروضة صدمة الانفصال عن البيت ، وتدعم المهارات اللغوية ، وتوسع نطاق خبرات الطفل الانفعالية والاجتماعية إلى جانب النواحي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المهارية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والحركية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النمو الجسمي والفسيولوجي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  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سرعة النمو الجسمي في هذه المرحلة أقل من المرحلة السابقة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.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متوسط الطول في السادسة 111سم للذكور و 110 للإناث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متوسط الوزن 20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كج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لكلا الجنسين . تتطور مهارات الطفل التي تتطلب تحكم دقيق وتآزر حركي مثل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استخدام القلم في الكتابة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الأشغال الفنية والرسم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lastRenderedPageBreak/>
        <w:t xml:space="preserve">يظهر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في مرحلة الطفولة المتوسطة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ما يسمي ” التغير الأول لشكل الجسم ” ويظهر بسبب اختفاء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الدهون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فيظهر الطفل نحيفا ، كما لو أن كله ذراعين وساقين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تتساقط الأسنان اللبنية ويظهر محلها الأسنان الدائمة الأكثر قوة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( تبديل الأسنان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)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تظهر فروق بين الجنسين نتيجة اختلاف معدلات نمو النصفين الكرويين للمخ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( البنين الأنشطة غير اللغوية أفضل بسبب زيادة فعالية النصف الكروي الأيمن ) ( البنات المهارات اليدوية أفضل بسبب فعالية النصف الكروي الأيسر ) 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العوامل المؤثرة في النمو الحركي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1 ـ الصحة والرعاية الصحية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للطفل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إلى جانب التغذية السليمة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2 ـ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نوع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الجنس :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يميل الذكور إلى الألعاب العنيفة وخاصة الكرة والجري والوثب والرمي  ، وتميل البنات إلى الألعاب التي تحتاج إلى مهارات يدوية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دقيقة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3 ـ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الذكاء :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الطفل الأكثر ذكاء أكثر نموا في النواحي الحركية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4 ـ البيئة وما توفر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ه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من إمكانات وأدوات لعب ، إلى جانب تشجيع الوالدين والمدرسين على الاشتراك في الأنشطة المدرسية .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يؤثر التغير الأول لشكل الجسم إيجابيا في النمو الحركي بسبب اختفاء الوسائد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الدهنية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، إلا أن التقيد بالواجبات المدرسية تؤثر سلبيا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( عدم تنظيم الوقت بين النشاط الحركي وأداء الواجبات المدرسية والاستذكار )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العقلي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lastRenderedPageBreak/>
        <w:t>تسهم المدرسة بأنشطتها المختلفة في تنمية الجوانب العقلية للتلميذ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( من خلال تعلم القراءة والكتابة واكتساب المعلومات وطرق التفكير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>) .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تنتمي إلى مرحلة العمليات المحسوسة عند ”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بياجية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 7 ـ 11 سنة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( يفكر التلميذ من خلال حواسه،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</w:rPr>
        <w:t>مايراه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أو يسمعه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يتناقص التمركز حول الذات ويحل محله التعاون مع الآخرين  يستطيع الطفل إدراك العلاقات البسيطة والمركبة بين الأشياء فيقوم بعمليات التصنيف والسلسلة بأكثر من طريقة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يصعب على الطفل حتى سن السابعة أن يفكر تفكيرا مجردا مثل التفكير في معاني (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الخير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الجمال ، العدالة ... )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يستطيع ترتيب الأشياء وفق نظام معين ( من الأطول إلى الأقصر ، أو من الأصغر إلى الأكبر ...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القدرة على التركيز والانتباه محدودة من حيث ا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لمدى وال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مدة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يبدأ خيال الطفل الاتجاه إلى الواقعية أكثر من المرحلة السابقة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اللغوي 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- يلتحق الطفل بالمدرسة وحصيلته اللغوية حوالي 2500 كلمة وفي نهاية الصف الأول الابتدائي تبلغ حوالي 4000كلمة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- تنمو قدرته على استعمال الكلمات في جمل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مفيدة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وتنمو قدرته على الاستماع والقراءة والكتابة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lastRenderedPageBreak/>
        <w:t>- تعتبر مرحلة الجمل المركبة الكبيرة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- تؤثر العوامل الحسية مثل السمع والإبصار والتآزر العصبي والعوامل العقلية والبيئية والاجتماعية في نمو القراءة عند الطفل .</w:t>
      </w:r>
      <w:r w:rsidRPr="0076722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الانفعالي </w:t>
      </w:r>
      <w:r>
        <w:rPr>
          <w:rFonts w:ascii="Arabic Typesetting" w:hAnsi="Arabic Typesetting" w:cs="Arabic Typesetting" w:hint="cs"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يتخلى الطفل عن الانفعالات الحادة أو سرعة التحول من حالة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ا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نفعالية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إلى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أخرى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ويتجه نحو الاستقرار الانفعالي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تتجمع انفعالات الطفل نحو أشياء معينة لتكون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لديه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”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العواطف ”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يواجه الطفل ” الصراع الرابع ” في نموذج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أريكسون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وهو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”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الإنجاز في مقابل القصور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” ( النجاح في أداء الواجبات المدرسية وتشجيع المعلمين يؤدي إلى الشعور بالإنجاز ، أما عدم الحصول على التعزيز والتشجيع يؤدي إلى الشعور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بالقصور )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تتغير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أنواع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مخاوف الطفل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عن المرحلة السابقة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إلى الخوف من عدم أداء الواجب المدرسي أو من المدرس الذي يستخدم العقاب البدني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، أو الخوف من التأخر عن الذهاب إلى المدرسة ....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. </w:t>
      </w:r>
    </w:p>
    <w:p w:rsidR="00767220" w:rsidRDefault="00767220" w:rsidP="00767220">
      <w:pPr>
        <w:jc w:val="right"/>
        <w:rPr>
          <w:rFonts w:ascii="Arabic Typesetting" w:hAnsi="Arabic Typesetting" w:cs="Arabic Typesetting" w:hint="cs"/>
          <w:sz w:val="48"/>
          <w:szCs w:val="48"/>
          <w:rtl/>
          <w:lang w:bidi="ar-EG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أتساع دائرة العلاقات الاجتماعية للطفل والتنوع في علاقاته الاجتماعية يخفف من حدة الانفعالات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لديه .</w:t>
      </w:r>
      <w:proofErr w:type="gramEnd"/>
    </w:p>
    <w:p w:rsidR="00767220" w:rsidRDefault="00767220" w:rsidP="00767220">
      <w:pPr>
        <w:jc w:val="right"/>
        <w:rPr>
          <w:rFonts w:ascii="Arabic Typesetting" w:hAnsi="Arabic Typesetting" w:cs="Arabic Typesetting" w:hint="cs"/>
          <w:sz w:val="48"/>
          <w:szCs w:val="48"/>
          <w:rtl/>
          <w:lang w:bidi="ar-EG"/>
        </w:rPr>
      </w:pP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lastRenderedPageBreak/>
        <w:t xml:space="preserve">النمو </w:t>
      </w:r>
      <w:proofErr w:type="gramStart"/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الاجتماعي 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تشترك المدرسة مع الأسرة في عملية التنشئة الاجتماعية للطفل وإكساب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ه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الكثير من المعلومات الثقافية والاجتماعية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تعتبر تلك المرحلة حدا فاصلا بين المرحلة السابقة التي يعتمد فيها الطفل كليا على المحيطين </w:t>
      </w:r>
      <w:proofErr w:type="spell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به</w:t>
      </w:r>
      <w:proofErr w:type="spell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والمرحلة الحالية التي يعتمد فيها على نفسه في الكثير من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الأمور .</w:t>
      </w:r>
      <w:proofErr w:type="gramEnd"/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تظهر الفروق بين الجنسين في أنواع الألعاب التي يميل إلى ممارستها كل نوع ، فالبنات تميل إلى الألعاب الدقيقة ، بينما يميل البنين إلى الألعاب العنيفة مثل الجري وألعاب المطاردة ، ولعب الكرة ...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العوامل المؤثرة في النمو الاجتماعي :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الحالة الصحية للطفل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: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>( كلما تمتع الطفل بصحة جيدة كلما زادت سرعة النمو )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ـ البيئة والثقافة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: ( وخاصة البيئة المدرسية ، والأنشطة المدرسية التي تتيح للتلميذ التفاعل مع الزملاء ، والمعلمين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ـ  وسائل الأعلام </w:t>
      </w: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 : ( برامج الأطفال ، مجلات الأطفال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.</w:t>
      </w:r>
      <w:r w:rsidRPr="00767220">
        <w:rPr>
          <w:rFonts w:ascii="Arabic Typesetting" w:hAnsi="Arabic Typesetting" w:cs="Arabic Typesetting"/>
          <w:sz w:val="48"/>
          <w:szCs w:val="48"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>النمو الخلقي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EG"/>
        </w:rPr>
        <w:t>:</w:t>
      </w:r>
      <w:r w:rsidRPr="00767220">
        <w:rPr>
          <w:rFonts w:ascii="Arabic Typesetting" w:hAnsi="Arabic Typesetting" w:cs="Arabic Typesetting"/>
          <w:b/>
          <w:bCs/>
          <w:sz w:val="48"/>
          <w:szCs w:val="48"/>
          <w:rtl/>
          <w:lang w:bidi="ar-EG"/>
        </w:rPr>
        <w:t xml:space="preserve">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  <w:rtl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يتعرف الطفل على مفهوم الصواب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والخطأ ،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والحلال والحرام ويتأثر النمو الاجتماعي بمعايير الجماعة التي ينتمي إليها .</w:t>
      </w:r>
    </w:p>
    <w:p w:rsidR="00767220" w:rsidRPr="00767220" w:rsidRDefault="00767220" w:rsidP="00767220">
      <w:pPr>
        <w:jc w:val="right"/>
        <w:rPr>
          <w:rFonts w:ascii="Arabic Typesetting" w:hAnsi="Arabic Typesetting" w:cs="Arabic Typesetting"/>
          <w:sz w:val="48"/>
          <w:szCs w:val="48"/>
        </w:rPr>
      </w:pPr>
      <w:r w:rsidRPr="00767220">
        <w:rPr>
          <w:rFonts w:ascii="Arabic Typesetting" w:hAnsi="Arabic Typesetting" w:cs="Arabic Typesetting"/>
          <w:sz w:val="48"/>
          <w:szCs w:val="48"/>
          <w:rtl/>
        </w:rPr>
        <w:t xml:space="preserve">ـ </w:t>
      </w:r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يصل الطفل في نهاية هذه المرحلة إلى أحكام خلقية تقترب من مستوى </w:t>
      </w:r>
      <w:proofErr w:type="gramStart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>الراشدين .</w:t>
      </w:r>
      <w:proofErr w:type="gramEnd"/>
      <w:r w:rsidRPr="00767220">
        <w:rPr>
          <w:rFonts w:ascii="Arabic Typesetting" w:hAnsi="Arabic Typesetting" w:cs="Arabic Typesetting"/>
          <w:sz w:val="48"/>
          <w:szCs w:val="48"/>
          <w:rtl/>
          <w:lang w:bidi="ar-EG"/>
        </w:rPr>
        <w:t xml:space="preserve">   </w:t>
      </w: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67220" w:rsidRDefault="00767220" w:rsidP="00767220">
      <w:pPr>
        <w:rPr>
          <w:rFonts w:ascii="Arabic Typesetting" w:hAnsi="Arabic Typesetting" w:cs="Arabic Typesetting"/>
          <w:sz w:val="48"/>
          <w:szCs w:val="48"/>
          <w:rtl/>
        </w:rPr>
      </w:pPr>
    </w:p>
    <w:p w:rsidR="00767220" w:rsidRPr="007B7D87" w:rsidRDefault="00767220" w:rsidP="00767220">
      <w:pPr>
        <w:jc w:val="right"/>
        <w:rPr>
          <w:rFonts w:ascii="Arabic Typesetting" w:hAnsi="Arabic Typesetting" w:cs="Arabic Typesetting"/>
          <w:color w:val="FF0000"/>
          <w:sz w:val="48"/>
          <w:szCs w:val="48"/>
        </w:rPr>
      </w:pPr>
    </w:p>
    <w:sectPr w:rsidR="00767220" w:rsidRPr="007B7D87" w:rsidSect="003F6FB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7B7D87"/>
    <w:rsid w:val="003F6FB2"/>
    <w:rsid w:val="00767220"/>
    <w:rsid w:val="007B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F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2</cp:revision>
  <dcterms:created xsi:type="dcterms:W3CDTF">2023-12-01T23:03:00Z</dcterms:created>
  <dcterms:modified xsi:type="dcterms:W3CDTF">2023-12-01T23:12:00Z</dcterms:modified>
</cp:coreProperties>
</file>