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31" w:rsidRPr="00AB2128" w:rsidRDefault="00577831" w:rsidP="00577831">
      <w:pPr>
        <w:jc w:val="center"/>
        <w:rPr>
          <w:rFonts w:ascii="Arabic Typesetting" w:hAnsi="Arabic Typesetting" w:cs="Arabic Typesetting"/>
          <w:color w:val="FF0000"/>
          <w:sz w:val="48"/>
          <w:szCs w:val="48"/>
        </w:rPr>
      </w:pPr>
      <w:r w:rsidRPr="00AB2128">
        <w:rPr>
          <w:rFonts w:ascii="Arabic Typesetting" w:hAnsi="Arabic Typesetting" w:cs="Arabic Typesetting"/>
          <w:b/>
          <w:bCs/>
          <w:color w:val="FF0000"/>
          <w:sz w:val="48"/>
          <w:szCs w:val="48"/>
          <w:rtl/>
        </w:rPr>
        <w:t xml:space="preserve">المحاضرة الثالثة </w:t>
      </w:r>
      <w:r w:rsidRPr="00AB2128">
        <w:rPr>
          <w:rFonts w:ascii="Arabic Typesetting" w:hAnsi="Arabic Typesetting" w:cs="Arabic Typesetting" w:hint="cs"/>
          <w:color w:val="FF0000"/>
          <w:sz w:val="48"/>
          <w:szCs w:val="48"/>
          <w:rtl/>
        </w:rPr>
        <w:t xml:space="preserve">لمقياس </w:t>
      </w:r>
      <w:proofErr w:type="gramStart"/>
      <w:r w:rsidRPr="00AB2128">
        <w:rPr>
          <w:rFonts w:ascii="Arabic Typesetting" w:hAnsi="Arabic Typesetting" w:cs="Arabic Typesetting" w:hint="cs"/>
          <w:color w:val="FF0000"/>
          <w:sz w:val="48"/>
          <w:szCs w:val="48"/>
          <w:rtl/>
        </w:rPr>
        <w:t>علم</w:t>
      </w:r>
      <w:proofErr w:type="gramEnd"/>
      <w:r w:rsidRPr="00AB2128">
        <w:rPr>
          <w:rFonts w:ascii="Arabic Typesetting" w:hAnsi="Arabic Typesetting" w:cs="Arabic Typesetting" w:hint="cs"/>
          <w:color w:val="FF0000"/>
          <w:sz w:val="48"/>
          <w:szCs w:val="48"/>
          <w:rtl/>
        </w:rPr>
        <w:t xml:space="preserve"> النفس النمو السنة الثانية ليسانس</w:t>
      </w:r>
    </w:p>
    <w:p w:rsidR="00577831" w:rsidRPr="00AB2128" w:rsidRDefault="00577831" w:rsidP="00577831">
      <w:pPr>
        <w:shd w:val="clear" w:color="auto" w:fill="FFFFFF"/>
        <w:spacing w:after="138" w:line="240" w:lineRule="auto"/>
        <w:jc w:val="right"/>
        <w:outlineLvl w:val="2"/>
        <w:rPr>
          <w:rFonts w:ascii="Arabic Typesetting" w:eastAsia="Times New Roman" w:hAnsi="Arabic Typesetting" w:cs="Arabic Typesetting"/>
          <w:b/>
          <w:bCs/>
          <w:color w:val="C0504D" w:themeColor="accent2"/>
          <w:sz w:val="48"/>
          <w:szCs w:val="48"/>
        </w:rPr>
      </w:pPr>
      <w:r w:rsidRPr="00AB2128">
        <w:rPr>
          <w:rFonts w:ascii="Arabic Typesetting" w:hAnsi="Arabic Typesetting" w:cs="Arabic Typesetting"/>
          <w:sz w:val="48"/>
          <w:szCs w:val="48"/>
        </w:rPr>
        <w:tab/>
      </w:r>
      <w:proofErr w:type="gramStart"/>
      <w:r w:rsidRPr="00AB2128">
        <w:rPr>
          <w:rFonts w:ascii="Arabic Typesetting" w:hAnsi="Arabic Typesetting" w:cs="Arabic Typesetting"/>
          <w:sz w:val="48"/>
          <w:szCs w:val="48"/>
        </w:rPr>
        <w:t>:</w:t>
      </w:r>
      <w:r w:rsidRPr="00AB2128">
        <w:rPr>
          <w:rFonts w:ascii="Arabic Typesetting" w:eastAsia="Times New Roman" w:hAnsi="Arabic Typesetting" w:cs="Arabic Typesetting"/>
          <w:b/>
          <w:bCs/>
          <w:color w:val="C0504D" w:themeColor="accent2"/>
          <w:sz w:val="48"/>
          <w:szCs w:val="48"/>
          <w:rtl/>
        </w:rPr>
        <w:t>3</w:t>
      </w:r>
      <w:proofErr w:type="gramEnd"/>
      <w:r w:rsidRPr="00AB2128">
        <w:rPr>
          <w:rFonts w:ascii="Arabic Typesetting" w:eastAsia="Times New Roman" w:hAnsi="Arabic Typesetting" w:cs="Arabic Typesetting"/>
          <w:b/>
          <w:bCs/>
          <w:color w:val="C0504D" w:themeColor="accent2"/>
          <w:sz w:val="48"/>
          <w:szCs w:val="48"/>
          <w:rtl/>
        </w:rPr>
        <w:t xml:space="preserve"> العوامل المؤثرة في النمو</w:t>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 xml:space="preserve">- </w:t>
      </w:r>
      <w:proofErr w:type="gramStart"/>
      <w:r w:rsidRPr="00AB2128">
        <w:rPr>
          <w:rFonts w:ascii="Arabic Typesetting" w:eastAsia="Times New Roman" w:hAnsi="Arabic Typesetting" w:cs="Arabic Typesetting"/>
          <w:b/>
          <w:bCs/>
          <w:color w:val="333333"/>
          <w:sz w:val="48"/>
          <w:szCs w:val="48"/>
          <w:rtl/>
        </w:rPr>
        <w:t>1الوراثة</w:t>
      </w:r>
      <w:r w:rsidRPr="00AB2128">
        <w:rPr>
          <w:rFonts w:ascii="Arabic Typesetting" w:eastAsia="Times New Roman" w:hAnsi="Arabic Typesetting" w:cs="Arabic Typesetting"/>
          <w:color w:val="333333"/>
          <w:sz w:val="48"/>
          <w:szCs w:val="48"/>
          <w:rtl/>
        </w:rPr>
        <w:t xml:space="preserve"> :</w:t>
      </w:r>
      <w:proofErr w:type="gramEnd"/>
    </w:p>
    <w:p w:rsidR="00577831" w:rsidRPr="00AB2128" w:rsidRDefault="00577831" w:rsidP="00577831">
      <w:pPr>
        <w:shd w:val="clear" w:color="auto" w:fill="FFFFFF"/>
        <w:spacing w:before="100" w:beforeAutospacing="1" w:after="100" w:afterAutospacing="1" w:line="388" w:lineRule="atLeast"/>
        <w:ind w:left="720"/>
        <w:jc w:val="right"/>
        <w:rPr>
          <w:rFonts w:ascii="Arabic Typesetting" w:eastAsia="Times New Roman" w:hAnsi="Arabic Typesetting" w:cs="Arabic Typesetting"/>
          <w:color w:val="333333"/>
          <w:sz w:val="48"/>
          <w:szCs w:val="48"/>
          <w:rtl/>
          <w:lang w:bidi="ar-DZ"/>
        </w:rPr>
      </w:pPr>
      <w:r w:rsidRPr="00AB2128">
        <w:rPr>
          <w:rFonts w:ascii="Arabic Typesetting" w:eastAsia="Times New Roman" w:hAnsi="Arabic Typesetting" w:cs="Arabic Typesetting"/>
          <w:color w:val="333333"/>
          <w:sz w:val="48"/>
          <w:szCs w:val="48"/>
          <w:rtl/>
        </w:rPr>
        <w:t xml:space="preserve">تنتقل الخصائص الوراثية للفرد عن طريق المورثات (الجينات) التي تحملها </w:t>
      </w:r>
      <w:proofErr w:type="spellStart"/>
      <w:r w:rsidRPr="00AB2128">
        <w:rPr>
          <w:rFonts w:ascii="Arabic Typesetting" w:eastAsia="Times New Roman" w:hAnsi="Arabic Typesetting" w:cs="Arabic Typesetting"/>
          <w:color w:val="333333"/>
          <w:sz w:val="48"/>
          <w:szCs w:val="48"/>
          <w:rtl/>
        </w:rPr>
        <w:t>الصبغيات</w:t>
      </w:r>
      <w:proofErr w:type="spellEnd"/>
      <w:r w:rsidRPr="00AB2128">
        <w:rPr>
          <w:rFonts w:ascii="Arabic Typesetting" w:eastAsia="Times New Roman" w:hAnsi="Arabic Typesetting" w:cs="Arabic Typesetting"/>
          <w:color w:val="333333"/>
          <w:sz w:val="48"/>
          <w:szCs w:val="48"/>
          <w:rtl/>
        </w:rPr>
        <w:t xml:space="preserve"> التي تحتويها البويضة الأنثوية المخصبة من الحيوان المنوي الذكري بعد عملية الجماع.</w:t>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تبين الوراثة </w:t>
      </w:r>
      <w:proofErr w:type="spellStart"/>
      <w:r w:rsidRPr="00AB2128">
        <w:rPr>
          <w:rFonts w:ascii="Arabic Typesetting" w:eastAsia="Times New Roman" w:hAnsi="Arabic Typesetting" w:cs="Arabic Typesetting"/>
          <w:color w:val="333333"/>
          <w:sz w:val="48"/>
          <w:szCs w:val="48"/>
          <w:rtl/>
        </w:rPr>
        <w:t>ان</w:t>
      </w:r>
      <w:proofErr w:type="spellEnd"/>
      <w:r w:rsidRPr="00AB2128">
        <w:rPr>
          <w:rFonts w:ascii="Arabic Typesetting" w:eastAsia="Times New Roman" w:hAnsi="Arabic Typesetting" w:cs="Arabic Typesetting"/>
          <w:color w:val="333333"/>
          <w:sz w:val="48"/>
          <w:szCs w:val="48"/>
          <w:rtl/>
        </w:rPr>
        <w:t xml:space="preserve"> الخصائص الجسمية للأطفال يمكن التنبؤ </w:t>
      </w:r>
      <w:proofErr w:type="spellStart"/>
      <w:r w:rsidRPr="00AB2128">
        <w:rPr>
          <w:rFonts w:ascii="Arabic Typesetting" w:eastAsia="Times New Roman" w:hAnsi="Arabic Typesetting" w:cs="Arabic Typesetting"/>
          <w:color w:val="333333"/>
          <w:sz w:val="48"/>
          <w:szCs w:val="48"/>
          <w:rtl/>
        </w:rPr>
        <w:t>بها</w:t>
      </w:r>
      <w:proofErr w:type="spellEnd"/>
      <w:r w:rsidRPr="00AB2128">
        <w:rPr>
          <w:rFonts w:ascii="Arabic Typesetting" w:eastAsia="Times New Roman" w:hAnsi="Arabic Typesetting" w:cs="Arabic Typesetting"/>
          <w:color w:val="333333"/>
          <w:sz w:val="48"/>
          <w:szCs w:val="48"/>
          <w:rtl/>
        </w:rPr>
        <w:t xml:space="preserve"> من الخصائص التي نعرفها في الوالدين ولكن نجد أن بعض الأطفال يختلفون عن والديهم اختلافا جوهريا بسبب وجود سمة وراثية متنحية من جيل سابق.تختلف الصفات الوراثية باختلاف الجنس ذكرا أم أنثى أي أن بعض الصفات الوراثية ترتبط بجنس دون الآخر، فمن الملاحظ أن الصلع مثلا من الصفات الوراثية المرتبطة بالجنس والتي تظهر فقط في الذكور بعد البلوغ وتتنحى ولا تظهر لدى الإناث والأمر ذاته بالنسبة لعمى </w:t>
      </w:r>
      <w:proofErr w:type="spellStart"/>
      <w:r w:rsidRPr="00AB2128">
        <w:rPr>
          <w:rFonts w:ascii="Arabic Typesetting" w:eastAsia="Times New Roman" w:hAnsi="Arabic Typesetting" w:cs="Arabic Typesetting"/>
          <w:color w:val="333333"/>
          <w:sz w:val="48"/>
          <w:szCs w:val="48"/>
          <w:rtl/>
        </w:rPr>
        <w:t>الالوان</w:t>
      </w:r>
      <w:proofErr w:type="spellEnd"/>
      <w:r w:rsidRPr="00AB2128">
        <w:rPr>
          <w:rFonts w:ascii="Arabic Typesetting" w:eastAsia="Times New Roman" w:hAnsi="Arabic Typesetting" w:cs="Arabic Typesetting"/>
          <w:color w:val="333333"/>
          <w:sz w:val="48"/>
          <w:szCs w:val="48"/>
          <w:rtl/>
        </w:rPr>
        <w:t xml:space="preserve"> </w:t>
      </w:r>
      <w:r w:rsidRPr="00AB2128">
        <w:rPr>
          <w:rFonts w:ascii="Arabic Typesetting" w:eastAsia="Times New Roman" w:hAnsi="Arabic Typesetting" w:cs="Arabic Typesetting"/>
          <w:b/>
          <w:bCs/>
          <w:color w:val="333333"/>
          <w:sz w:val="48"/>
          <w:szCs w:val="48"/>
          <w:rtl/>
        </w:rPr>
        <w:t>(سليم، 2002 ، 19-20)</w:t>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roofErr w:type="gramStart"/>
      <w:r w:rsidRPr="00AB2128">
        <w:rPr>
          <w:rFonts w:ascii="Arabic Typesetting" w:eastAsia="Times New Roman" w:hAnsi="Arabic Typesetting" w:cs="Arabic Typesetting"/>
          <w:b/>
          <w:bCs/>
          <w:color w:val="008000"/>
          <w:sz w:val="48"/>
          <w:szCs w:val="48"/>
          <w:rtl/>
        </w:rPr>
        <w:t>هدف</w:t>
      </w:r>
      <w:proofErr w:type="gramEnd"/>
      <w:r w:rsidRPr="00AB2128">
        <w:rPr>
          <w:rFonts w:ascii="Arabic Typesetting" w:eastAsia="Times New Roman" w:hAnsi="Arabic Typesetting" w:cs="Arabic Typesetting"/>
          <w:b/>
          <w:bCs/>
          <w:color w:val="008000"/>
          <w:sz w:val="48"/>
          <w:szCs w:val="48"/>
          <w:rtl/>
        </w:rPr>
        <w:t xml:space="preserve"> الوراثة:</w:t>
      </w:r>
    </w:p>
    <w:p w:rsidR="00577831" w:rsidRPr="00AB2128" w:rsidRDefault="00577831" w:rsidP="00577831">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تعمل الوراثة على المحافظة على الصفات العامة للنوع.</w:t>
      </w:r>
    </w:p>
    <w:p w:rsidR="00577831" w:rsidRPr="00AB2128" w:rsidRDefault="00577831" w:rsidP="00577831">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تعمل على المحافظة على الصفات العامة لكل سلالات النوع ومن ثم فهي تقارب بين الوالدين والأبناء في صفاتهم الوراثية، فالطفل يرث نصف صفاته من والديه ويرث ربع صفاته الوراثية من أجداده المباشرين أي أنه يتأثر في صفاته بالوالدين والجيلين الأول والثاني من الأجداد.</w:t>
      </w:r>
    </w:p>
    <w:p w:rsidR="00577831" w:rsidRPr="00AB2128" w:rsidRDefault="00577831" w:rsidP="00577831">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تهدف إلى المحافظة على الاتزان القائم في حياة النوع عامة وحياة الأفراد خاصة.</w:t>
      </w:r>
    </w:p>
    <w:p w:rsidR="00577831" w:rsidRPr="00AB2128" w:rsidRDefault="00577831" w:rsidP="00577831">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المحافظة على فرب الأجيال من المتوسط فليسوا كل الناس طوالا ولا كلهم قصارا ولكن الجميع يتمتع بصفات قريبة من المتوسط والأبوين الطويلين مثلا قد بعض أطفالهم </w:t>
      </w:r>
      <w:r w:rsidRPr="00AB2128">
        <w:rPr>
          <w:rFonts w:ascii="Arabic Typesetting" w:eastAsia="Times New Roman" w:hAnsi="Arabic Typesetting" w:cs="Arabic Typesetting"/>
          <w:color w:val="333333"/>
          <w:sz w:val="48"/>
          <w:szCs w:val="48"/>
          <w:rtl/>
        </w:rPr>
        <w:lastRenderedPageBreak/>
        <w:t>أطول منهما أو بعضهما أقصر منهما وربما البعض منهم مساو لهما في الطول وهكذا مع بقية الصفات الجسمية والعقلية الأخرى.</w:t>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roofErr w:type="spellStart"/>
      <w:proofErr w:type="gramStart"/>
      <w:r w:rsidRPr="00AB2128">
        <w:rPr>
          <w:rFonts w:ascii="Arabic Typesetting" w:eastAsia="Times New Roman" w:hAnsi="Arabic Typesetting" w:cs="Arabic Typesetting"/>
          <w:b/>
          <w:bCs/>
          <w:color w:val="FF0000"/>
          <w:sz w:val="48"/>
          <w:szCs w:val="48"/>
          <w:rtl/>
        </w:rPr>
        <w:t>ملاحضة</w:t>
      </w:r>
      <w:proofErr w:type="spellEnd"/>
      <w:r w:rsidRPr="00AB2128">
        <w:rPr>
          <w:rFonts w:ascii="Arabic Typesetting" w:eastAsia="Times New Roman" w:hAnsi="Arabic Typesetting" w:cs="Arabic Typesetting"/>
          <w:b/>
          <w:bCs/>
          <w:color w:val="FF0000"/>
          <w:sz w:val="48"/>
          <w:szCs w:val="48"/>
          <w:rtl/>
        </w:rPr>
        <w:t>:</w:t>
      </w:r>
      <w:proofErr w:type="gramEnd"/>
      <w:r w:rsidRPr="00AB2128">
        <w:rPr>
          <w:rFonts w:ascii="Arabic Typesetting" w:eastAsia="Times New Roman" w:hAnsi="Arabic Typesetting" w:cs="Arabic Typesetting"/>
          <w:color w:val="0000FF"/>
          <w:sz w:val="48"/>
          <w:szCs w:val="48"/>
          <w:rtl/>
        </w:rPr>
        <w:t> ا</w:t>
      </w:r>
      <w:r w:rsidRPr="00AB2128">
        <w:rPr>
          <w:rFonts w:ascii="Arabic Typesetting" w:eastAsia="Times New Roman" w:hAnsi="Arabic Typesetting" w:cs="Arabic Typesetting"/>
          <w:color w:val="000000" w:themeColor="text1"/>
          <w:sz w:val="48"/>
          <w:szCs w:val="48"/>
          <w:rtl/>
        </w:rPr>
        <w:t xml:space="preserve">لأبوين وان تساويا في عدد </w:t>
      </w:r>
      <w:proofErr w:type="spellStart"/>
      <w:r w:rsidRPr="00AB2128">
        <w:rPr>
          <w:rFonts w:ascii="Arabic Typesetting" w:eastAsia="Times New Roman" w:hAnsi="Arabic Typesetting" w:cs="Arabic Typesetting"/>
          <w:color w:val="000000" w:themeColor="text1"/>
          <w:sz w:val="48"/>
          <w:szCs w:val="48"/>
          <w:rtl/>
        </w:rPr>
        <w:t>الكروموزومات</w:t>
      </w:r>
      <w:proofErr w:type="spellEnd"/>
      <w:r w:rsidRPr="00AB2128">
        <w:rPr>
          <w:rFonts w:ascii="Arabic Typesetting" w:eastAsia="Times New Roman" w:hAnsi="Arabic Typesetting" w:cs="Arabic Typesetting"/>
          <w:color w:val="000000" w:themeColor="text1"/>
          <w:sz w:val="48"/>
          <w:szCs w:val="48"/>
          <w:rtl/>
        </w:rPr>
        <w:t xml:space="preserve"> إلا </w:t>
      </w:r>
      <w:proofErr w:type="spellStart"/>
      <w:r w:rsidRPr="00AB2128">
        <w:rPr>
          <w:rFonts w:ascii="Arabic Typesetting" w:eastAsia="Times New Roman" w:hAnsi="Arabic Typesetting" w:cs="Arabic Typesetting"/>
          <w:color w:val="000000" w:themeColor="text1"/>
          <w:sz w:val="48"/>
          <w:szCs w:val="48"/>
          <w:rtl/>
        </w:rPr>
        <w:t>انهما</w:t>
      </w:r>
      <w:proofErr w:type="spellEnd"/>
      <w:r w:rsidRPr="00AB2128">
        <w:rPr>
          <w:rFonts w:ascii="Arabic Typesetting" w:eastAsia="Times New Roman" w:hAnsi="Arabic Typesetting" w:cs="Arabic Typesetting"/>
          <w:color w:val="000000" w:themeColor="text1"/>
          <w:sz w:val="48"/>
          <w:szCs w:val="48"/>
          <w:rtl/>
        </w:rPr>
        <w:t xml:space="preserve"> يختلفا في الصفات الوراثية أو في عدد الجينات التي يحملها كل </w:t>
      </w:r>
      <w:proofErr w:type="spellStart"/>
      <w:r w:rsidRPr="00AB2128">
        <w:rPr>
          <w:rFonts w:ascii="Arabic Typesetting" w:eastAsia="Times New Roman" w:hAnsi="Arabic Typesetting" w:cs="Arabic Typesetting"/>
          <w:color w:val="000000" w:themeColor="text1"/>
          <w:sz w:val="48"/>
          <w:szCs w:val="48"/>
          <w:rtl/>
        </w:rPr>
        <w:t>كروموزوم</w:t>
      </w:r>
      <w:proofErr w:type="spellEnd"/>
      <w:r w:rsidRPr="00AB2128">
        <w:rPr>
          <w:rFonts w:ascii="Arabic Typesetting" w:eastAsia="Times New Roman" w:hAnsi="Arabic Typesetting" w:cs="Arabic Typesetting"/>
          <w:color w:val="000000" w:themeColor="text1"/>
          <w:sz w:val="48"/>
          <w:szCs w:val="48"/>
          <w:rtl/>
        </w:rPr>
        <w:t xml:space="preserve"> كما أنهما يختلفان في طريقة اتحاد وتوزيع هذه الجينات وهذا ما يفسر لنا كيف أن الطفل الوليد قد يكون أكثر شبها للأم أو للأب.</w:t>
      </w:r>
      <w:r w:rsidRPr="00AB2128">
        <w:rPr>
          <w:rFonts w:ascii="Arabic Typesetting" w:eastAsia="Times New Roman" w:hAnsi="Arabic Typesetting" w:cs="Arabic Typesetting"/>
          <w:color w:val="333333"/>
          <w:sz w:val="48"/>
          <w:szCs w:val="48"/>
          <w:rtl/>
        </w:rPr>
        <w:t xml:space="preserve">  </w:t>
      </w:r>
      <w:r w:rsidRPr="00AB2128">
        <w:rPr>
          <w:rFonts w:ascii="Arabic Typesetting" w:eastAsia="Times New Roman" w:hAnsi="Arabic Typesetting" w:cs="Arabic Typesetting"/>
          <w:b/>
          <w:bCs/>
          <w:color w:val="333333"/>
          <w:sz w:val="48"/>
          <w:szCs w:val="48"/>
          <w:rtl/>
        </w:rPr>
        <w:t>(عوض،1999،ص32-33)</w:t>
      </w:r>
    </w:p>
    <w:p w:rsidR="00577831" w:rsidRPr="00AB2128" w:rsidRDefault="00577831" w:rsidP="00577831">
      <w:pPr>
        <w:shd w:val="clear" w:color="auto" w:fill="FFFFFF"/>
        <w:spacing w:before="100" w:beforeAutospacing="1" w:after="100" w:afterAutospacing="1" w:line="388" w:lineRule="atLeast"/>
        <w:jc w:val="right"/>
        <w:rPr>
          <w:rFonts w:ascii="Arabic Typesetting" w:eastAsia="Times New Roman" w:hAnsi="Arabic Typesetting" w:cs="Arabic Typesetting"/>
          <w:b/>
          <w:bCs/>
          <w:color w:val="333333"/>
          <w:sz w:val="48"/>
          <w:szCs w:val="48"/>
          <w:rtl/>
        </w:rPr>
      </w:pPr>
      <w:r w:rsidRPr="00AB2128">
        <w:rPr>
          <w:rFonts w:ascii="Arabic Typesetting" w:eastAsia="Times New Roman" w:hAnsi="Arabic Typesetting" w:cs="Arabic Typesetting"/>
          <w:b/>
          <w:bCs/>
          <w:color w:val="333333"/>
          <w:sz w:val="48"/>
          <w:szCs w:val="48"/>
          <w:rtl/>
        </w:rPr>
        <w:t>الغدد :</w:t>
      </w:r>
    </w:p>
    <w:p w:rsidR="00577831" w:rsidRPr="00AB2128" w:rsidRDefault="00577831" w:rsidP="00577831">
      <w:pPr>
        <w:numPr>
          <w:ilvl w:val="0"/>
          <w:numId w:val="2"/>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008000"/>
          <w:sz w:val="48"/>
          <w:szCs w:val="48"/>
          <w:rtl/>
        </w:rPr>
        <w:t xml:space="preserve">الغــدد </w:t>
      </w:r>
      <w:proofErr w:type="spellStart"/>
      <w:r w:rsidRPr="00AB2128">
        <w:rPr>
          <w:rFonts w:ascii="Arabic Typesetting" w:eastAsia="Times New Roman" w:hAnsi="Arabic Typesetting" w:cs="Arabic Typesetting"/>
          <w:b/>
          <w:bCs/>
          <w:color w:val="008000"/>
          <w:sz w:val="48"/>
          <w:szCs w:val="48"/>
          <w:rtl/>
        </w:rPr>
        <w:t>القنوية</w:t>
      </w:r>
      <w:proofErr w:type="spellEnd"/>
      <w:r w:rsidRPr="00AB2128">
        <w:rPr>
          <w:rFonts w:ascii="Arabic Typesetting" w:eastAsia="Times New Roman" w:hAnsi="Arabic Typesetting" w:cs="Arabic Typesetting"/>
          <w:b/>
          <w:bCs/>
          <w:color w:val="008000"/>
          <w:sz w:val="48"/>
          <w:szCs w:val="48"/>
          <w:rtl/>
        </w:rPr>
        <w:t xml:space="preserve"> خارجية الإفراز:</w:t>
      </w:r>
      <w:r w:rsidRPr="00AB2128">
        <w:rPr>
          <w:rFonts w:ascii="Arabic Typesetting" w:eastAsia="Times New Roman" w:hAnsi="Arabic Typesetting" w:cs="Arabic Typesetting"/>
          <w:color w:val="008000"/>
          <w:sz w:val="48"/>
          <w:szCs w:val="48"/>
          <w:rtl/>
        </w:rPr>
        <w:t> </w:t>
      </w:r>
      <w:r w:rsidRPr="00AB2128">
        <w:rPr>
          <w:rFonts w:ascii="Arabic Typesetting" w:eastAsia="Times New Roman" w:hAnsi="Arabic Typesetting" w:cs="Arabic Typesetting"/>
          <w:color w:val="333333"/>
          <w:sz w:val="48"/>
          <w:szCs w:val="48"/>
          <w:rtl/>
        </w:rPr>
        <w:t>والتي تصب إفرازاتها عن طريق قنوات وتوصل هذه الإفرازات إلى سطح الجسم أو داخل تجاويفه مثل الغدد العرقية التي توصل إفرازاتها إلى سطح الجلد و الغدد اللعابية التي تسلم سوائلها إلى الفم .</w:t>
      </w:r>
    </w:p>
    <w:p w:rsidR="00577831" w:rsidRPr="00AB2128" w:rsidRDefault="00577831" w:rsidP="00577831">
      <w:pPr>
        <w:numPr>
          <w:ilvl w:val="0"/>
          <w:numId w:val="2"/>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008000"/>
          <w:sz w:val="48"/>
          <w:szCs w:val="48"/>
          <w:rtl/>
        </w:rPr>
        <w:t xml:space="preserve">الغدد </w:t>
      </w:r>
      <w:proofErr w:type="spellStart"/>
      <w:r w:rsidRPr="00AB2128">
        <w:rPr>
          <w:rFonts w:ascii="Arabic Typesetting" w:eastAsia="Times New Roman" w:hAnsi="Arabic Typesetting" w:cs="Arabic Typesetting"/>
          <w:b/>
          <w:bCs/>
          <w:color w:val="008000"/>
          <w:sz w:val="48"/>
          <w:szCs w:val="48"/>
          <w:rtl/>
        </w:rPr>
        <w:t>اللاقنوية</w:t>
      </w:r>
      <w:proofErr w:type="spellEnd"/>
      <w:r w:rsidRPr="00AB2128">
        <w:rPr>
          <w:rFonts w:ascii="Arabic Typesetting" w:eastAsia="Times New Roman" w:hAnsi="Arabic Typesetting" w:cs="Arabic Typesetting"/>
          <w:b/>
          <w:bCs/>
          <w:color w:val="008000"/>
          <w:sz w:val="48"/>
          <w:szCs w:val="48"/>
          <w:rtl/>
        </w:rPr>
        <w:t xml:space="preserve"> الصمــــاء: </w:t>
      </w:r>
      <w:r w:rsidRPr="00AB2128">
        <w:rPr>
          <w:rFonts w:ascii="Arabic Typesetting" w:eastAsia="Times New Roman" w:hAnsi="Arabic Typesetting" w:cs="Arabic Typesetting"/>
          <w:color w:val="333333"/>
          <w:sz w:val="48"/>
          <w:szCs w:val="48"/>
          <w:rtl/>
        </w:rPr>
        <w:t xml:space="preserve">هو مجموعة الغدد الصماء و التي عادة تصب إفرازاتها في الدم مباشرة </w:t>
      </w:r>
      <w:proofErr w:type="spellStart"/>
      <w:r w:rsidRPr="00AB2128">
        <w:rPr>
          <w:rFonts w:ascii="Arabic Typesetting" w:eastAsia="Times New Roman" w:hAnsi="Arabic Typesetting" w:cs="Arabic Typesetting"/>
          <w:color w:val="333333"/>
          <w:sz w:val="48"/>
          <w:szCs w:val="48"/>
          <w:rtl/>
        </w:rPr>
        <w:t>واهمها</w:t>
      </w:r>
      <w:proofErr w:type="spellEnd"/>
      <w:r w:rsidRPr="00AB2128">
        <w:rPr>
          <w:rFonts w:ascii="Arabic Typesetting" w:eastAsia="Times New Roman" w:hAnsi="Arabic Typesetting" w:cs="Arabic Typesetting"/>
          <w:color w:val="333333"/>
          <w:sz w:val="48"/>
          <w:szCs w:val="48"/>
          <w:rtl/>
        </w:rPr>
        <w:t>:</w:t>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roofErr w:type="gramStart"/>
      <w:r w:rsidRPr="00AB2128">
        <w:rPr>
          <w:rFonts w:ascii="Arabic Typesetting" w:eastAsia="Times New Roman" w:hAnsi="Arabic Typesetting" w:cs="Arabic Typesetting"/>
          <w:b/>
          <w:bCs/>
          <w:color w:val="000080"/>
          <w:sz w:val="48"/>
          <w:szCs w:val="48"/>
          <w:rtl/>
        </w:rPr>
        <w:t>الغــــــــدة</w:t>
      </w:r>
      <w:proofErr w:type="gramEnd"/>
      <w:r w:rsidRPr="00AB2128">
        <w:rPr>
          <w:rFonts w:ascii="Arabic Typesetting" w:eastAsia="Times New Roman" w:hAnsi="Arabic Typesetting" w:cs="Arabic Typesetting"/>
          <w:b/>
          <w:bCs/>
          <w:color w:val="000080"/>
          <w:sz w:val="48"/>
          <w:szCs w:val="48"/>
          <w:rtl/>
        </w:rPr>
        <w:t xml:space="preserve"> النخامية </w:t>
      </w:r>
      <w:r w:rsidRPr="00AB2128">
        <w:rPr>
          <w:rFonts w:ascii="Arabic Typesetting" w:eastAsia="Times New Roman" w:hAnsi="Arabic Typesetting" w:cs="Arabic Typesetting"/>
          <w:color w:val="333333"/>
          <w:sz w:val="48"/>
          <w:szCs w:val="48"/>
          <w:rtl/>
        </w:rPr>
        <w:t>:</w:t>
      </w:r>
      <w:r w:rsidRPr="00AB2128">
        <w:rPr>
          <w:rFonts w:ascii="Arabic Typesetting" w:eastAsia="Times New Roman" w:hAnsi="Arabic Typesetting" w:cs="Arabic Typesetting"/>
          <w:noProof/>
          <w:color w:val="333333"/>
          <w:sz w:val="48"/>
          <w:szCs w:val="48"/>
        </w:rPr>
        <w:drawing>
          <wp:inline distT="0" distB="0" distL="0" distR="0">
            <wp:extent cx="4765675" cy="2857500"/>
            <wp:effectExtent l="19050" t="0" r="0" b="0"/>
            <wp:docPr id="1" name="Image 1" descr="https://cte.univ-setif2.dz/moodle/pluginfile.php/15948/mod_book/chapter/272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te.univ-setif2.dz/moodle/pluginfile.php/15948/mod_book/chapter/2725/000.jpg"/>
                    <pic:cNvPicPr>
                      <a:picLocks noChangeAspect="1" noChangeArrowheads="1"/>
                    </pic:cNvPicPr>
                  </pic:nvPicPr>
                  <pic:blipFill>
                    <a:blip r:embed="rId5"/>
                    <a:srcRect/>
                    <a:stretch>
                      <a:fillRect/>
                    </a:stretch>
                  </pic:blipFill>
                  <pic:spPr bwMode="auto">
                    <a:xfrm>
                      <a:off x="0" y="0"/>
                      <a:ext cx="4765675" cy="2857500"/>
                    </a:xfrm>
                    <a:prstGeom prst="rect">
                      <a:avLst/>
                    </a:prstGeom>
                    <a:noFill/>
                    <a:ln w="9525">
                      <a:noFill/>
                      <a:miter lim="800000"/>
                      <a:headEnd/>
                      <a:tailEnd/>
                    </a:ln>
                  </pic:spPr>
                </pic:pic>
              </a:graphicData>
            </a:graphic>
          </wp:inline>
        </w:drawing>
      </w:r>
    </w:p>
    <w:p w:rsidR="00577831" w:rsidRDefault="00577831" w:rsidP="00577831">
      <w:pPr>
        <w:shd w:val="clear" w:color="auto" w:fill="FFFFFF"/>
        <w:spacing w:after="100" w:afterAutospacing="1" w:line="240" w:lineRule="auto"/>
        <w:jc w:val="right"/>
        <w:rPr>
          <w:rFonts w:ascii="Arabic Typesetting" w:eastAsia="Times New Roman" w:hAnsi="Arabic Typesetting" w:cs="Arabic Typesetting" w:hint="cs"/>
          <w:color w:val="333333"/>
          <w:sz w:val="48"/>
          <w:szCs w:val="48"/>
          <w:rtl/>
        </w:rPr>
      </w:pPr>
      <w:r w:rsidRPr="00AB2128">
        <w:rPr>
          <w:rFonts w:ascii="Arabic Typesetting" w:eastAsia="Times New Roman" w:hAnsi="Arabic Typesetting" w:cs="Arabic Typesetting"/>
          <w:color w:val="333333"/>
          <w:sz w:val="48"/>
          <w:szCs w:val="48"/>
          <w:rtl/>
        </w:rPr>
        <w:lastRenderedPageBreak/>
        <w:t xml:space="preserve">تقع هذه الغدة في جيب صغير في إحدى عظام الجمجمة في المنظفة السفلى من المخ، ويبلغ وزنها 0.5 غ، ويطلق عليها اسم ملكة الغدد أو سيدتها، لان </w:t>
      </w:r>
      <w:proofErr w:type="spellStart"/>
      <w:r w:rsidRPr="00AB2128">
        <w:rPr>
          <w:rFonts w:ascii="Arabic Typesetting" w:eastAsia="Times New Roman" w:hAnsi="Arabic Typesetting" w:cs="Arabic Typesetting"/>
          <w:color w:val="333333"/>
          <w:sz w:val="48"/>
          <w:szCs w:val="48"/>
          <w:rtl/>
        </w:rPr>
        <w:t>افرازاتها</w:t>
      </w:r>
      <w:proofErr w:type="spellEnd"/>
      <w:r w:rsidRPr="00AB2128">
        <w:rPr>
          <w:rFonts w:ascii="Arabic Typesetting" w:eastAsia="Times New Roman" w:hAnsi="Arabic Typesetting" w:cs="Arabic Typesetting"/>
          <w:color w:val="333333"/>
          <w:sz w:val="48"/>
          <w:szCs w:val="48"/>
          <w:rtl/>
        </w:rPr>
        <w:t xml:space="preserve"> لها علاقة بتنشيط جميع الغدد الأخرى، </w:t>
      </w:r>
      <w:proofErr w:type="spellStart"/>
      <w:r w:rsidRPr="00AB2128">
        <w:rPr>
          <w:rFonts w:ascii="Arabic Typesetting" w:eastAsia="Times New Roman" w:hAnsi="Arabic Typesetting" w:cs="Arabic Typesetting"/>
          <w:color w:val="333333"/>
          <w:sz w:val="48"/>
          <w:szCs w:val="48"/>
          <w:rtl/>
        </w:rPr>
        <w:t>اضافة</w:t>
      </w:r>
      <w:proofErr w:type="spellEnd"/>
      <w:r w:rsidRPr="00AB2128">
        <w:rPr>
          <w:rFonts w:ascii="Arabic Typesetting" w:eastAsia="Times New Roman" w:hAnsi="Arabic Typesetting" w:cs="Arabic Typesetting"/>
          <w:color w:val="333333"/>
          <w:sz w:val="48"/>
          <w:szCs w:val="48"/>
          <w:rtl/>
        </w:rPr>
        <w:t xml:space="preserve"> لما تقوم </w:t>
      </w:r>
      <w:proofErr w:type="spellStart"/>
      <w:r w:rsidRPr="00AB2128">
        <w:rPr>
          <w:rFonts w:ascii="Arabic Typesetting" w:eastAsia="Times New Roman" w:hAnsi="Arabic Typesetting" w:cs="Arabic Typesetting"/>
          <w:color w:val="333333"/>
          <w:sz w:val="48"/>
          <w:szCs w:val="48"/>
          <w:rtl/>
        </w:rPr>
        <w:t>به</w:t>
      </w:r>
      <w:proofErr w:type="spellEnd"/>
      <w:r w:rsidRPr="00AB2128">
        <w:rPr>
          <w:rFonts w:ascii="Arabic Typesetting" w:eastAsia="Times New Roman" w:hAnsi="Arabic Typesetting" w:cs="Arabic Typesetting"/>
          <w:color w:val="333333"/>
          <w:sz w:val="48"/>
          <w:szCs w:val="48"/>
          <w:rtl/>
        </w:rPr>
        <w:t xml:space="preserve"> من دور هام في البناء </w:t>
      </w:r>
      <w:proofErr w:type="spellStart"/>
      <w:r w:rsidRPr="00AB2128">
        <w:rPr>
          <w:rFonts w:ascii="Arabic Typesetting" w:eastAsia="Times New Roman" w:hAnsi="Arabic Typesetting" w:cs="Arabic Typesetting"/>
          <w:color w:val="333333"/>
          <w:sz w:val="48"/>
          <w:szCs w:val="48"/>
          <w:rtl/>
        </w:rPr>
        <w:t>الجمي</w:t>
      </w:r>
      <w:proofErr w:type="spellEnd"/>
      <w:r w:rsidRPr="00AB2128">
        <w:rPr>
          <w:rFonts w:ascii="Arabic Typesetting" w:eastAsia="Times New Roman" w:hAnsi="Arabic Typesetting" w:cs="Arabic Typesetting"/>
          <w:color w:val="333333"/>
          <w:sz w:val="48"/>
          <w:szCs w:val="48"/>
          <w:rtl/>
        </w:rPr>
        <w:t xml:space="preserve">. وتتكون من فصين الأمامي والخلفي، ويفرز الفص الأمامي </w:t>
      </w:r>
      <w:proofErr w:type="spellStart"/>
      <w:r w:rsidRPr="00AB2128">
        <w:rPr>
          <w:rFonts w:ascii="Arabic Typesetting" w:eastAsia="Times New Roman" w:hAnsi="Arabic Typesetting" w:cs="Arabic Typesetting"/>
          <w:color w:val="333333"/>
          <w:sz w:val="48"/>
          <w:szCs w:val="48"/>
          <w:rtl/>
        </w:rPr>
        <w:t>هرمونات</w:t>
      </w:r>
      <w:proofErr w:type="spellEnd"/>
      <w:r w:rsidRPr="00AB2128">
        <w:rPr>
          <w:rFonts w:ascii="Arabic Typesetting" w:eastAsia="Times New Roman" w:hAnsi="Arabic Typesetting" w:cs="Arabic Typesetting"/>
          <w:color w:val="333333"/>
          <w:sz w:val="48"/>
          <w:szCs w:val="48"/>
          <w:rtl/>
        </w:rPr>
        <w:t xml:space="preserve"> من بينها هرمون النمو</w:t>
      </w:r>
      <w:r w:rsidRPr="00AB2128">
        <w:rPr>
          <w:rFonts w:ascii="Arabic Typesetting" w:eastAsia="Times New Roman" w:hAnsi="Arabic Typesetting" w:cs="Arabic Typesetting"/>
          <w:b/>
          <w:bCs/>
          <w:color w:val="333333"/>
          <w:sz w:val="48"/>
          <w:szCs w:val="48"/>
          <w:rtl/>
        </w:rPr>
        <w:t> </w:t>
      </w:r>
      <w:r w:rsidRPr="00AB2128">
        <w:rPr>
          <w:rFonts w:ascii="Arabic Typesetting" w:eastAsia="Times New Roman" w:hAnsi="Arabic Typesetting" w:cs="Arabic Typesetting"/>
          <w:color w:val="333333"/>
          <w:sz w:val="48"/>
          <w:szCs w:val="48"/>
          <w:rtl/>
        </w:rPr>
        <w:t xml:space="preserve">وزيادة إفرازه قبل البلوغ يؤدي إلى العملقة ؛ أما إفرازه بعد البلوغ فيؤدي إلى تضخم في النمو ويأخذ اتجاها عرضيا؛ إذ يتضخم الفكان واليدان و القدمان؛ ويفرز الفص الأمامي هرمونا يؤثر في الغدة الجنسية الأنثوية و تنظيم دورة الحيض وحليب الرضاعة ؛ أما نقص إفراز هذا الفص قبل البلوغ فيؤدي إلى </w:t>
      </w:r>
      <w:proofErr w:type="spellStart"/>
      <w:r w:rsidRPr="00AB2128">
        <w:rPr>
          <w:rFonts w:ascii="Arabic Typesetting" w:eastAsia="Times New Roman" w:hAnsi="Arabic Typesetting" w:cs="Arabic Typesetting"/>
          <w:color w:val="333333"/>
          <w:sz w:val="48"/>
          <w:szCs w:val="48"/>
          <w:rtl/>
        </w:rPr>
        <w:t>القزامة</w:t>
      </w:r>
      <w:proofErr w:type="spellEnd"/>
      <w:r w:rsidRPr="00AB2128">
        <w:rPr>
          <w:rFonts w:ascii="Arabic Typesetting" w:eastAsia="Times New Roman" w:hAnsi="Arabic Typesetting" w:cs="Arabic Typesetting"/>
          <w:color w:val="333333"/>
          <w:sz w:val="48"/>
          <w:szCs w:val="48"/>
          <w:rtl/>
        </w:rPr>
        <w:t xml:space="preserve"> و إلى السمنة المفرطة و انعدام توفر القوى التناسلية ؛ أما زيادة إفراز الفص الخلفي فإنه يساعد على زيادة نشاط الأمعاء والمثانة و تقوية عضلات الرحم أثناء الولادة كما يؤثر على ضغط الدم و تنظيم الماء في الجسم . وتفرز أيضا الهرمون المنشط للغدة الدرقية فزيادة هذا الهرمون يؤدي إلى تضخم في الغدة الدرقية و زيادة مفعولها.وهرمون </w:t>
      </w:r>
      <w:proofErr w:type="spellStart"/>
      <w:r w:rsidRPr="00AB2128">
        <w:rPr>
          <w:rFonts w:ascii="Arabic Typesetting" w:eastAsia="Times New Roman" w:hAnsi="Arabic Typesetting" w:cs="Arabic Typesetting"/>
          <w:color w:val="333333"/>
          <w:sz w:val="48"/>
          <w:szCs w:val="48"/>
          <w:rtl/>
        </w:rPr>
        <w:t>كورتيكوتيروفين</w:t>
      </w:r>
      <w:proofErr w:type="spellEnd"/>
      <w:r w:rsidRPr="00AB2128">
        <w:rPr>
          <w:rFonts w:ascii="Arabic Typesetting" w:eastAsia="Times New Roman" w:hAnsi="Arabic Typesetting" w:cs="Arabic Typesetting"/>
          <w:color w:val="333333"/>
          <w:sz w:val="48"/>
          <w:szCs w:val="48"/>
          <w:rtl/>
        </w:rPr>
        <w:t xml:space="preserve"> أو المنشط لقشرة </w:t>
      </w:r>
      <w:proofErr w:type="spellStart"/>
      <w:r w:rsidRPr="00AB2128">
        <w:rPr>
          <w:rFonts w:ascii="Arabic Typesetting" w:eastAsia="Times New Roman" w:hAnsi="Arabic Typesetting" w:cs="Arabic Typesetting"/>
          <w:color w:val="333333"/>
          <w:sz w:val="48"/>
          <w:szCs w:val="48"/>
          <w:rtl/>
        </w:rPr>
        <w:t>الكظر</w:t>
      </w:r>
      <w:proofErr w:type="spellEnd"/>
      <w:r w:rsidRPr="00AB2128">
        <w:rPr>
          <w:rFonts w:ascii="Arabic Typesetting" w:eastAsia="Times New Roman" w:hAnsi="Arabic Typesetting" w:cs="Arabic Typesetting"/>
          <w:color w:val="333333"/>
          <w:sz w:val="48"/>
          <w:szCs w:val="48"/>
          <w:rtl/>
        </w:rPr>
        <w:t xml:space="preserve"> الذي يساعد على ضبط مستوى السكر في الدم .</w:t>
      </w:r>
    </w:p>
    <w:p w:rsidR="00EC2966" w:rsidRPr="00EC2966" w:rsidRDefault="00EC2966" w:rsidP="00EC2966">
      <w:pPr>
        <w:shd w:val="clear" w:color="auto" w:fill="FFFFFF"/>
        <w:spacing w:after="100" w:afterAutospacing="1" w:line="240" w:lineRule="auto"/>
        <w:jc w:val="right"/>
        <w:rPr>
          <w:rFonts w:ascii="Arabic Typesetting" w:eastAsia="Times New Roman" w:hAnsi="Arabic Typesetting" w:cs="Arabic Typesetting" w:hint="cs"/>
          <w:b/>
          <w:bCs/>
          <w:color w:val="1F497D" w:themeColor="text2"/>
          <w:sz w:val="48"/>
          <w:szCs w:val="48"/>
          <w:rtl/>
        </w:rPr>
      </w:pPr>
      <w:r w:rsidRPr="00EC2966">
        <w:rPr>
          <w:rFonts w:ascii="Arabic Typesetting" w:eastAsia="Times New Roman" w:hAnsi="Arabic Typesetting" w:cs="Arabic Typesetting" w:hint="cs"/>
          <w:b/>
          <w:bCs/>
          <w:color w:val="1F497D" w:themeColor="text2"/>
          <w:sz w:val="48"/>
          <w:szCs w:val="48"/>
          <w:rtl/>
        </w:rPr>
        <w:t xml:space="preserve">الغدة </w:t>
      </w:r>
      <w:proofErr w:type="gramStart"/>
      <w:r w:rsidRPr="00EC2966">
        <w:rPr>
          <w:rFonts w:ascii="Arabic Typesetting" w:eastAsia="Times New Roman" w:hAnsi="Arabic Typesetting" w:cs="Arabic Typesetting" w:hint="cs"/>
          <w:b/>
          <w:bCs/>
          <w:color w:val="1F497D" w:themeColor="text2"/>
          <w:sz w:val="48"/>
          <w:szCs w:val="48"/>
          <w:rtl/>
        </w:rPr>
        <w:t>الصنوبرية :</w:t>
      </w:r>
      <w:proofErr w:type="gramEnd"/>
    </w:p>
    <w:p w:rsidR="00EC2966" w:rsidRPr="00AB2128" w:rsidRDefault="00EC2966" w:rsidP="00EC2966">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roofErr w:type="gramStart"/>
      <w:r w:rsidRPr="00AB2128">
        <w:rPr>
          <w:rFonts w:ascii="Arabic Typesetting" w:eastAsia="Times New Roman" w:hAnsi="Arabic Typesetting" w:cs="Arabic Typesetting"/>
          <w:color w:val="333333"/>
          <w:sz w:val="48"/>
          <w:szCs w:val="48"/>
          <w:rtl/>
        </w:rPr>
        <w:t>وتوجد</w:t>
      </w:r>
      <w:proofErr w:type="gramEnd"/>
      <w:r w:rsidRPr="00AB2128">
        <w:rPr>
          <w:rFonts w:ascii="Arabic Typesetting" w:eastAsia="Times New Roman" w:hAnsi="Arabic Typesetting" w:cs="Arabic Typesetting"/>
          <w:color w:val="333333"/>
          <w:sz w:val="48"/>
          <w:szCs w:val="48"/>
          <w:rtl/>
        </w:rPr>
        <w:t xml:space="preserve"> بأعلى المخ ويبدأ تكوينها حوالي الشهر الخامس من عمر الجنين و يبلغ طولها حوالي 1 سم و عرضها 0.5 و </w:t>
      </w:r>
      <w:proofErr w:type="spellStart"/>
      <w:r w:rsidRPr="00AB2128">
        <w:rPr>
          <w:rFonts w:ascii="Arabic Typesetting" w:eastAsia="Times New Roman" w:hAnsi="Arabic Typesetting" w:cs="Arabic Typesetting"/>
          <w:color w:val="333333"/>
          <w:sz w:val="48"/>
          <w:szCs w:val="48"/>
          <w:rtl/>
        </w:rPr>
        <w:t>و</w:t>
      </w:r>
      <w:proofErr w:type="spellEnd"/>
      <w:r w:rsidRPr="00AB2128">
        <w:rPr>
          <w:rFonts w:ascii="Arabic Typesetting" w:eastAsia="Times New Roman" w:hAnsi="Arabic Typesetting" w:cs="Arabic Typesetting"/>
          <w:color w:val="333333"/>
          <w:sz w:val="48"/>
          <w:szCs w:val="48"/>
          <w:rtl/>
        </w:rPr>
        <w:t xml:space="preserve"> يختلف حجمها من فرد لآخر.تضمر هذه الغدة عند البلوغ و ضمورها في وقت مبكر يؤدي إلى زيادة نشاط الغدة التناسلية، </w:t>
      </w:r>
      <w:proofErr w:type="spellStart"/>
      <w:r w:rsidRPr="00AB2128">
        <w:rPr>
          <w:rFonts w:ascii="Arabic Typesetting" w:eastAsia="Times New Roman" w:hAnsi="Arabic Typesetting" w:cs="Arabic Typesetting"/>
          <w:color w:val="333333"/>
          <w:sz w:val="48"/>
          <w:szCs w:val="48"/>
          <w:rtl/>
        </w:rPr>
        <w:t>وايضا</w:t>
      </w:r>
      <w:proofErr w:type="spellEnd"/>
      <w:r w:rsidRPr="00AB2128">
        <w:rPr>
          <w:rFonts w:ascii="Arabic Typesetting" w:eastAsia="Times New Roman" w:hAnsi="Arabic Typesetting" w:cs="Arabic Typesetting"/>
          <w:color w:val="333333"/>
          <w:sz w:val="48"/>
          <w:szCs w:val="48"/>
          <w:rtl/>
        </w:rPr>
        <w:t xml:space="preserve"> يطلق على هذه الغدة غدة الطفولة مثلها مثل الغدة </w:t>
      </w:r>
      <w:proofErr w:type="spellStart"/>
      <w:r w:rsidRPr="00AB2128">
        <w:rPr>
          <w:rFonts w:ascii="Arabic Typesetting" w:eastAsia="Times New Roman" w:hAnsi="Arabic Typesetting" w:cs="Arabic Typesetting"/>
          <w:color w:val="333333"/>
          <w:sz w:val="48"/>
          <w:szCs w:val="48"/>
          <w:rtl/>
        </w:rPr>
        <w:t>التيموسية</w:t>
      </w:r>
      <w:proofErr w:type="spellEnd"/>
      <w:r w:rsidRPr="00AB2128">
        <w:rPr>
          <w:rFonts w:ascii="Arabic Typesetting" w:eastAsia="Times New Roman" w:hAnsi="Arabic Typesetting" w:cs="Arabic Typesetting"/>
          <w:color w:val="333333"/>
          <w:sz w:val="48"/>
          <w:szCs w:val="48"/>
          <w:rtl/>
        </w:rPr>
        <w:t>.</w:t>
      </w:r>
    </w:p>
    <w:p w:rsidR="00EC2966" w:rsidRPr="00AB2128" w:rsidRDefault="00EC2966" w:rsidP="00EC2966">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 (</w:t>
      </w:r>
      <w:proofErr w:type="spellStart"/>
      <w:r w:rsidRPr="00AB2128">
        <w:rPr>
          <w:rFonts w:ascii="Arabic Typesetting" w:eastAsia="Times New Roman" w:hAnsi="Arabic Typesetting" w:cs="Arabic Typesetting"/>
          <w:b/>
          <w:bCs/>
          <w:color w:val="333333"/>
          <w:sz w:val="48"/>
          <w:szCs w:val="48"/>
          <w:rtl/>
        </w:rPr>
        <w:t>الزغلول</w:t>
      </w:r>
      <w:proofErr w:type="spellEnd"/>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الهنداوي</w:t>
      </w:r>
      <w:proofErr w:type="spellEnd"/>
      <w:r w:rsidRPr="00AB2128">
        <w:rPr>
          <w:rFonts w:ascii="Arabic Typesetting" w:eastAsia="Times New Roman" w:hAnsi="Arabic Typesetting" w:cs="Arabic Typesetting"/>
          <w:b/>
          <w:bCs/>
          <w:color w:val="333333"/>
          <w:sz w:val="48"/>
          <w:szCs w:val="48"/>
          <w:rtl/>
        </w:rPr>
        <w:t>،2014 ، ص 152-150)</w:t>
      </w:r>
    </w:p>
    <w:p w:rsidR="00EC2966" w:rsidRDefault="00EC2966" w:rsidP="00577831">
      <w:pPr>
        <w:shd w:val="clear" w:color="auto" w:fill="FFFFFF"/>
        <w:spacing w:after="100" w:afterAutospacing="1" w:line="240" w:lineRule="auto"/>
        <w:jc w:val="right"/>
        <w:rPr>
          <w:rFonts w:ascii="Arabic Typesetting" w:eastAsia="Times New Roman" w:hAnsi="Arabic Typesetting" w:cs="Arabic Typesetting" w:hint="cs"/>
          <w:b/>
          <w:bCs/>
          <w:color w:val="000080"/>
          <w:sz w:val="48"/>
          <w:szCs w:val="48"/>
          <w:rtl/>
        </w:rPr>
      </w:pPr>
    </w:p>
    <w:p w:rsidR="00EC2966" w:rsidRDefault="00EC2966" w:rsidP="00577831">
      <w:pPr>
        <w:shd w:val="clear" w:color="auto" w:fill="FFFFFF"/>
        <w:spacing w:after="100" w:afterAutospacing="1" w:line="240" w:lineRule="auto"/>
        <w:jc w:val="right"/>
        <w:rPr>
          <w:rFonts w:ascii="Arabic Typesetting" w:eastAsia="Times New Roman" w:hAnsi="Arabic Typesetting" w:cs="Arabic Typesetting" w:hint="cs"/>
          <w:b/>
          <w:bCs/>
          <w:color w:val="000080"/>
          <w:sz w:val="48"/>
          <w:szCs w:val="48"/>
          <w:rtl/>
        </w:rPr>
      </w:pPr>
      <w:r w:rsidRPr="00AB2128">
        <w:rPr>
          <w:rFonts w:ascii="Arabic Typesetting" w:eastAsia="Times New Roman" w:hAnsi="Arabic Typesetting" w:cs="Arabic Typesetting"/>
          <w:b/>
          <w:bCs/>
          <w:noProof/>
          <w:color w:val="333333"/>
          <w:sz w:val="48"/>
          <w:szCs w:val="48"/>
        </w:rPr>
        <w:lastRenderedPageBreak/>
        <w:drawing>
          <wp:inline distT="0" distB="0" distL="0" distR="0">
            <wp:extent cx="4013928" cy="2577365"/>
            <wp:effectExtent l="19050" t="0" r="5622" b="0"/>
            <wp:docPr id="3" name="Image 2" descr="https://cte.univ-setif2.dz/moodle/pluginfile.php/15948/mod_book/chapter/27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te.univ-setif2.dz/moodle/pluginfile.php/15948/mod_book/chapter/2725/02.jpg"/>
                    <pic:cNvPicPr>
                      <a:picLocks noChangeAspect="1" noChangeArrowheads="1"/>
                    </pic:cNvPicPr>
                  </pic:nvPicPr>
                  <pic:blipFill>
                    <a:blip r:embed="rId6"/>
                    <a:srcRect/>
                    <a:stretch>
                      <a:fillRect/>
                    </a:stretch>
                  </pic:blipFill>
                  <pic:spPr bwMode="auto">
                    <a:xfrm>
                      <a:off x="0" y="0"/>
                      <a:ext cx="4021484" cy="2582217"/>
                    </a:xfrm>
                    <a:prstGeom prst="rect">
                      <a:avLst/>
                    </a:prstGeom>
                    <a:noFill/>
                    <a:ln w="9525">
                      <a:noFill/>
                      <a:miter lim="800000"/>
                      <a:headEnd/>
                      <a:tailEnd/>
                    </a:ln>
                  </pic:spPr>
                </pic:pic>
              </a:graphicData>
            </a:graphic>
          </wp:inline>
        </w:drawing>
      </w:r>
    </w:p>
    <w:p w:rsidR="00577831" w:rsidRPr="00AB2128" w:rsidRDefault="00577831" w:rsidP="00577831">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
    <w:p w:rsidR="00FD681B" w:rsidRDefault="00FD681B" w:rsidP="00577831">
      <w:pPr>
        <w:jc w:val="right"/>
      </w:pPr>
    </w:p>
    <w:sectPr w:rsidR="00FD681B" w:rsidSect="00FD681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4A75"/>
    <w:multiLevelType w:val="multilevel"/>
    <w:tmpl w:val="3C7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F5FA0"/>
    <w:multiLevelType w:val="multilevel"/>
    <w:tmpl w:val="6D8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831"/>
    <w:rsid w:val="00577831"/>
    <w:rsid w:val="00EC2966"/>
    <w:rsid w:val="00FD6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78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7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2023-12-01T21:28:00Z</dcterms:created>
  <dcterms:modified xsi:type="dcterms:W3CDTF">2023-12-01T21:32:00Z</dcterms:modified>
</cp:coreProperties>
</file>