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Bidi" w:eastAsiaTheme="minorEastAsia" w:hAnsiTheme="majorBidi" w:cstheme="minorBidi"/>
          <w:b w:val="0"/>
          <w:bCs w:val="0"/>
          <w:color w:val="auto"/>
          <w:sz w:val="32"/>
          <w:szCs w:val="32"/>
          <w:lang w:eastAsia="fr-FR"/>
        </w:rPr>
        <w:id w:val="74552707"/>
        <w:docPartObj>
          <w:docPartGallery w:val="Table of Contents"/>
          <w:docPartUnique/>
        </w:docPartObj>
      </w:sdtPr>
      <w:sdtEndPr>
        <w:rPr>
          <w:sz w:val="22"/>
          <w:szCs w:val="22"/>
        </w:rPr>
      </w:sdtEndPr>
      <w:sdtContent>
        <w:p w:rsidR="00A56FC7" w:rsidRPr="00A14BD9" w:rsidRDefault="00A14BD9" w:rsidP="00A14BD9">
          <w:pPr>
            <w:pStyle w:val="En-ttedetabledesmatires"/>
            <w:spacing w:line="360" w:lineRule="auto"/>
            <w:jc w:val="center"/>
            <w:rPr>
              <w:rFonts w:asciiTheme="majorBidi" w:hAnsiTheme="majorBidi"/>
              <w:sz w:val="32"/>
              <w:szCs w:val="32"/>
            </w:rPr>
          </w:pPr>
          <w:r w:rsidRPr="00A14BD9">
            <w:rPr>
              <w:rFonts w:asciiTheme="majorBidi" w:eastAsiaTheme="minorEastAsia" w:hAnsiTheme="majorBidi" w:cstheme="minorBidi"/>
              <w:color w:val="auto"/>
              <w:sz w:val="32"/>
              <w:szCs w:val="32"/>
              <w:lang w:eastAsia="fr-FR"/>
            </w:rPr>
            <w:t>Table of Content</w:t>
          </w:r>
        </w:p>
        <w:p w:rsidR="00282FBC" w:rsidRDefault="00BD04DF">
          <w:pPr>
            <w:pStyle w:val="TM1"/>
            <w:tabs>
              <w:tab w:val="right" w:leader="dot" w:pos="9062"/>
            </w:tabs>
            <w:rPr>
              <w:noProof/>
            </w:rPr>
          </w:pPr>
          <w:r w:rsidRPr="00CC59E4">
            <w:rPr>
              <w:rFonts w:asciiTheme="majorBidi" w:hAnsiTheme="majorBidi" w:cstheme="majorBidi"/>
            </w:rPr>
            <w:fldChar w:fldCharType="begin"/>
          </w:r>
          <w:r w:rsidR="00A56FC7" w:rsidRPr="00CC59E4">
            <w:rPr>
              <w:rFonts w:asciiTheme="majorBidi" w:hAnsiTheme="majorBidi" w:cstheme="majorBidi"/>
            </w:rPr>
            <w:instrText xml:space="preserve"> TOC \o "1-3" \h \z \u </w:instrText>
          </w:r>
          <w:r w:rsidRPr="00CC59E4">
            <w:rPr>
              <w:rFonts w:asciiTheme="majorBidi" w:hAnsiTheme="majorBidi" w:cstheme="majorBidi"/>
            </w:rPr>
            <w:fldChar w:fldCharType="separate"/>
          </w:r>
          <w:hyperlink w:anchor="_Toc212279622" w:history="1">
            <w:r w:rsidR="00282FBC" w:rsidRPr="003E1EFC">
              <w:rPr>
                <w:rStyle w:val="Lienhypertexte"/>
                <w:rFonts w:asciiTheme="majorBidi" w:hAnsiTheme="majorBidi"/>
                <w:noProof/>
                <w:lang w:val="en-US"/>
              </w:rPr>
              <w:t>CHAPTER III: PARTICULARITIES OF PHARMACEUTICAL ANALYSIS AND THE ESSENTIAL CRITERIA</w:t>
            </w:r>
            <w:r w:rsidR="00282FBC">
              <w:rPr>
                <w:noProof/>
                <w:webHidden/>
              </w:rPr>
              <w:tab/>
            </w:r>
            <w:r w:rsidR="00282FBC">
              <w:rPr>
                <w:noProof/>
                <w:webHidden/>
              </w:rPr>
              <w:fldChar w:fldCharType="begin"/>
            </w:r>
            <w:r w:rsidR="00282FBC">
              <w:rPr>
                <w:noProof/>
                <w:webHidden/>
              </w:rPr>
              <w:instrText xml:space="preserve"> PAGEREF _Toc212279622 \h </w:instrText>
            </w:r>
            <w:r w:rsidR="00282FBC">
              <w:rPr>
                <w:noProof/>
                <w:webHidden/>
              </w:rPr>
            </w:r>
            <w:r w:rsidR="00282FBC">
              <w:rPr>
                <w:noProof/>
                <w:webHidden/>
              </w:rPr>
              <w:fldChar w:fldCharType="separate"/>
            </w:r>
            <w:r w:rsidR="00282FBC">
              <w:rPr>
                <w:noProof/>
                <w:webHidden/>
              </w:rPr>
              <w:t>3</w:t>
            </w:r>
            <w:r w:rsidR="00282FBC">
              <w:rPr>
                <w:noProof/>
                <w:webHidden/>
              </w:rPr>
              <w:fldChar w:fldCharType="end"/>
            </w:r>
          </w:hyperlink>
        </w:p>
        <w:p w:rsidR="00282FBC" w:rsidRDefault="00282FBC">
          <w:pPr>
            <w:pStyle w:val="TM1"/>
            <w:tabs>
              <w:tab w:val="left" w:pos="440"/>
              <w:tab w:val="right" w:leader="dot" w:pos="9062"/>
            </w:tabs>
            <w:rPr>
              <w:noProof/>
            </w:rPr>
          </w:pPr>
          <w:hyperlink w:anchor="_Toc212279623" w:history="1">
            <w:r w:rsidRPr="003E1EFC">
              <w:rPr>
                <w:rStyle w:val="Lienhypertexte"/>
                <w:rFonts w:asciiTheme="majorBidi" w:hAnsiTheme="majorBidi"/>
                <w:noProof/>
                <w:lang w:val="en-US"/>
              </w:rPr>
              <w:t>1.</w:t>
            </w:r>
            <w:r>
              <w:rPr>
                <w:noProof/>
              </w:rPr>
              <w:tab/>
            </w:r>
            <w:r w:rsidRPr="003E1EFC">
              <w:rPr>
                <w:rStyle w:val="Lienhypertexte"/>
                <w:rFonts w:asciiTheme="majorBidi" w:hAnsiTheme="majorBidi"/>
                <w:noProof/>
                <w:lang w:val="en-US"/>
              </w:rPr>
              <w:t>Objective</w:t>
            </w:r>
            <w:r>
              <w:rPr>
                <w:noProof/>
                <w:webHidden/>
              </w:rPr>
              <w:tab/>
            </w:r>
            <w:r>
              <w:rPr>
                <w:noProof/>
                <w:webHidden/>
              </w:rPr>
              <w:fldChar w:fldCharType="begin"/>
            </w:r>
            <w:r>
              <w:rPr>
                <w:noProof/>
                <w:webHidden/>
              </w:rPr>
              <w:instrText xml:space="preserve"> PAGEREF _Toc212279623 \h </w:instrText>
            </w:r>
            <w:r>
              <w:rPr>
                <w:noProof/>
                <w:webHidden/>
              </w:rPr>
            </w:r>
            <w:r>
              <w:rPr>
                <w:noProof/>
                <w:webHidden/>
              </w:rPr>
              <w:fldChar w:fldCharType="separate"/>
            </w:r>
            <w:r>
              <w:rPr>
                <w:noProof/>
                <w:webHidden/>
              </w:rPr>
              <w:t>3</w:t>
            </w:r>
            <w:r>
              <w:rPr>
                <w:noProof/>
                <w:webHidden/>
              </w:rPr>
              <w:fldChar w:fldCharType="end"/>
            </w:r>
          </w:hyperlink>
        </w:p>
        <w:p w:rsidR="00282FBC" w:rsidRDefault="00282FBC">
          <w:pPr>
            <w:pStyle w:val="TM1"/>
            <w:tabs>
              <w:tab w:val="left" w:pos="440"/>
              <w:tab w:val="right" w:leader="dot" w:pos="9062"/>
            </w:tabs>
            <w:rPr>
              <w:noProof/>
            </w:rPr>
          </w:pPr>
          <w:hyperlink w:anchor="_Toc212279624" w:history="1">
            <w:r w:rsidRPr="003E1EFC">
              <w:rPr>
                <w:rStyle w:val="Lienhypertexte"/>
                <w:rFonts w:asciiTheme="majorBidi" w:hAnsiTheme="majorBidi"/>
                <w:noProof/>
                <w:lang w:val="en-US"/>
              </w:rPr>
              <w:t>2.</w:t>
            </w:r>
            <w:r>
              <w:rPr>
                <w:noProof/>
              </w:rPr>
              <w:tab/>
            </w:r>
            <w:r w:rsidRPr="003E1EFC">
              <w:rPr>
                <w:rStyle w:val="Lienhypertexte"/>
                <w:rFonts w:asciiTheme="majorBidi" w:hAnsiTheme="majorBidi"/>
                <w:noProof/>
                <w:lang w:val="en-US"/>
              </w:rPr>
              <w:t>Introduction</w:t>
            </w:r>
            <w:r>
              <w:rPr>
                <w:noProof/>
                <w:webHidden/>
              </w:rPr>
              <w:tab/>
            </w:r>
            <w:r>
              <w:rPr>
                <w:noProof/>
                <w:webHidden/>
              </w:rPr>
              <w:fldChar w:fldCharType="begin"/>
            </w:r>
            <w:r>
              <w:rPr>
                <w:noProof/>
                <w:webHidden/>
              </w:rPr>
              <w:instrText xml:space="preserve"> PAGEREF _Toc212279624 \h </w:instrText>
            </w:r>
            <w:r>
              <w:rPr>
                <w:noProof/>
                <w:webHidden/>
              </w:rPr>
            </w:r>
            <w:r>
              <w:rPr>
                <w:noProof/>
                <w:webHidden/>
              </w:rPr>
              <w:fldChar w:fldCharType="separate"/>
            </w:r>
            <w:r>
              <w:rPr>
                <w:noProof/>
                <w:webHidden/>
              </w:rPr>
              <w:t>3</w:t>
            </w:r>
            <w:r>
              <w:rPr>
                <w:noProof/>
                <w:webHidden/>
              </w:rPr>
              <w:fldChar w:fldCharType="end"/>
            </w:r>
          </w:hyperlink>
        </w:p>
        <w:p w:rsidR="00282FBC" w:rsidRDefault="00282FBC">
          <w:pPr>
            <w:pStyle w:val="TM1"/>
            <w:tabs>
              <w:tab w:val="left" w:pos="440"/>
              <w:tab w:val="right" w:leader="dot" w:pos="9062"/>
            </w:tabs>
            <w:rPr>
              <w:noProof/>
            </w:rPr>
          </w:pPr>
          <w:hyperlink w:anchor="_Toc212279625" w:history="1">
            <w:r w:rsidRPr="003E1EFC">
              <w:rPr>
                <w:rStyle w:val="Lienhypertexte"/>
                <w:rFonts w:asciiTheme="majorBidi" w:hAnsiTheme="majorBidi"/>
                <w:noProof/>
                <w:lang w:val="en-US"/>
              </w:rPr>
              <w:t>3.</w:t>
            </w:r>
            <w:r>
              <w:rPr>
                <w:noProof/>
              </w:rPr>
              <w:tab/>
            </w:r>
            <w:r w:rsidRPr="003E1EFC">
              <w:rPr>
                <w:rStyle w:val="Lienhypertexte"/>
                <w:rFonts w:asciiTheme="majorBidi" w:hAnsiTheme="majorBidi"/>
                <w:noProof/>
                <w:lang w:val="en-US"/>
              </w:rPr>
              <w:t>Essential criteria of pharmaceutical analysis</w:t>
            </w:r>
            <w:r>
              <w:rPr>
                <w:noProof/>
                <w:webHidden/>
              </w:rPr>
              <w:tab/>
            </w:r>
            <w:r>
              <w:rPr>
                <w:noProof/>
                <w:webHidden/>
              </w:rPr>
              <w:fldChar w:fldCharType="begin"/>
            </w:r>
            <w:r>
              <w:rPr>
                <w:noProof/>
                <w:webHidden/>
              </w:rPr>
              <w:instrText xml:space="preserve"> PAGEREF _Toc212279625 \h </w:instrText>
            </w:r>
            <w:r>
              <w:rPr>
                <w:noProof/>
                <w:webHidden/>
              </w:rPr>
            </w:r>
            <w:r>
              <w:rPr>
                <w:noProof/>
                <w:webHidden/>
              </w:rPr>
              <w:fldChar w:fldCharType="separate"/>
            </w:r>
            <w:r>
              <w:rPr>
                <w:noProof/>
                <w:webHidden/>
              </w:rPr>
              <w:t>4</w:t>
            </w:r>
            <w:r>
              <w:rPr>
                <w:noProof/>
                <w:webHidden/>
              </w:rPr>
              <w:fldChar w:fldCharType="end"/>
            </w:r>
          </w:hyperlink>
        </w:p>
        <w:p w:rsidR="00282FBC" w:rsidRDefault="00282FBC">
          <w:pPr>
            <w:pStyle w:val="TM2"/>
            <w:tabs>
              <w:tab w:val="right" w:leader="dot" w:pos="9062"/>
            </w:tabs>
            <w:rPr>
              <w:noProof/>
            </w:rPr>
          </w:pPr>
          <w:hyperlink w:anchor="_Toc212279626" w:history="1">
            <w:r w:rsidRPr="003E1EFC">
              <w:rPr>
                <w:rStyle w:val="Lienhypertexte"/>
                <w:rFonts w:asciiTheme="majorBidi" w:hAnsiTheme="majorBidi"/>
                <w:noProof/>
                <w:lang w:val="en-US"/>
              </w:rPr>
              <w:t>3.1. Accuracy</w:t>
            </w:r>
            <w:r>
              <w:rPr>
                <w:noProof/>
                <w:webHidden/>
              </w:rPr>
              <w:tab/>
            </w:r>
            <w:r>
              <w:rPr>
                <w:noProof/>
                <w:webHidden/>
              </w:rPr>
              <w:fldChar w:fldCharType="begin"/>
            </w:r>
            <w:r>
              <w:rPr>
                <w:noProof/>
                <w:webHidden/>
              </w:rPr>
              <w:instrText xml:space="preserve"> PAGEREF _Toc212279626 \h </w:instrText>
            </w:r>
            <w:r>
              <w:rPr>
                <w:noProof/>
                <w:webHidden/>
              </w:rPr>
            </w:r>
            <w:r>
              <w:rPr>
                <w:noProof/>
                <w:webHidden/>
              </w:rPr>
              <w:fldChar w:fldCharType="separate"/>
            </w:r>
            <w:r>
              <w:rPr>
                <w:noProof/>
                <w:webHidden/>
              </w:rPr>
              <w:t>4</w:t>
            </w:r>
            <w:r>
              <w:rPr>
                <w:noProof/>
                <w:webHidden/>
              </w:rPr>
              <w:fldChar w:fldCharType="end"/>
            </w:r>
          </w:hyperlink>
        </w:p>
        <w:p w:rsidR="00282FBC" w:rsidRDefault="00282FBC">
          <w:pPr>
            <w:pStyle w:val="TM2"/>
            <w:tabs>
              <w:tab w:val="right" w:leader="dot" w:pos="9062"/>
            </w:tabs>
            <w:rPr>
              <w:noProof/>
            </w:rPr>
          </w:pPr>
          <w:hyperlink w:anchor="_Toc212279627" w:history="1">
            <w:r w:rsidRPr="003E1EFC">
              <w:rPr>
                <w:rStyle w:val="Lienhypertexte"/>
                <w:rFonts w:asciiTheme="majorBidi" w:eastAsia="Times New Roman" w:hAnsiTheme="majorBidi"/>
                <w:noProof/>
                <w:lang w:val="en-US"/>
              </w:rPr>
              <w:t>3.2. Precision</w:t>
            </w:r>
            <w:r>
              <w:rPr>
                <w:noProof/>
                <w:webHidden/>
              </w:rPr>
              <w:tab/>
            </w:r>
            <w:r>
              <w:rPr>
                <w:noProof/>
                <w:webHidden/>
              </w:rPr>
              <w:fldChar w:fldCharType="begin"/>
            </w:r>
            <w:r>
              <w:rPr>
                <w:noProof/>
                <w:webHidden/>
              </w:rPr>
              <w:instrText xml:space="preserve"> PAGEREF _Toc212279627 \h </w:instrText>
            </w:r>
            <w:r>
              <w:rPr>
                <w:noProof/>
                <w:webHidden/>
              </w:rPr>
            </w:r>
            <w:r>
              <w:rPr>
                <w:noProof/>
                <w:webHidden/>
              </w:rPr>
              <w:fldChar w:fldCharType="separate"/>
            </w:r>
            <w:r>
              <w:rPr>
                <w:noProof/>
                <w:webHidden/>
              </w:rPr>
              <w:t>5</w:t>
            </w:r>
            <w:r>
              <w:rPr>
                <w:noProof/>
                <w:webHidden/>
              </w:rPr>
              <w:fldChar w:fldCharType="end"/>
            </w:r>
          </w:hyperlink>
        </w:p>
        <w:p w:rsidR="00282FBC" w:rsidRDefault="00282FBC">
          <w:pPr>
            <w:pStyle w:val="TM2"/>
            <w:tabs>
              <w:tab w:val="right" w:leader="dot" w:pos="9062"/>
            </w:tabs>
            <w:rPr>
              <w:noProof/>
            </w:rPr>
          </w:pPr>
          <w:hyperlink w:anchor="_Toc212279628" w:history="1">
            <w:r w:rsidRPr="003E1EFC">
              <w:rPr>
                <w:rStyle w:val="Lienhypertexte"/>
                <w:rFonts w:asciiTheme="majorBidi" w:hAnsiTheme="majorBidi"/>
                <w:noProof/>
                <w:lang w:val="en-US"/>
              </w:rPr>
              <w:t>3.3. Detection Limit (Limit of Detection, LOD)</w:t>
            </w:r>
            <w:r>
              <w:rPr>
                <w:noProof/>
                <w:webHidden/>
              </w:rPr>
              <w:tab/>
            </w:r>
            <w:r>
              <w:rPr>
                <w:noProof/>
                <w:webHidden/>
              </w:rPr>
              <w:fldChar w:fldCharType="begin"/>
            </w:r>
            <w:r>
              <w:rPr>
                <w:noProof/>
                <w:webHidden/>
              </w:rPr>
              <w:instrText xml:space="preserve"> PAGEREF _Toc212279628 \h </w:instrText>
            </w:r>
            <w:r>
              <w:rPr>
                <w:noProof/>
                <w:webHidden/>
              </w:rPr>
            </w:r>
            <w:r>
              <w:rPr>
                <w:noProof/>
                <w:webHidden/>
              </w:rPr>
              <w:fldChar w:fldCharType="separate"/>
            </w:r>
            <w:r>
              <w:rPr>
                <w:noProof/>
                <w:webHidden/>
              </w:rPr>
              <w:t>6</w:t>
            </w:r>
            <w:r>
              <w:rPr>
                <w:noProof/>
                <w:webHidden/>
              </w:rPr>
              <w:fldChar w:fldCharType="end"/>
            </w:r>
          </w:hyperlink>
        </w:p>
        <w:p w:rsidR="00282FBC" w:rsidRDefault="00282FBC">
          <w:pPr>
            <w:pStyle w:val="TM2"/>
            <w:tabs>
              <w:tab w:val="right" w:leader="dot" w:pos="9062"/>
            </w:tabs>
            <w:rPr>
              <w:noProof/>
            </w:rPr>
          </w:pPr>
          <w:hyperlink w:anchor="_Toc212279629" w:history="1">
            <w:r w:rsidRPr="003E1EFC">
              <w:rPr>
                <w:rStyle w:val="Lienhypertexte"/>
                <w:rFonts w:asciiTheme="majorBidi" w:hAnsiTheme="majorBidi"/>
                <w:noProof/>
              </w:rPr>
              <w:t>3.4. Quantitation Limit (Limit of Quantitation, LOQ)</w:t>
            </w:r>
            <w:r>
              <w:rPr>
                <w:noProof/>
                <w:webHidden/>
              </w:rPr>
              <w:tab/>
            </w:r>
            <w:r>
              <w:rPr>
                <w:noProof/>
                <w:webHidden/>
              </w:rPr>
              <w:fldChar w:fldCharType="begin"/>
            </w:r>
            <w:r>
              <w:rPr>
                <w:noProof/>
                <w:webHidden/>
              </w:rPr>
              <w:instrText xml:space="preserve"> PAGEREF _Toc212279629 \h </w:instrText>
            </w:r>
            <w:r>
              <w:rPr>
                <w:noProof/>
                <w:webHidden/>
              </w:rPr>
            </w:r>
            <w:r>
              <w:rPr>
                <w:noProof/>
                <w:webHidden/>
              </w:rPr>
              <w:fldChar w:fldCharType="separate"/>
            </w:r>
            <w:r>
              <w:rPr>
                <w:noProof/>
                <w:webHidden/>
              </w:rPr>
              <w:t>6</w:t>
            </w:r>
            <w:r>
              <w:rPr>
                <w:noProof/>
                <w:webHidden/>
              </w:rPr>
              <w:fldChar w:fldCharType="end"/>
            </w:r>
          </w:hyperlink>
        </w:p>
        <w:p w:rsidR="00282FBC" w:rsidRDefault="00282FBC">
          <w:pPr>
            <w:pStyle w:val="TM2"/>
            <w:tabs>
              <w:tab w:val="right" w:leader="dot" w:pos="9062"/>
            </w:tabs>
            <w:rPr>
              <w:noProof/>
            </w:rPr>
          </w:pPr>
          <w:hyperlink w:anchor="_Toc212279630" w:history="1">
            <w:r w:rsidRPr="003E1EFC">
              <w:rPr>
                <w:rStyle w:val="Lienhypertexte"/>
                <w:rFonts w:asciiTheme="majorBidi" w:hAnsiTheme="majorBidi"/>
                <w:noProof/>
                <w:lang w:val="en-US"/>
              </w:rPr>
              <w:t>3.5. Selectivity and Specificity.</w:t>
            </w:r>
            <w:r>
              <w:rPr>
                <w:noProof/>
                <w:webHidden/>
              </w:rPr>
              <w:tab/>
            </w:r>
            <w:r>
              <w:rPr>
                <w:noProof/>
                <w:webHidden/>
              </w:rPr>
              <w:fldChar w:fldCharType="begin"/>
            </w:r>
            <w:r>
              <w:rPr>
                <w:noProof/>
                <w:webHidden/>
              </w:rPr>
              <w:instrText xml:space="preserve"> PAGEREF _Toc212279630 \h </w:instrText>
            </w:r>
            <w:r>
              <w:rPr>
                <w:noProof/>
                <w:webHidden/>
              </w:rPr>
            </w:r>
            <w:r>
              <w:rPr>
                <w:noProof/>
                <w:webHidden/>
              </w:rPr>
              <w:fldChar w:fldCharType="separate"/>
            </w:r>
            <w:r>
              <w:rPr>
                <w:noProof/>
                <w:webHidden/>
              </w:rPr>
              <w:t>7</w:t>
            </w:r>
            <w:r>
              <w:rPr>
                <w:noProof/>
                <w:webHidden/>
              </w:rPr>
              <w:fldChar w:fldCharType="end"/>
            </w:r>
          </w:hyperlink>
        </w:p>
        <w:p w:rsidR="00282FBC" w:rsidRDefault="00282FBC">
          <w:pPr>
            <w:pStyle w:val="TM2"/>
            <w:tabs>
              <w:tab w:val="right" w:leader="dot" w:pos="9062"/>
            </w:tabs>
            <w:rPr>
              <w:noProof/>
            </w:rPr>
          </w:pPr>
          <w:hyperlink w:anchor="_Toc212279631" w:history="1">
            <w:r w:rsidRPr="003E1EFC">
              <w:rPr>
                <w:rStyle w:val="Lienhypertexte"/>
                <w:rFonts w:asciiTheme="majorBidi" w:hAnsiTheme="majorBidi"/>
                <w:noProof/>
                <w:lang w:val="en-US"/>
              </w:rPr>
              <w:t>3.6. Robustness</w:t>
            </w:r>
            <w:r>
              <w:rPr>
                <w:noProof/>
                <w:webHidden/>
              </w:rPr>
              <w:tab/>
            </w:r>
            <w:r>
              <w:rPr>
                <w:noProof/>
                <w:webHidden/>
              </w:rPr>
              <w:fldChar w:fldCharType="begin"/>
            </w:r>
            <w:r>
              <w:rPr>
                <w:noProof/>
                <w:webHidden/>
              </w:rPr>
              <w:instrText xml:space="preserve"> PAGEREF _Toc212279631 \h </w:instrText>
            </w:r>
            <w:r>
              <w:rPr>
                <w:noProof/>
                <w:webHidden/>
              </w:rPr>
            </w:r>
            <w:r>
              <w:rPr>
                <w:noProof/>
                <w:webHidden/>
              </w:rPr>
              <w:fldChar w:fldCharType="separate"/>
            </w:r>
            <w:r>
              <w:rPr>
                <w:noProof/>
                <w:webHidden/>
              </w:rPr>
              <w:t>8</w:t>
            </w:r>
            <w:r>
              <w:rPr>
                <w:noProof/>
                <w:webHidden/>
              </w:rPr>
              <w:fldChar w:fldCharType="end"/>
            </w:r>
          </w:hyperlink>
        </w:p>
        <w:p w:rsidR="00282FBC" w:rsidRDefault="00282FBC">
          <w:pPr>
            <w:pStyle w:val="TM2"/>
            <w:tabs>
              <w:tab w:val="right" w:leader="dot" w:pos="9062"/>
            </w:tabs>
            <w:rPr>
              <w:noProof/>
            </w:rPr>
          </w:pPr>
          <w:hyperlink w:anchor="_Toc212279632" w:history="1">
            <w:r w:rsidRPr="003E1EFC">
              <w:rPr>
                <w:rStyle w:val="Lienhypertexte"/>
                <w:rFonts w:asciiTheme="majorBidi" w:hAnsiTheme="majorBidi"/>
                <w:noProof/>
                <w:lang w:val="en-US"/>
              </w:rPr>
              <w:t>3.7. Linearity</w:t>
            </w:r>
            <w:r>
              <w:rPr>
                <w:noProof/>
                <w:webHidden/>
              </w:rPr>
              <w:tab/>
            </w:r>
            <w:r>
              <w:rPr>
                <w:noProof/>
                <w:webHidden/>
              </w:rPr>
              <w:fldChar w:fldCharType="begin"/>
            </w:r>
            <w:r>
              <w:rPr>
                <w:noProof/>
                <w:webHidden/>
              </w:rPr>
              <w:instrText xml:space="preserve"> PAGEREF _Toc212279632 \h </w:instrText>
            </w:r>
            <w:r>
              <w:rPr>
                <w:noProof/>
                <w:webHidden/>
              </w:rPr>
            </w:r>
            <w:r>
              <w:rPr>
                <w:noProof/>
                <w:webHidden/>
              </w:rPr>
              <w:fldChar w:fldCharType="separate"/>
            </w:r>
            <w:r>
              <w:rPr>
                <w:noProof/>
                <w:webHidden/>
              </w:rPr>
              <w:t>8</w:t>
            </w:r>
            <w:r>
              <w:rPr>
                <w:noProof/>
                <w:webHidden/>
              </w:rPr>
              <w:fldChar w:fldCharType="end"/>
            </w:r>
          </w:hyperlink>
        </w:p>
        <w:p w:rsidR="00612E11" w:rsidRPr="00282FBC" w:rsidRDefault="00BD04DF" w:rsidP="00282FBC">
          <w:pPr>
            <w:spacing w:line="360" w:lineRule="auto"/>
            <w:rPr>
              <w:rFonts w:asciiTheme="majorBidi" w:hAnsiTheme="majorBidi" w:cstheme="majorBidi"/>
            </w:rPr>
            <w:sectPr w:rsidR="00612E11" w:rsidRPr="00282FBC" w:rsidSect="006751D0">
              <w:headerReference w:type="default" r:id="rId8"/>
              <w:footerReference w:type="default" r:id="rId9"/>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r w:rsidRPr="00CC59E4">
            <w:rPr>
              <w:rFonts w:asciiTheme="majorBidi" w:hAnsiTheme="majorBidi" w:cstheme="majorBidi"/>
            </w:rPr>
            <w:fldChar w:fldCharType="end"/>
          </w:r>
        </w:p>
      </w:sdtContent>
    </w:sdt>
    <w:bookmarkStart w:id="0" w:name="_GoBack" w:displacedByCustomXml="prev"/>
    <w:bookmarkEnd w:id="0" w:displacedByCustomXml="prev"/>
    <w:p w:rsidR="00282FBC" w:rsidRPr="006B3166" w:rsidRDefault="00282FBC" w:rsidP="00282FBC">
      <w:pPr>
        <w:pStyle w:val="Titre1"/>
        <w:jc w:val="center"/>
        <w:rPr>
          <w:rFonts w:asciiTheme="majorBidi" w:hAnsiTheme="majorBidi"/>
          <w:lang w:val="en-US"/>
        </w:rPr>
      </w:pPr>
      <w:bookmarkStart w:id="1" w:name="_Toc195893184"/>
      <w:bookmarkStart w:id="2" w:name="_Toc212279622"/>
      <w:r w:rsidRPr="0069223E">
        <w:rPr>
          <w:rFonts w:asciiTheme="majorBidi" w:hAnsiTheme="majorBidi"/>
          <w:lang w:val="en-US"/>
        </w:rPr>
        <w:lastRenderedPageBreak/>
        <w:t>CHAPTER III</w:t>
      </w:r>
      <w:r w:rsidRPr="00E7292B">
        <w:rPr>
          <w:rFonts w:asciiTheme="majorBidi" w:hAnsiTheme="majorBidi"/>
          <w:color w:val="0F1115"/>
          <w:lang w:val="en-US"/>
        </w:rPr>
        <w:t>:</w:t>
      </w:r>
      <w:r>
        <w:rPr>
          <w:rFonts w:asciiTheme="majorBidi" w:hAnsiTheme="majorBidi"/>
          <w:color w:val="0F1115"/>
          <w:lang w:val="en-US"/>
        </w:rPr>
        <w:t xml:space="preserve"> </w:t>
      </w:r>
      <w:r w:rsidRPr="0069223E">
        <w:rPr>
          <w:rFonts w:asciiTheme="majorBidi" w:hAnsiTheme="majorBidi"/>
          <w:lang w:val="en-US"/>
        </w:rPr>
        <w:t>PARTICULARITIES OF PHARMACEUTICAL ANALYSIS AND THE ESSENTIAL CRITERIA</w:t>
      </w:r>
      <w:bookmarkEnd w:id="2"/>
    </w:p>
    <w:p w:rsidR="00282FBC" w:rsidRPr="007A1120" w:rsidRDefault="00282FBC" w:rsidP="00282FBC">
      <w:pPr>
        <w:pStyle w:val="Titre1"/>
        <w:numPr>
          <w:ilvl w:val="1"/>
          <w:numId w:val="8"/>
        </w:numPr>
        <w:ind w:left="567" w:hanging="283"/>
        <w:rPr>
          <w:rFonts w:asciiTheme="majorBidi" w:hAnsiTheme="majorBidi"/>
          <w:lang w:val="en-US"/>
        </w:rPr>
      </w:pPr>
      <w:bookmarkStart w:id="3" w:name="_Toc195893185"/>
      <w:bookmarkStart w:id="4" w:name="_Toc212279623"/>
      <w:r w:rsidRPr="0069223E">
        <w:rPr>
          <w:rFonts w:asciiTheme="majorBidi" w:hAnsiTheme="majorBidi"/>
          <w:lang w:val="en-US"/>
        </w:rPr>
        <w:t>Objective</w:t>
      </w:r>
      <w:bookmarkEnd w:id="3"/>
      <w:bookmarkEnd w:id="4"/>
    </w:p>
    <w:p w:rsidR="00282FBC" w:rsidRPr="0069223E" w:rsidRDefault="00282FBC" w:rsidP="00282FBC">
      <w:pPr>
        <w:rPr>
          <w:rFonts w:asciiTheme="majorBidi" w:hAnsiTheme="majorBidi" w:cstheme="majorBidi"/>
          <w:sz w:val="24"/>
          <w:szCs w:val="24"/>
          <w:lang w:val="en-US"/>
        </w:rPr>
      </w:pPr>
      <w:r w:rsidRPr="0069223E">
        <w:rPr>
          <w:rFonts w:asciiTheme="majorBidi" w:hAnsiTheme="majorBidi" w:cstheme="majorBidi"/>
          <w:sz w:val="24"/>
          <w:szCs w:val="24"/>
          <w:lang w:val="en-US"/>
        </w:rPr>
        <w:t>By the end of this chapter, the student will be able to:</w:t>
      </w:r>
    </w:p>
    <w:p w:rsidR="00282FBC" w:rsidRPr="009E14F7" w:rsidRDefault="00282FBC" w:rsidP="00282FBC">
      <w:pPr>
        <w:pStyle w:val="Paragraphedeliste"/>
        <w:numPr>
          <w:ilvl w:val="0"/>
          <w:numId w:val="20"/>
        </w:numPr>
        <w:spacing w:line="360" w:lineRule="auto"/>
        <w:jc w:val="both"/>
        <w:rPr>
          <w:rFonts w:asciiTheme="majorBidi" w:hAnsiTheme="majorBidi" w:cstheme="majorBidi"/>
          <w:sz w:val="24"/>
          <w:szCs w:val="24"/>
          <w:lang w:val="en-US"/>
        </w:rPr>
      </w:pPr>
      <w:r w:rsidRPr="009E14F7">
        <w:rPr>
          <w:rFonts w:asciiTheme="majorBidi" w:hAnsiTheme="majorBidi" w:cstheme="majorBidi"/>
          <w:sz w:val="24"/>
          <w:szCs w:val="24"/>
          <w:lang w:val="en-US"/>
        </w:rPr>
        <w:t>get an idea about the rules of pharmaceutical analysis data treatment and reporting, the scope and process of validation of analytical procedures</w:t>
      </w:r>
    </w:p>
    <w:p w:rsidR="00282FBC" w:rsidRPr="0069223E" w:rsidRDefault="00282FBC" w:rsidP="00282FBC">
      <w:pPr>
        <w:pStyle w:val="Paragraphedeliste"/>
        <w:numPr>
          <w:ilvl w:val="0"/>
          <w:numId w:val="20"/>
        </w:num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c</w:t>
      </w:r>
      <w:r w:rsidRPr="0069223E">
        <w:rPr>
          <w:rFonts w:asciiTheme="majorBidi" w:hAnsiTheme="majorBidi" w:cstheme="majorBidi"/>
          <w:sz w:val="24"/>
          <w:szCs w:val="24"/>
          <w:lang w:val="en-US"/>
        </w:rPr>
        <w:t>onsolidate knowledge in problem solving and laboratory work</w:t>
      </w:r>
    </w:p>
    <w:p w:rsidR="00282FBC" w:rsidRPr="0069223E" w:rsidRDefault="00282FBC" w:rsidP="00282FBC">
      <w:pPr>
        <w:pStyle w:val="Titre1"/>
        <w:numPr>
          <w:ilvl w:val="1"/>
          <w:numId w:val="8"/>
        </w:numPr>
        <w:ind w:left="567" w:hanging="283"/>
        <w:rPr>
          <w:rFonts w:asciiTheme="majorBidi" w:hAnsiTheme="majorBidi"/>
          <w:lang w:val="en-US"/>
        </w:rPr>
      </w:pPr>
      <w:bookmarkStart w:id="5" w:name="_Toc195893186"/>
      <w:bookmarkStart w:id="6" w:name="_Toc212279624"/>
      <w:r w:rsidRPr="0069223E">
        <w:rPr>
          <w:rFonts w:asciiTheme="majorBidi" w:hAnsiTheme="majorBidi"/>
          <w:lang w:val="en-US"/>
        </w:rPr>
        <w:t>Introduction</w:t>
      </w:r>
      <w:bookmarkEnd w:id="5"/>
      <w:bookmarkEnd w:id="6"/>
    </w:p>
    <w:p w:rsidR="00282FBC" w:rsidRPr="0069223E" w:rsidRDefault="00282FBC" w:rsidP="00282FBC">
      <w:pPr>
        <w:pStyle w:val="NormalWeb"/>
        <w:spacing w:line="360" w:lineRule="auto"/>
        <w:jc w:val="both"/>
        <w:rPr>
          <w:rFonts w:asciiTheme="majorBidi" w:hAnsiTheme="majorBidi" w:cstheme="majorBidi"/>
          <w:lang w:val="en-US"/>
        </w:rPr>
      </w:pPr>
      <w:r w:rsidRPr="0069223E">
        <w:rPr>
          <w:rFonts w:asciiTheme="majorBidi" w:hAnsiTheme="majorBidi" w:cstheme="majorBidi"/>
          <w:lang w:val="en-US"/>
        </w:rPr>
        <w:t xml:space="preserve">Pharmaceutical analysis involves the analytical signals treatment and transformation into data concerning the nature and amount of a substance, its chemical structure or spatial location of the sample - important components that require statistical treatment to have any real value. According to pharmacopoeial and GMP requirements, the analytical procedures used for drug quality control must be validated to confirm experimentally that they provide relevant and reliable information about the object of analysis and are suitable for their intended purpose. All quantitative tests, including impurities limit tests, should be validated, as should identification tests if it is necessary to confirm their specificity. The validation of analytical procedures is regulated by various national and international standards (ICH), which evaluate characteristics such as </w:t>
      </w:r>
      <w:r w:rsidRPr="0069223E">
        <w:rPr>
          <w:rFonts w:asciiTheme="majorBidi" w:hAnsiTheme="majorBidi" w:cstheme="majorBidi"/>
          <w:b/>
          <w:bCs/>
          <w:lang w:val="en-US"/>
        </w:rPr>
        <w:t>accuracy, precision, specificity, detection limit, quantitation limit, linearity, range, and robustness</w:t>
      </w:r>
      <w:r w:rsidRPr="0069223E">
        <w:rPr>
          <w:rFonts w:asciiTheme="majorBidi" w:hAnsiTheme="majorBidi" w:cstheme="majorBidi"/>
          <w:lang w:val="en-US"/>
        </w:rPr>
        <w:t>. Strict adherence to these validation parameters is essential to ensure the reliability and integrity of pharmaceutical analysis, which is critical for product quality, safety, and efficacy.</w:t>
      </w:r>
    </w:p>
    <w:p w:rsidR="00282FBC" w:rsidRPr="0069223E" w:rsidRDefault="00282FBC" w:rsidP="00282FBC">
      <w:pPr>
        <w:spacing w:line="360" w:lineRule="auto"/>
        <w:jc w:val="both"/>
        <w:rPr>
          <w:rFonts w:asciiTheme="majorBidi" w:hAnsiTheme="majorBidi" w:cstheme="majorBidi"/>
          <w:sz w:val="24"/>
          <w:szCs w:val="24"/>
          <w:lang w:val="en-US"/>
        </w:rPr>
      </w:pPr>
      <w:r w:rsidRPr="0069223E">
        <w:rPr>
          <w:rFonts w:asciiTheme="majorBidi" w:hAnsiTheme="majorBidi" w:cstheme="majorBidi"/>
          <w:sz w:val="24"/>
          <w:szCs w:val="24"/>
          <w:lang w:val="en-US"/>
        </w:rPr>
        <w:t xml:space="preserve">Revalidation of an analytical procedure is performed in case of: </w:t>
      </w:r>
    </w:p>
    <w:p w:rsidR="00282FBC" w:rsidRPr="0069223E" w:rsidRDefault="00282FBC" w:rsidP="00282FBC">
      <w:pPr>
        <w:spacing w:line="360" w:lineRule="auto"/>
        <w:jc w:val="both"/>
        <w:rPr>
          <w:rFonts w:asciiTheme="majorBidi" w:hAnsiTheme="majorBidi" w:cstheme="majorBidi"/>
          <w:sz w:val="24"/>
          <w:szCs w:val="24"/>
          <w:lang w:val="en-US"/>
        </w:rPr>
      </w:pPr>
      <w:r w:rsidRPr="0069223E">
        <w:rPr>
          <w:rFonts w:asciiTheme="majorBidi" w:hAnsiTheme="majorBidi" w:cstheme="majorBidi"/>
          <w:sz w:val="24"/>
          <w:szCs w:val="24"/>
          <w:lang w:val="en-US"/>
        </w:rPr>
        <w:t xml:space="preserve">– changes in drug manufacturing process (the object of analysis); </w:t>
      </w:r>
    </w:p>
    <w:p w:rsidR="00282FBC" w:rsidRPr="0069223E" w:rsidRDefault="00282FBC" w:rsidP="00282FBC">
      <w:pPr>
        <w:spacing w:line="360" w:lineRule="auto"/>
        <w:jc w:val="both"/>
        <w:rPr>
          <w:rFonts w:asciiTheme="majorBidi" w:hAnsiTheme="majorBidi" w:cstheme="majorBidi"/>
          <w:sz w:val="24"/>
          <w:szCs w:val="24"/>
          <w:lang w:val="en-US"/>
        </w:rPr>
      </w:pPr>
      <w:r w:rsidRPr="0069223E">
        <w:rPr>
          <w:rFonts w:asciiTheme="majorBidi" w:hAnsiTheme="majorBidi" w:cstheme="majorBidi"/>
          <w:sz w:val="24"/>
          <w:szCs w:val="24"/>
          <w:lang w:val="en-US"/>
        </w:rPr>
        <w:t xml:space="preserve">– changes in the drug's composition; </w:t>
      </w:r>
    </w:p>
    <w:p w:rsidR="00282FBC" w:rsidRPr="0069223E" w:rsidRDefault="00282FBC" w:rsidP="00282FBC">
      <w:pPr>
        <w:spacing w:line="360" w:lineRule="auto"/>
        <w:jc w:val="both"/>
        <w:rPr>
          <w:rFonts w:asciiTheme="majorBidi" w:hAnsiTheme="majorBidi" w:cstheme="majorBidi"/>
          <w:sz w:val="24"/>
          <w:szCs w:val="24"/>
          <w:lang w:val="en-US"/>
        </w:rPr>
      </w:pPr>
      <w:r w:rsidRPr="0069223E">
        <w:rPr>
          <w:rFonts w:asciiTheme="majorBidi" w:hAnsiTheme="majorBidi" w:cstheme="majorBidi"/>
          <w:sz w:val="24"/>
          <w:szCs w:val="24"/>
          <w:lang w:val="en-US"/>
        </w:rPr>
        <w:t xml:space="preserve">– changes in the previously approved analytical procedure. </w:t>
      </w:r>
    </w:p>
    <w:p w:rsidR="00282FBC" w:rsidRPr="0069223E" w:rsidRDefault="00282FBC" w:rsidP="00282FBC">
      <w:pPr>
        <w:spacing w:line="360" w:lineRule="auto"/>
        <w:jc w:val="both"/>
        <w:rPr>
          <w:rFonts w:asciiTheme="majorBidi" w:hAnsiTheme="majorBidi" w:cstheme="majorBidi"/>
          <w:sz w:val="24"/>
          <w:szCs w:val="24"/>
          <w:lang w:val="en-US"/>
        </w:rPr>
      </w:pPr>
      <w:r w:rsidRPr="0069223E">
        <w:rPr>
          <w:rFonts w:asciiTheme="majorBidi" w:hAnsiTheme="majorBidi" w:cstheme="majorBidi"/>
          <w:b/>
          <w:bCs/>
          <w:sz w:val="24"/>
          <w:szCs w:val="24"/>
          <w:lang w:val="en-US"/>
        </w:rPr>
        <w:t>Trueness</w:t>
      </w:r>
      <w:r w:rsidRPr="0069223E">
        <w:rPr>
          <w:rFonts w:asciiTheme="majorBidi" w:hAnsiTheme="majorBidi" w:cstheme="majorBidi"/>
          <w:sz w:val="24"/>
          <w:szCs w:val="24"/>
          <w:lang w:val="en-US"/>
        </w:rPr>
        <w:t xml:space="preserve"> with regard to a set of measurements involves a combination of two components: </w:t>
      </w:r>
      <w:r w:rsidRPr="0069223E">
        <w:rPr>
          <w:rFonts w:asciiTheme="majorBidi" w:hAnsiTheme="majorBidi" w:cstheme="majorBidi"/>
          <w:b/>
          <w:bCs/>
          <w:i/>
          <w:iCs/>
          <w:sz w:val="24"/>
          <w:szCs w:val="24"/>
          <w:lang w:val="en-US"/>
        </w:rPr>
        <w:t>Accuracy and Precision.</w:t>
      </w:r>
    </w:p>
    <w:p w:rsidR="00282FBC" w:rsidRPr="0069223E" w:rsidRDefault="00282FBC" w:rsidP="00282FBC">
      <w:pPr>
        <w:pStyle w:val="Titre1"/>
        <w:numPr>
          <w:ilvl w:val="1"/>
          <w:numId w:val="8"/>
        </w:numPr>
        <w:ind w:left="709" w:hanging="425"/>
        <w:rPr>
          <w:rFonts w:asciiTheme="majorBidi" w:hAnsiTheme="majorBidi"/>
          <w:lang w:val="en-US"/>
        </w:rPr>
      </w:pPr>
      <w:bookmarkStart w:id="7" w:name="_Toc195893187"/>
      <w:bookmarkStart w:id="8" w:name="_Toc212279625"/>
      <w:r w:rsidRPr="0069223E">
        <w:rPr>
          <w:rFonts w:asciiTheme="majorBidi" w:hAnsiTheme="majorBidi"/>
          <w:lang w:val="en-US"/>
        </w:rPr>
        <w:lastRenderedPageBreak/>
        <w:t>Essential criteria of pharmaceutical analysis</w:t>
      </w:r>
      <w:bookmarkEnd w:id="7"/>
      <w:bookmarkEnd w:id="8"/>
    </w:p>
    <w:p w:rsidR="00282FBC" w:rsidRPr="00AB3B0C" w:rsidRDefault="00282FBC" w:rsidP="00282FBC">
      <w:pPr>
        <w:pStyle w:val="Titre2"/>
        <w:rPr>
          <w:rFonts w:asciiTheme="majorBidi" w:hAnsiTheme="majorBidi"/>
          <w:lang w:val="en-US"/>
        </w:rPr>
      </w:pPr>
      <w:bookmarkStart w:id="9" w:name="_Toc195893188"/>
      <w:bookmarkStart w:id="10" w:name="_Toc212279626"/>
      <w:r w:rsidRPr="00AB3B0C">
        <w:rPr>
          <w:rFonts w:asciiTheme="majorBidi" w:hAnsiTheme="majorBidi"/>
          <w:lang w:val="en-US"/>
        </w:rPr>
        <w:t>3.1. Accuracy</w:t>
      </w:r>
      <w:bookmarkEnd w:id="9"/>
      <w:bookmarkEnd w:id="10"/>
    </w:p>
    <w:p w:rsidR="00282FBC" w:rsidRPr="0069223E" w:rsidRDefault="00282FBC" w:rsidP="00282FBC">
      <w:pPr>
        <w:pStyle w:val="NormalWeb"/>
        <w:spacing w:line="360" w:lineRule="auto"/>
        <w:jc w:val="both"/>
        <w:rPr>
          <w:rFonts w:asciiTheme="majorBidi" w:hAnsiTheme="majorBidi" w:cstheme="majorBidi"/>
          <w:lang w:val="en-US"/>
        </w:rPr>
      </w:pPr>
      <w:r w:rsidRPr="0069223E">
        <w:rPr>
          <w:rFonts w:asciiTheme="majorBidi" w:hAnsiTheme="majorBidi" w:cstheme="majorBidi"/>
          <w:lang w:val="en-US"/>
        </w:rPr>
        <w:t xml:space="preserve">Accuracy is a crucial aspect of pharmaceutical analysis and refers to the closeness of the test result obtained by the analytical procedure to the true value </w:t>
      </w:r>
      <w:r w:rsidRPr="00F31885">
        <w:rPr>
          <w:rFonts w:asciiTheme="majorBidi" w:hAnsiTheme="majorBidi" w:cstheme="majorBidi"/>
          <w:b/>
          <w:bCs/>
          <w:lang w:val="en-US"/>
        </w:rPr>
        <w:t>Fig. III.1</w:t>
      </w:r>
      <w:r>
        <w:rPr>
          <w:rFonts w:asciiTheme="majorBidi" w:hAnsiTheme="majorBidi" w:cstheme="majorBidi"/>
          <w:lang w:val="en-US"/>
        </w:rPr>
        <w:t xml:space="preserve">. </w:t>
      </w:r>
      <w:r w:rsidRPr="0069223E">
        <w:rPr>
          <w:rFonts w:asciiTheme="majorBidi" w:hAnsiTheme="majorBidi" w:cstheme="majorBidi"/>
          <w:lang w:val="en-US"/>
        </w:rPr>
        <w:t>The value of the bias (systematic error) is an indicator of the accuracy. An analytical procedure to be validated is considered accurate if the values accepted as conventionally true fall within the confidence intervals of the relevant average test results obtained by this procedure.</w:t>
      </w:r>
    </w:p>
    <w:p w:rsidR="00282FBC" w:rsidRPr="0069223E" w:rsidRDefault="00282FBC" w:rsidP="00282FBC">
      <w:pPr>
        <w:pStyle w:val="NormalWeb"/>
        <w:spacing w:line="360" w:lineRule="auto"/>
        <w:jc w:val="both"/>
        <w:rPr>
          <w:rFonts w:asciiTheme="majorBidi" w:hAnsiTheme="majorBidi" w:cstheme="majorBidi"/>
          <w:lang w:val="en-US"/>
        </w:rPr>
      </w:pPr>
      <w:r w:rsidRPr="0069223E">
        <w:rPr>
          <w:rFonts w:asciiTheme="majorBidi" w:hAnsiTheme="majorBidi" w:cstheme="majorBidi"/>
          <w:lang w:val="en-US"/>
        </w:rPr>
        <w:t>There are different approaches for assessing the accuracy of quantitative tests (assays):</w:t>
      </w:r>
    </w:p>
    <w:p w:rsidR="00282FBC" w:rsidRPr="0069223E" w:rsidRDefault="00282FBC" w:rsidP="00282FBC">
      <w:pPr>
        <w:pStyle w:val="NormalWeb"/>
        <w:spacing w:line="360" w:lineRule="auto"/>
        <w:jc w:val="both"/>
        <w:rPr>
          <w:rFonts w:asciiTheme="majorBidi" w:hAnsiTheme="majorBidi" w:cstheme="majorBidi"/>
          <w:lang w:val="en-US"/>
        </w:rPr>
      </w:pPr>
      <w:r w:rsidRPr="0069223E">
        <w:rPr>
          <w:rFonts w:asciiTheme="majorBidi" w:hAnsiTheme="majorBidi" w:cstheme="majorBidi"/>
          <w:lang w:val="en-US"/>
        </w:rPr>
        <w:t>a) Analysis by a validated procedure using Reference Standards (RS) or model mixtures to which known quantities (concentrations) of the drug substance to be analyzed are added. This allows the comparison of the measured values to the true/expected values.</w:t>
      </w:r>
    </w:p>
    <w:p w:rsidR="00282FBC" w:rsidRPr="0069223E" w:rsidRDefault="00282FBC" w:rsidP="00282FBC">
      <w:pPr>
        <w:pStyle w:val="NormalWeb"/>
        <w:spacing w:line="360" w:lineRule="auto"/>
        <w:jc w:val="both"/>
        <w:rPr>
          <w:rFonts w:asciiTheme="majorBidi" w:hAnsiTheme="majorBidi" w:cstheme="majorBidi"/>
          <w:lang w:val="en-US"/>
        </w:rPr>
      </w:pPr>
      <w:r w:rsidRPr="0069223E">
        <w:rPr>
          <w:rFonts w:asciiTheme="majorBidi" w:hAnsiTheme="majorBidi" w:cstheme="majorBidi"/>
          <w:lang w:val="en-US"/>
        </w:rPr>
        <w:t>b) Comparison of the results of the proposed analytical procedure with those of a second well-characterized procedure, the accuracy of which is stated and/or defined. This provides a direct comparison between the two methods.</w:t>
      </w:r>
    </w:p>
    <w:p w:rsidR="00282FBC" w:rsidRPr="0069223E" w:rsidRDefault="00282FBC" w:rsidP="00282FBC">
      <w:pPr>
        <w:pStyle w:val="NormalWeb"/>
        <w:spacing w:line="360" w:lineRule="auto"/>
        <w:jc w:val="both"/>
        <w:rPr>
          <w:rFonts w:asciiTheme="majorBidi" w:hAnsiTheme="majorBidi" w:cstheme="majorBidi"/>
          <w:lang w:val="en-US"/>
        </w:rPr>
      </w:pPr>
      <w:r w:rsidRPr="0069223E">
        <w:rPr>
          <w:rFonts w:asciiTheme="majorBidi" w:hAnsiTheme="majorBidi" w:cstheme="majorBidi"/>
          <w:lang w:val="en-US"/>
        </w:rPr>
        <w:t>c) Consideration of the linearity of the proposed analytical procedure: if the absolute term of the equation y = b x + a is not statistically different from zero, then the use of this procedure gives results free of bias.</w:t>
      </w:r>
    </w:p>
    <w:p w:rsidR="00282FBC" w:rsidRDefault="00282FBC" w:rsidP="00282FBC">
      <w:pPr>
        <w:pStyle w:val="NormalWeb"/>
        <w:spacing w:line="360" w:lineRule="auto"/>
        <w:jc w:val="both"/>
        <w:rPr>
          <w:rFonts w:asciiTheme="majorBidi" w:hAnsiTheme="majorBidi" w:cstheme="majorBidi"/>
          <w:lang w:val="en-US"/>
        </w:rPr>
      </w:pPr>
      <w:r w:rsidRPr="0069223E">
        <w:rPr>
          <w:rFonts w:asciiTheme="majorBidi" w:hAnsiTheme="majorBidi" w:cstheme="majorBidi"/>
          <w:lang w:val="en-US"/>
        </w:rPr>
        <w:t>These approaches provide a robust evaluation of the accuracy of the analytical procedure, which is essential for ensuring the reliability and integrity of pharmaceutical analysis. Maintaining high levels of accuracy is critical for product quality, safety, and efficacy.</w:t>
      </w:r>
    </w:p>
    <w:p w:rsidR="00282FBC" w:rsidRDefault="00282FBC" w:rsidP="00282FBC">
      <w:pPr>
        <w:pStyle w:val="NormalWeb"/>
        <w:spacing w:line="360" w:lineRule="auto"/>
        <w:jc w:val="center"/>
        <w:rPr>
          <w:rFonts w:asciiTheme="majorBidi" w:hAnsiTheme="majorBidi" w:cstheme="majorBidi"/>
          <w:b/>
          <w:bCs/>
          <w:lang w:val="en-US"/>
        </w:rPr>
      </w:pPr>
      <w:r>
        <w:rPr>
          <w:rFonts w:asciiTheme="majorBidi" w:hAnsiTheme="majorBidi" w:cstheme="majorBidi"/>
          <w:b/>
          <w:bCs/>
          <w:noProof/>
        </w:rPr>
        <w:drawing>
          <wp:inline distT="0" distB="0" distL="0" distR="0">
            <wp:extent cx="3419475" cy="1304925"/>
            <wp:effectExtent l="19050" t="0" r="9525" b="0"/>
            <wp:docPr id="7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l="21818" t="37059" r="18347" b="20000"/>
                    <a:stretch>
                      <a:fillRect/>
                    </a:stretch>
                  </pic:blipFill>
                  <pic:spPr bwMode="auto">
                    <a:xfrm>
                      <a:off x="0" y="0"/>
                      <a:ext cx="3419475" cy="1304925"/>
                    </a:xfrm>
                    <a:prstGeom prst="rect">
                      <a:avLst/>
                    </a:prstGeom>
                    <a:noFill/>
                    <a:ln w="9525">
                      <a:noFill/>
                      <a:miter lim="800000"/>
                      <a:headEnd/>
                      <a:tailEnd/>
                    </a:ln>
                  </pic:spPr>
                </pic:pic>
              </a:graphicData>
            </a:graphic>
          </wp:inline>
        </w:drawing>
      </w:r>
    </w:p>
    <w:p w:rsidR="00282FBC" w:rsidRPr="006E4B1A" w:rsidRDefault="00282FBC" w:rsidP="00282FBC">
      <w:pPr>
        <w:pStyle w:val="NormalWeb"/>
        <w:spacing w:line="360" w:lineRule="auto"/>
        <w:jc w:val="center"/>
        <w:rPr>
          <w:rFonts w:asciiTheme="majorBidi" w:hAnsiTheme="majorBidi" w:cstheme="majorBidi"/>
          <w:b/>
          <w:bCs/>
          <w:lang w:val="en-US"/>
        </w:rPr>
      </w:pPr>
      <w:r w:rsidRPr="00F31885">
        <w:rPr>
          <w:rFonts w:asciiTheme="majorBidi" w:hAnsiTheme="majorBidi" w:cstheme="majorBidi"/>
          <w:b/>
          <w:bCs/>
          <w:lang w:val="en-US"/>
        </w:rPr>
        <w:lastRenderedPageBreak/>
        <w:t>Fig. III.1</w:t>
      </w:r>
      <w:r w:rsidRPr="00F31885">
        <w:rPr>
          <w:rFonts w:asciiTheme="majorBidi" w:hAnsiTheme="majorBidi" w:cstheme="majorBidi"/>
          <w:lang w:val="en-US"/>
        </w:rPr>
        <w:t>. The accuracy and precision: a) and b) high precision; b) high accuracy in addition;</w:t>
      </w:r>
      <w:r w:rsidR="00046F02">
        <w:rPr>
          <w:rFonts w:asciiTheme="majorBidi" w:hAnsiTheme="majorBidi" w:cstheme="majorBidi"/>
          <w:lang w:val="en-US"/>
        </w:rPr>
        <w:t xml:space="preserve"> </w:t>
      </w:r>
      <w:r w:rsidRPr="00F31885">
        <w:rPr>
          <w:rFonts w:asciiTheme="majorBidi" w:hAnsiTheme="majorBidi" w:cstheme="majorBidi"/>
          <w:lang w:val="en-US"/>
        </w:rPr>
        <w:t>c) the low accuracy and precision. Black circle indicates that the measured value is accepted to be true</w:t>
      </w:r>
      <w:r>
        <w:rPr>
          <w:rFonts w:asciiTheme="majorBidi" w:hAnsiTheme="majorBidi" w:cstheme="majorBidi"/>
          <w:lang w:val="en-US"/>
        </w:rPr>
        <w:t>.</w:t>
      </w:r>
    </w:p>
    <w:p w:rsidR="00282FBC" w:rsidRPr="0069223E" w:rsidRDefault="00282FBC" w:rsidP="00282FBC">
      <w:pPr>
        <w:pStyle w:val="Titre2"/>
        <w:rPr>
          <w:rFonts w:asciiTheme="majorBidi" w:hAnsiTheme="majorBidi"/>
          <w:lang w:val="en-US"/>
        </w:rPr>
      </w:pPr>
      <w:bookmarkStart w:id="11" w:name="_Toc195893189"/>
      <w:bookmarkStart w:id="12" w:name="_Toc212279627"/>
      <w:r>
        <w:rPr>
          <w:rFonts w:asciiTheme="majorBidi" w:eastAsia="Times New Roman" w:hAnsiTheme="majorBidi"/>
          <w:lang w:val="en-US"/>
        </w:rPr>
        <w:t xml:space="preserve">3.2. </w:t>
      </w:r>
      <w:r w:rsidRPr="0069223E">
        <w:rPr>
          <w:rFonts w:asciiTheme="majorBidi" w:eastAsia="Times New Roman" w:hAnsiTheme="majorBidi"/>
          <w:lang w:val="en-US"/>
        </w:rPr>
        <w:t>Precision</w:t>
      </w:r>
      <w:bookmarkEnd w:id="11"/>
      <w:bookmarkEnd w:id="12"/>
    </w:p>
    <w:p w:rsidR="00282FBC" w:rsidRPr="0069223E" w:rsidRDefault="00282FBC" w:rsidP="00282FBC">
      <w:pPr>
        <w:spacing w:before="100" w:beforeAutospacing="1" w:after="100" w:afterAutospacing="1" w:line="360" w:lineRule="auto"/>
        <w:jc w:val="both"/>
        <w:rPr>
          <w:rFonts w:asciiTheme="majorBidi" w:eastAsia="Times New Roman" w:hAnsiTheme="majorBidi" w:cstheme="majorBidi"/>
          <w:sz w:val="24"/>
          <w:szCs w:val="24"/>
          <w:lang w:val="en-US"/>
        </w:rPr>
      </w:pPr>
      <w:r w:rsidRPr="0069223E">
        <w:rPr>
          <w:rFonts w:asciiTheme="majorBidi" w:eastAsia="Times New Roman" w:hAnsiTheme="majorBidi" w:cstheme="majorBidi"/>
          <w:sz w:val="24"/>
          <w:szCs w:val="24"/>
          <w:lang w:val="en-US"/>
        </w:rPr>
        <w:t>Precision is another crucial characteristic of pharmaceutical analysis, and it refers to the scattering of the results obtained by the analytical procedure around the average value. This characteristic depends only on random factors and is not connected to the true value being measured. The measure of this scattering is the standard deviation of the individual measurements obtained from a sufficiently large sample size.</w:t>
      </w:r>
    </w:p>
    <w:p w:rsidR="00282FBC" w:rsidRPr="0069223E" w:rsidRDefault="00282FBC" w:rsidP="00282FBC">
      <w:pPr>
        <w:spacing w:before="100" w:beforeAutospacing="1" w:after="100" w:afterAutospacing="1" w:line="360" w:lineRule="auto"/>
        <w:jc w:val="both"/>
        <w:rPr>
          <w:rFonts w:asciiTheme="majorBidi" w:eastAsia="Times New Roman" w:hAnsiTheme="majorBidi" w:cstheme="majorBidi"/>
          <w:sz w:val="24"/>
          <w:szCs w:val="24"/>
          <w:lang w:val="en-US"/>
        </w:rPr>
      </w:pPr>
      <w:r w:rsidRPr="0069223E">
        <w:rPr>
          <w:rFonts w:asciiTheme="majorBidi" w:eastAsia="Times New Roman" w:hAnsiTheme="majorBidi" w:cstheme="majorBidi"/>
          <w:sz w:val="24"/>
          <w:szCs w:val="24"/>
          <w:lang w:val="en-US"/>
        </w:rPr>
        <w:t>Precision is assessed for all quantitative tests (assays) using the results of at least three determinations for three levels of values to be measured (lower, middle, and upper), which are within the range. In many cases, the precision can be evaluated based on the experimental data using the least squares method.</w:t>
      </w:r>
    </w:p>
    <w:p w:rsidR="00282FBC" w:rsidRPr="0069223E" w:rsidRDefault="00282FBC" w:rsidP="00282FBC">
      <w:pPr>
        <w:spacing w:before="100" w:beforeAutospacing="1" w:after="100" w:afterAutospacing="1" w:line="360" w:lineRule="auto"/>
        <w:jc w:val="both"/>
        <w:rPr>
          <w:rFonts w:asciiTheme="majorBidi" w:eastAsia="Times New Roman" w:hAnsiTheme="majorBidi" w:cstheme="majorBidi"/>
          <w:sz w:val="24"/>
          <w:szCs w:val="24"/>
          <w:lang w:val="en-US"/>
        </w:rPr>
      </w:pPr>
      <w:r w:rsidRPr="0069223E">
        <w:rPr>
          <w:rFonts w:asciiTheme="majorBidi" w:eastAsia="Times New Roman" w:hAnsiTheme="majorBidi" w:cstheme="majorBidi"/>
          <w:sz w:val="24"/>
          <w:szCs w:val="24"/>
          <w:lang w:val="en-US"/>
        </w:rPr>
        <w:t>The precision study is performed using homogeneous samples and can be assessed in three ways:</w:t>
      </w:r>
    </w:p>
    <w:p w:rsidR="00282FBC" w:rsidRPr="0069223E" w:rsidRDefault="00282FBC" w:rsidP="00282FBC">
      <w:pPr>
        <w:numPr>
          <w:ilvl w:val="0"/>
          <w:numId w:val="18"/>
        </w:numPr>
        <w:spacing w:before="100" w:beforeAutospacing="1" w:after="100" w:afterAutospacing="1" w:line="360" w:lineRule="auto"/>
        <w:jc w:val="both"/>
        <w:rPr>
          <w:rFonts w:asciiTheme="majorBidi" w:eastAsia="Times New Roman" w:hAnsiTheme="majorBidi" w:cstheme="majorBidi"/>
          <w:sz w:val="24"/>
          <w:szCs w:val="24"/>
          <w:lang w:val="en-US"/>
        </w:rPr>
      </w:pPr>
      <w:r w:rsidRPr="0069223E">
        <w:rPr>
          <w:rFonts w:asciiTheme="majorBidi" w:eastAsia="Times New Roman" w:hAnsiTheme="majorBidi" w:cstheme="majorBidi"/>
          <w:b/>
          <w:bCs/>
          <w:sz w:val="24"/>
          <w:szCs w:val="24"/>
          <w:lang w:val="en-US"/>
        </w:rPr>
        <w:t>Repeatability:</w:t>
      </w:r>
      <w:r w:rsidRPr="0069223E">
        <w:rPr>
          <w:rFonts w:asciiTheme="majorBidi" w:eastAsia="Times New Roman" w:hAnsiTheme="majorBidi" w:cstheme="majorBidi"/>
          <w:sz w:val="24"/>
          <w:szCs w:val="24"/>
          <w:lang w:val="en-US"/>
        </w:rPr>
        <w:t xml:space="preserve"> This evaluates the precision under the same operating conditions over a short interval of time.</w:t>
      </w:r>
    </w:p>
    <w:p w:rsidR="00282FBC" w:rsidRPr="0069223E" w:rsidRDefault="00282FBC" w:rsidP="00282FBC">
      <w:pPr>
        <w:numPr>
          <w:ilvl w:val="0"/>
          <w:numId w:val="18"/>
        </w:numPr>
        <w:spacing w:before="100" w:beforeAutospacing="1" w:after="100" w:afterAutospacing="1" w:line="360" w:lineRule="auto"/>
        <w:jc w:val="both"/>
        <w:rPr>
          <w:rFonts w:asciiTheme="majorBidi" w:eastAsia="Times New Roman" w:hAnsiTheme="majorBidi" w:cstheme="majorBidi"/>
          <w:sz w:val="24"/>
          <w:szCs w:val="24"/>
          <w:lang w:val="en-US"/>
        </w:rPr>
      </w:pPr>
      <w:r w:rsidRPr="0069223E">
        <w:rPr>
          <w:rFonts w:asciiTheme="majorBidi" w:eastAsia="Times New Roman" w:hAnsiTheme="majorBidi" w:cstheme="majorBidi"/>
          <w:b/>
          <w:bCs/>
          <w:sz w:val="24"/>
          <w:szCs w:val="24"/>
          <w:lang w:val="en-US"/>
        </w:rPr>
        <w:t>Within-laboratory (intermediate) precision:</w:t>
      </w:r>
      <w:r w:rsidRPr="0069223E">
        <w:rPr>
          <w:rFonts w:asciiTheme="majorBidi" w:eastAsia="Times New Roman" w:hAnsiTheme="majorBidi" w:cstheme="majorBidi"/>
          <w:sz w:val="24"/>
          <w:szCs w:val="24"/>
          <w:lang w:val="en-US"/>
        </w:rPr>
        <w:t xml:space="preserve"> This evaluates the precision within the same laboratory, but under different conditions, such as different days, analysts, or equipment.</w:t>
      </w:r>
    </w:p>
    <w:p w:rsidR="00282FBC" w:rsidRPr="0069223E" w:rsidRDefault="00282FBC" w:rsidP="00282FBC">
      <w:pPr>
        <w:numPr>
          <w:ilvl w:val="0"/>
          <w:numId w:val="18"/>
        </w:numPr>
        <w:spacing w:before="100" w:beforeAutospacing="1" w:after="100" w:afterAutospacing="1" w:line="360" w:lineRule="auto"/>
        <w:jc w:val="both"/>
        <w:rPr>
          <w:rFonts w:asciiTheme="majorBidi" w:eastAsia="Times New Roman" w:hAnsiTheme="majorBidi" w:cstheme="majorBidi"/>
          <w:sz w:val="24"/>
          <w:szCs w:val="24"/>
          <w:lang w:val="en-US"/>
        </w:rPr>
      </w:pPr>
      <w:r w:rsidRPr="0069223E">
        <w:rPr>
          <w:rFonts w:asciiTheme="majorBidi" w:eastAsia="Times New Roman" w:hAnsiTheme="majorBidi" w:cstheme="majorBidi"/>
          <w:b/>
          <w:bCs/>
          <w:sz w:val="24"/>
          <w:szCs w:val="24"/>
          <w:lang w:val="en-US"/>
        </w:rPr>
        <w:t>Between-laboratory reproducibility (precision):</w:t>
      </w:r>
      <w:r w:rsidRPr="0069223E">
        <w:rPr>
          <w:rFonts w:asciiTheme="majorBidi" w:eastAsia="Times New Roman" w:hAnsiTheme="majorBidi" w:cstheme="majorBidi"/>
          <w:sz w:val="24"/>
          <w:szCs w:val="24"/>
          <w:lang w:val="en-US"/>
        </w:rPr>
        <w:t xml:space="preserve"> This evaluates the precision between different laboratories.</w:t>
      </w:r>
    </w:p>
    <w:p w:rsidR="00282FBC" w:rsidRPr="0069223E" w:rsidRDefault="00282FBC" w:rsidP="00282FBC">
      <w:pPr>
        <w:spacing w:before="100" w:beforeAutospacing="1" w:after="100" w:afterAutospacing="1" w:line="360" w:lineRule="auto"/>
        <w:jc w:val="both"/>
        <w:rPr>
          <w:rFonts w:asciiTheme="majorBidi" w:eastAsia="Times New Roman" w:hAnsiTheme="majorBidi" w:cstheme="majorBidi"/>
          <w:b/>
          <w:bCs/>
          <w:sz w:val="24"/>
          <w:szCs w:val="24"/>
          <w:lang w:val="en-US"/>
        </w:rPr>
      </w:pPr>
      <w:r w:rsidRPr="0069223E">
        <w:rPr>
          <w:rFonts w:asciiTheme="majorBidi" w:eastAsia="Times New Roman" w:hAnsiTheme="majorBidi" w:cstheme="majorBidi"/>
          <w:sz w:val="24"/>
          <w:szCs w:val="24"/>
          <w:lang w:val="en-US"/>
        </w:rPr>
        <w:t xml:space="preserve">The results of these precision studies are usually characterized by the corresponding value of the standard deviation of the individual determinations, along with the number of degrees of freedom. The characteristic of an analytical procedure, connected with the possible identification or detection of analyte within the range of its small amounts is called Sensitivity and in the presence of other components – Specificity. Let's consider the basic numerical characteristics of sensitivity and specificity. Sensitivity is characterized by </w:t>
      </w:r>
      <w:r w:rsidRPr="0069223E">
        <w:rPr>
          <w:rFonts w:asciiTheme="majorBidi" w:eastAsia="Times New Roman" w:hAnsiTheme="majorBidi" w:cstheme="majorBidi"/>
          <w:b/>
          <w:bCs/>
          <w:sz w:val="24"/>
          <w:szCs w:val="24"/>
          <w:lang w:val="en-US"/>
        </w:rPr>
        <w:t>Detection and Quantitation Limits.</w:t>
      </w:r>
    </w:p>
    <w:p w:rsidR="00282FBC" w:rsidRPr="0069223E" w:rsidRDefault="00282FBC" w:rsidP="00282FBC">
      <w:pPr>
        <w:pStyle w:val="Titre2"/>
        <w:rPr>
          <w:rFonts w:asciiTheme="majorBidi" w:hAnsiTheme="majorBidi"/>
          <w:lang w:val="en-US"/>
        </w:rPr>
      </w:pPr>
      <w:bookmarkStart w:id="13" w:name="_Toc195893190"/>
      <w:bookmarkStart w:id="14" w:name="_Toc212279628"/>
      <w:r>
        <w:rPr>
          <w:rFonts w:asciiTheme="majorBidi" w:hAnsiTheme="majorBidi"/>
          <w:lang w:val="en-US"/>
        </w:rPr>
        <w:lastRenderedPageBreak/>
        <w:t xml:space="preserve">3.3. </w:t>
      </w:r>
      <w:r w:rsidRPr="0069223E">
        <w:rPr>
          <w:rFonts w:asciiTheme="majorBidi" w:hAnsiTheme="majorBidi"/>
          <w:lang w:val="en-US"/>
        </w:rPr>
        <w:t>Detection Limit (Limit of Detection, LOD)</w:t>
      </w:r>
      <w:bookmarkEnd w:id="13"/>
      <w:bookmarkEnd w:id="14"/>
    </w:p>
    <w:p w:rsidR="00282FBC" w:rsidRPr="0069223E" w:rsidRDefault="00282FBC" w:rsidP="00282FBC">
      <w:pPr>
        <w:pStyle w:val="NormalWeb"/>
        <w:spacing w:line="360" w:lineRule="auto"/>
        <w:jc w:val="both"/>
        <w:rPr>
          <w:rFonts w:asciiTheme="majorBidi" w:hAnsiTheme="majorBidi" w:cstheme="majorBidi"/>
          <w:lang w:val="en-US"/>
        </w:rPr>
      </w:pPr>
      <w:r w:rsidRPr="0069223E">
        <w:rPr>
          <w:rFonts w:asciiTheme="majorBidi" w:hAnsiTheme="majorBidi" w:cstheme="majorBidi"/>
          <w:lang w:val="en-US"/>
        </w:rPr>
        <w:t>The Detection Limit is the lowest amount of analyte in a sample that can be detected, but not necessarily quantitated, under the stated experimental conditions. This means that limit tests can only confirm whether the analyte is present above or below a certain level, without providing a precise quantitative measurement.</w:t>
      </w:r>
    </w:p>
    <w:p w:rsidR="00282FBC" w:rsidRPr="0069223E" w:rsidRDefault="00282FBC" w:rsidP="00282FBC">
      <w:pPr>
        <w:pStyle w:val="NormalWeb"/>
        <w:spacing w:line="360" w:lineRule="auto"/>
        <w:jc w:val="both"/>
        <w:rPr>
          <w:rFonts w:asciiTheme="majorBidi" w:hAnsiTheme="majorBidi" w:cstheme="majorBidi"/>
          <w:lang w:val="en-US"/>
        </w:rPr>
      </w:pPr>
      <w:r w:rsidRPr="0069223E">
        <w:rPr>
          <w:rFonts w:asciiTheme="majorBidi" w:hAnsiTheme="majorBidi" w:cstheme="majorBidi"/>
          <w:lang w:val="en-US"/>
        </w:rPr>
        <w:t>The LOD is typically expressed as the concentration of the analyte (e.g., percentage, parts per billion) in the sample. It characterizes the procedure in terms of qualitative analysis.</w:t>
      </w:r>
    </w:p>
    <w:p w:rsidR="00282FBC" w:rsidRPr="0069223E" w:rsidRDefault="00282FBC" w:rsidP="00282FBC">
      <w:pPr>
        <w:pStyle w:val="NormalWeb"/>
        <w:spacing w:line="360" w:lineRule="auto"/>
        <w:jc w:val="both"/>
        <w:rPr>
          <w:rFonts w:asciiTheme="majorBidi" w:hAnsiTheme="majorBidi" w:cstheme="majorBidi"/>
          <w:lang w:val="en-US"/>
        </w:rPr>
      </w:pPr>
      <w:r w:rsidRPr="0069223E">
        <w:rPr>
          <w:rFonts w:asciiTheme="majorBidi" w:hAnsiTheme="majorBidi" w:cstheme="majorBidi"/>
          <w:lang w:val="en-US"/>
        </w:rPr>
        <w:t>For procedures with visual result assessment, the LOD is estimated by analyzing samples with known concentrations of the analyte to determine the minimum detectable amount.</w:t>
      </w:r>
    </w:p>
    <w:p w:rsidR="00282FBC" w:rsidRPr="0069223E" w:rsidRDefault="00282FBC" w:rsidP="00282FBC">
      <w:pPr>
        <w:pStyle w:val="NormalWeb"/>
        <w:spacing w:line="360" w:lineRule="auto"/>
        <w:jc w:val="both"/>
        <w:rPr>
          <w:rFonts w:asciiTheme="majorBidi" w:hAnsiTheme="majorBidi" w:cstheme="majorBidi"/>
          <w:lang w:val="en-US"/>
        </w:rPr>
      </w:pPr>
      <w:r w:rsidRPr="0069223E">
        <w:rPr>
          <w:rFonts w:asciiTheme="majorBidi" w:hAnsiTheme="majorBidi" w:cstheme="majorBidi"/>
          <w:lang w:val="en-US"/>
        </w:rPr>
        <w:t xml:space="preserve">For procedures with instrumental result assessment, the LOD can be calculated using either the signal-to-noise ratio or the standard deviation of the analytical signal and the slope of the calibration curve. </w:t>
      </w:r>
    </w:p>
    <w:p w:rsidR="00282FBC" w:rsidRPr="0069223E" w:rsidRDefault="00282FBC" w:rsidP="00282FBC">
      <w:pPr>
        <w:pStyle w:val="NormalWeb"/>
        <w:spacing w:line="360" w:lineRule="auto"/>
        <w:jc w:val="both"/>
        <w:rPr>
          <w:rFonts w:asciiTheme="majorBidi" w:hAnsiTheme="majorBidi" w:cstheme="majorBidi"/>
          <w:lang w:val="en-US"/>
        </w:rPr>
      </w:pPr>
      <w:r w:rsidRPr="0069223E">
        <w:rPr>
          <w:rFonts w:asciiTheme="majorBidi" w:hAnsiTheme="majorBidi" w:cstheme="majorBidi"/>
          <w:lang w:val="en-US"/>
        </w:rPr>
        <w:t xml:space="preserve">For the calculation using analytical signal/noise level ratio it is necessary to determine the minimum amount (concentration) of the analyte in the sample, in which the signal/noise ratio is in the range of </w:t>
      </w:r>
      <w:r w:rsidRPr="0069223E">
        <w:rPr>
          <w:rFonts w:asciiTheme="majorBidi" w:hAnsiTheme="majorBidi" w:cstheme="majorBidi"/>
          <w:b/>
          <w:bCs/>
          <w:lang w:val="en-US"/>
        </w:rPr>
        <w:t>3 to 5</w:t>
      </w:r>
      <w:r w:rsidRPr="0069223E">
        <w:rPr>
          <w:rFonts w:asciiTheme="majorBidi" w:hAnsiTheme="majorBidi" w:cstheme="majorBidi"/>
          <w:lang w:val="en-US"/>
        </w:rPr>
        <w:t>.</w:t>
      </w:r>
    </w:p>
    <w:p w:rsidR="00282FBC" w:rsidRPr="0069223E" w:rsidRDefault="00282FBC" w:rsidP="00282FBC">
      <w:pPr>
        <w:spacing w:line="360" w:lineRule="auto"/>
        <w:jc w:val="both"/>
        <w:rPr>
          <w:rFonts w:asciiTheme="majorBidi" w:hAnsiTheme="majorBidi" w:cstheme="majorBidi"/>
          <w:sz w:val="24"/>
          <w:szCs w:val="24"/>
          <w:lang w:val="en-US"/>
        </w:rPr>
      </w:pPr>
      <w:r w:rsidRPr="0069223E">
        <w:rPr>
          <w:rFonts w:asciiTheme="majorBidi" w:hAnsiTheme="majorBidi" w:cstheme="majorBidi"/>
          <w:sz w:val="24"/>
          <w:szCs w:val="24"/>
          <w:lang w:val="en-US"/>
        </w:rPr>
        <w:t xml:space="preserve">The equation </w:t>
      </w:r>
      <w:r w:rsidRPr="0069223E">
        <w:rPr>
          <w:rFonts w:asciiTheme="majorBidi" w:hAnsiTheme="majorBidi" w:cstheme="majorBidi"/>
          <w:b/>
          <w:bCs/>
          <w:sz w:val="24"/>
          <w:szCs w:val="24"/>
          <w:lang w:val="en-US"/>
        </w:rPr>
        <w:t>LOD = 3.3 × S/b</w:t>
      </w:r>
      <w:r w:rsidRPr="0069223E">
        <w:rPr>
          <w:rFonts w:asciiTheme="majorBidi" w:hAnsiTheme="majorBidi" w:cstheme="majorBidi"/>
          <w:sz w:val="24"/>
          <w:szCs w:val="24"/>
          <w:lang w:val="en-US"/>
        </w:rPr>
        <w:t xml:space="preserve"> is commonly used, where S is the standard deviation of the analytical signal, and b is the sensitivity coefficient (slope of the calibration curve).</w:t>
      </w:r>
    </w:p>
    <w:p w:rsidR="00282FBC" w:rsidRPr="0069223E" w:rsidRDefault="00282FBC" w:rsidP="00282FBC">
      <w:pPr>
        <w:pStyle w:val="Titre2"/>
        <w:rPr>
          <w:rFonts w:asciiTheme="majorBidi" w:hAnsiTheme="majorBidi"/>
        </w:rPr>
      </w:pPr>
      <w:bookmarkStart w:id="15" w:name="_Toc195893191"/>
      <w:bookmarkStart w:id="16" w:name="_Toc212279629"/>
      <w:r>
        <w:rPr>
          <w:rFonts w:asciiTheme="majorBidi" w:hAnsiTheme="majorBidi"/>
        </w:rPr>
        <w:t xml:space="preserve">3.4. </w:t>
      </w:r>
      <w:r w:rsidRPr="0069223E">
        <w:rPr>
          <w:rFonts w:asciiTheme="majorBidi" w:hAnsiTheme="majorBidi"/>
        </w:rPr>
        <w:t>Quantitation Limit (Limit of Quantitation, LOQ)</w:t>
      </w:r>
      <w:bookmarkEnd w:id="15"/>
      <w:bookmarkEnd w:id="16"/>
    </w:p>
    <w:p w:rsidR="00282FBC" w:rsidRPr="0069223E" w:rsidRDefault="00282FBC" w:rsidP="00282FBC">
      <w:pPr>
        <w:pStyle w:val="NormalWeb"/>
        <w:spacing w:line="360" w:lineRule="auto"/>
        <w:jc w:val="both"/>
        <w:rPr>
          <w:rFonts w:asciiTheme="majorBidi" w:hAnsiTheme="majorBidi" w:cstheme="majorBidi"/>
          <w:lang w:val="en-US"/>
        </w:rPr>
      </w:pPr>
      <w:r w:rsidRPr="0069223E">
        <w:rPr>
          <w:rFonts w:asciiTheme="majorBidi" w:hAnsiTheme="majorBidi" w:cstheme="majorBidi"/>
          <w:lang w:val="en-US"/>
        </w:rPr>
        <w:t>The Quantitation Limit is the lowest amount of analyte in a sample that can be quantitatively determined with the required within-laboratory (intermediate) precision and accuracy. The LOQ is particularly important for the determination of impurities and/or degradation products at low levels.</w:t>
      </w:r>
    </w:p>
    <w:p w:rsidR="00282FBC" w:rsidRPr="0069223E" w:rsidRDefault="00282FBC" w:rsidP="00282FBC">
      <w:pPr>
        <w:pStyle w:val="NormalWeb"/>
        <w:spacing w:line="360" w:lineRule="auto"/>
        <w:jc w:val="both"/>
        <w:rPr>
          <w:rFonts w:asciiTheme="majorBidi" w:hAnsiTheme="majorBidi" w:cstheme="majorBidi"/>
          <w:lang w:val="en-US"/>
        </w:rPr>
      </w:pPr>
      <w:r w:rsidRPr="0069223E">
        <w:rPr>
          <w:rFonts w:asciiTheme="majorBidi" w:hAnsiTheme="majorBidi" w:cstheme="majorBidi"/>
          <w:lang w:val="en-US"/>
        </w:rPr>
        <w:t>Similar to the LOD, the LOQ is expressed as the concentration of the analyte (e.g., percentage, parts per million) in the sample.</w:t>
      </w:r>
    </w:p>
    <w:p w:rsidR="00282FBC" w:rsidRPr="0069223E" w:rsidRDefault="00282FBC" w:rsidP="00282FBC">
      <w:pPr>
        <w:pStyle w:val="NormalWeb"/>
        <w:spacing w:line="360" w:lineRule="auto"/>
        <w:jc w:val="both"/>
        <w:rPr>
          <w:rFonts w:asciiTheme="majorBidi" w:hAnsiTheme="majorBidi" w:cstheme="majorBidi"/>
          <w:lang w:val="en-US"/>
        </w:rPr>
      </w:pPr>
      <w:r w:rsidRPr="0069223E">
        <w:rPr>
          <w:rFonts w:asciiTheme="majorBidi" w:hAnsiTheme="majorBidi" w:cstheme="majorBidi"/>
          <w:lang w:val="en-US"/>
        </w:rPr>
        <w:t xml:space="preserve">For procedures with visual result assessment, the LOQ is estimated by analyzing samples with various known concentrations of the analyte to determine the minimum value at which the </w:t>
      </w:r>
      <w:r w:rsidRPr="0069223E">
        <w:rPr>
          <w:rFonts w:asciiTheme="majorBidi" w:hAnsiTheme="majorBidi" w:cstheme="majorBidi"/>
          <w:lang w:val="en-US"/>
        </w:rPr>
        <w:lastRenderedPageBreak/>
        <w:t>analysis result can be obtained visually with the required accuracy and within-laboratory (intermediate) precision.</w:t>
      </w:r>
    </w:p>
    <w:p w:rsidR="00282FBC" w:rsidRPr="0069223E" w:rsidRDefault="00282FBC" w:rsidP="00282FBC">
      <w:pPr>
        <w:pStyle w:val="NormalWeb"/>
        <w:spacing w:line="360" w:lineRule="auto"/>
        <w:jc w:val="both"/>
        <w:rPr>
          <w:rFonts w:asciiTheme="majorBidi" w:hAnsiTheme="majorBidi" w:cstheme="majorBidi"/>
          <w:lang w:val="en-US"/>
        </w:rPr>
      </w:pPr>
      <w:r w:rsidRPr="0069223E">
        <w:rPr>
          <w:rFonts w:asciiTheme="majorBidi" w:hAnsiTheme="majorBidi" w:cstheme="majorBidi"/>
          <w:lang w:val="en-US"/>
        </w:rPr>
        <w:t xml:space="preserve">For procedures with instrumental result assessment, the LOQ can be calculated using either the signal-to-noise ratio or the standard deviation of the analytical signal and the slope of the calibration curve.  For the calculation using analytical signal/noise level ratio  it is necessary to determine the minimum amount (concentration) of the analyte in the sample, in which the </w:t>
      </w:r>
      <w:r w:rsidRPr="0069223E">
        <w:rPr>
          <w:rFonts w:asciiTheme="majorBidi" w:hAnsiTheme="majorBidi" w:cstheme="majorBidi"/>
          <w:b/>
          <w:bCs/>
          <w:lang w:val="en-US"/>
        </w:rPr>
        <w:t>signal/noise ratio  ≥10</w:t>
      </w:r>
    </w:p>
    <w:p w:rsidR="00282FBC" w:rsidRPr="0069223E" w:rsidRDefault="00282FBC" w:rsidP="00282FBC">
      <w:pPr>
        <w:pStyle w:val="NormalWeb"/>
        <w:spacing w:line="360" w:lineRule="auto"/>
        <w:jc w:val="both"/>
        <w:rPr>
          <w:rFonts w:asciiTheme="majorBidi" w:hAnsiTheme="majorBidi" w:cstheme="majorBidi"/>
          <w:lang w:val="en-US"/>
        </w:rPr>
      </w:pPr>
      <w:r w:rsidRPr="0069223E">
        <w:rPr>
          <w:rFonts w:asciiTheme="majorBidi" w:hAnsiTheme="majorBidi" w:cstheme="majorBidi"/>
          <w:lang w:val="en-US"/>
        </w:rPr>
        <w:t xml:space="preserve">The equation </w:t>
      </w:r>
      <w:r w:rsidRPr="0069223E">
        <w:rPr>
          <w:rFonts w:asciiTheme="majorBidi" w:hAnsiTheme="majorBidi" w:cstheme="majorBidi"/>
          <w:b/>
          <w:bCs/>
          <w:lang w:val="en-US"/>
        </w:rPr>
        <w:t>LOQ = 10 × S/b</w:t>
      </w:r>
      <w:r w:rsidRPr="0069223E">
        <w:rPr>
          <w:rFonts w:asciiTheme="majorBidi" w:hAnsiTheme="majorBidi" w:cstheme="majorBidi"/>
          <w:lang w:val="en-US"/>
        </w:rPr>
        <w:t xml:space="preserve"> is commonly used, where S is the standard deviation of the analytical signal, and b is the sensitivity coefficient (slope of the calibration curve).</w:t>
      </w:r>
    </w:p>
    <w:p w:rsidR="00282FBC" w:rsidRPr="0069223E" w:rsidRDefault="00282FBC" w:rsidP="00282FBC">
      <w:pPr>
        <w:pStyle w:val="Titre2"/>
        <w:rPr>
          <w:rFonts w:asciiTheme="majorBidi" w:hAnsiTheme="majorBidi"/>
          <w:lang w:val="en-US"/>
        </w:rPr>
      </w:pPr>
      <w:bookmarkStart w:id="17" w:name="_Toc195893192"/>
      <w:bookmarkStart w:id="18" w:name="_Toc212279630"/>
      <w:r>
        <w:rPr>
          <w:rFonts w:asciiTheme="majorBidi" w:hAnsiTheme="majorBidi"/>
          <w:lang w:val="en-US"/>
        </w:rPr>
        <w:t xml:space="preserve">3.5. </w:t>
      </w:r>
      <w:r w:rsidRPr="0069223E">
        <w:rPr>
          <w:rFonts w:asciiTheme="majorBidi" w:hAnsiTheme="majorBidi"/>
          <w:lang w:val="en-US"/>
        </w:rPr>
        <w:t>Selectivity and Specificity.</w:t>
      </w:r>
      <w:bookmarkEnd w:id="17"/>
      <w:bookmarkEnd w:id="18"/>
    </w:p>
    <w:p w:rsidR="00282FBC" w:rsidRPr="0069223E" w:rsidRDefault="00282FBC" w:rsidP="00282FBC">
      <w:pPr>
        <w:spacing w:before="100" w:beforeAutospacing="1" w:after="100" w:afterAutospacing="1" w:line="360" w:lineRule="auto"/>
        <w:jc w:val="both"/>
        <w:rPr>
          <w:rFonts w:asciiTheme="majorBidi" w:eastAsia="Times New Roman" w:hAnsiTheme="majorBidi" w:cstheme="majorBidi"/>
          <w:sz w:val="24"/>
          <w:szCs w:val="24"/>
          <w:lang w:val="en-US"/>
        </w:rPr>
      </w:pPr>
      <w:r w:rsidRPr="008E1B6D">
        <w:rPr>
          <w:rFonts w:asciiTheme="majorBidi" w:eastAsia="Times New Roman" w:hAnsiTheme="majorBidi" w:cstheme="majorBidi"/>
          <w:i/>
          <w:iCs/>
          <w:sz w:val="24"/>
          <w:szCs w:val="24"/>
          <w:lang w:val="en-US"/>
        </w:rPr>
        <w:t xml:space="preserve">Selectivity </w:t>
      </w:r>
      <w:r w:rsidRPr="0069223E">
        <w:rPr>
          <w:rFonts w:asciiTheme="majorBidi" w:eastAsia="Times New Roman" w:hAnsiTheme="majorBidi" w:cstheme="majorBidi"/>
          <w:sz w:val="24"/>
          <w:szCs w:val="24"/>
          <w:lang w:val="en-US"/>
        </w:rPr>
        <w:t>- The proposed analytical procedure is considered selective if it allows for the quantitative determination of the analyte in a mixture of compounds with similar properties without bias.</w:t>
      </w:r>
    </w:p>
    <w:p w:rsidR="00282FBC" w:rsidRPr="0069223E" w:rsidRDefault="00282FBC" w:rsidP="00282FBC">
      <w:pPr>
        <w:spacing w:before="100" w:beforeAutospacing="1" w:after="100" w:afterAutospacing="1" w:line="360" w:lineRule="auto"/>
        <w:jc w:val="both"/>
        <w:rPr>
          <w:rFonts w:asciiTheme="majorBidi" w:eastAsia="Times New Roman" w:hAnsiTheme="majorBidi" w:cstheme="majorBidi"/>
          <w:sz w:val="24"/>
          <w:szCs w:val="24"/>
          <w:lang w:val="en-US"/>
        </w:rPr>
      </w:pPr>
      <w:r w:rsidRPr="008E1B6D">
        <w:rPr>
          <w:rFonts w:asciiTheme="majorBidi" w:eastAsia="Times New Roman" w:hAnsiTheme="majorBidi" w:cstheme="majorBidi"/>
          <w:i/>
          <w:iCs/>
          <w:sz w:val="24"/>
          <w:szCs w:val="24"/>
          <w:lang w:val="en-US"/>
        </w:rPr>
        <w:t>Specificity</w:t>
      </w:r>
      <w:r w:rsidRPr="0069223E">
        <w:rPr>
          <w:rFonts w:asciiTheme="majorBidi" w:eastAsia="Times New Roman" w:hAnsiTheme="majorBidi" w:cstheme="majorBidi"/>
          <w:sz w:val="24"/>
          <w:szCs w:val="24"/>
          <w:lang w:val="en-US"/>
        </w:rPr>
        <w:t xml:space="preserve"> - If the proposed procedure provides the ability to identify and determine quantitatively only the target analyte, then the procedure is considered specific.</w:t>
      </w:r>
    </w:p>
    <w:p w:rsidR="00282FBC" w:rsidRPr="0069223E" w:rsidRDefault="00282FBC" w:rsidP="00282FBC">
      <w:pPr>
        <w:spacing w:before="100" w:beforeAutospacing="1" w:after="100" w:afterAutospacing="1" w:line="360" w:lineRule="auto"/>
        <w:jc w:val="both"/>
        <w:rPr>
          <w:rFonts w:asciiTheme="majorBidi" w:eastAsia="Times New Roman" w:hAnsiTheme="majorBidi" w:cstheme="majorBidi"/>
          <w:sz w:val="24"/>
          <w:szCs w:val="24"/>
          <w:lang w:val="en-US"/>
        </w:rPr>
      </w:pPr>
      <w:r w:rsidRPr="0069223E">
        <w:rPr>
          <w:rFonts w:asciiTheme="majorBidi" w:eastAsia="Times New Roman" w:hAnsiTheme="majorBidi" w:cstheme="majorBidi"/>
          <w:sz w:val="24"/>
          <w:szCs w:val="24"/>
          <w:lang w:val="en-US"/>
        </w:rPr>
        <w:t>For identification tests, the proposed procedure should provide reliable information on the presence of the drug substance in the API or dosage form, even in the presence of other excipients or ingredients.</w:t>
      </w:r>
    </w:p>
    <w:p w:rsidR="00282FBC" w:rsidRPr="0069223E" w:rsidRDefault="00282FBC" w:rsidP="00282FBC">
      <w:pPr>
        <w:spacing w:before="100" w:beforeAutospacing="1" w:after="100" w:afterAutospacing="1" w:line="360" w:lineRule="auto"/>
        <w:jc w:val="both"/>
        <w:rPr>
          <w:rFonts w:asciiTheme="majorBidi" w:eastAsia="Times New Roman" w:hAnsiTheme="majorBidi" w:cstheme="majorBidi"/>
          <w:sz w:val="24"/>
          <w:szCs w:val="24"/>
          <w:lang w:val="en-US"/>
        </w:rPr>
      </w:pPr>
      <w:r w:rsidRPr="0069223E">
        <w:rPr>
          <w:rFonts w:asciiTheme="majorBidi" w:eastAsia="Times New Roman" w:hAnsiTheme="majorBidi" w:cstheme="majorBidi"/>
          <w:sz w:val="24"/>
          <w:szCs w:val="24"/>
          <w:lang w:val="en-US"/>
        </w:rPr>
        <w:t>For quantitative tests (assays), the procedure's specificity should be estimated experimentally to prove that the presence of related substances does not affect the result of the analysis.</w:t>
      </w:r>
    </w:p>
    <w:p w:rsidR="00282FBC" w:rsidRPr="0069223E" w:rsidRDefault="00282FBC" w:rsidP="00282FBC">
      <w:pPr>
        <w:spacing w:before="100" w:beforeAutospacing="1" w:after="100" w:afterAutospacing="1" w:line="360" w:lineRule="auto"/>
        <w:jc w:val="both"/>
        <w:rPr>
          <w:rFonts w:asciiTheme="majorBidi" w:eastAsia="Times New Roman" w:hAnsiTheme="majorBidi" w:cstheme="majorBidi"/>
          <w:sz w:val="24"/>
          <w:szCs w:val="24"/>
          <w:lang w:val="en-US"/>
        </w:rPr>
      </w:pPr>
      <w:r w:rsidRPr="0069223E">
        <w:rPr>
          <w:rFonts w:asciiTheme="majorBidi" w:eastAsia="Times New Roman" w:hAnsiTheme="majorBidi" w:cstheme="majorBidi"/>
          <w:sz w:val="24"/>
          <w:szCs w:val="24"/>
          <w:lang w:val="en-US"/>
        </w:rPr>
        <w:t>Evaluation of specificity can be done in a few ways:</w:t>
      </w:r>
    </w:p>
    <w:p w:rsidR="00282FBC" w:rsidRPr="0069223E" w:rsidRDefault="00282FBC" w:rsidP="00282FBC">
      <w:pPr>
        <w:numPr>
          <w:ilvl w:val="0"/>
          <w:numId w:val="19"/>
        </w:numPr>
        <w:spacing w:before="100" w:beforeAutospacing="1" w:after="100" w:afterAutospacing="1" w:line="360" w:lineRule="auto"/>
        <w:jc w:val="both"/>
        <w:rPr>
          <w:rFonts w:asciiTheme="majorBidi" w:eastAsia="Times New Roman" w:hAnsiTheme="majorBidi" w:cstheme="majorBidi"/>
          <w:sz w:val="24"/>
          <w:szCs w:val="24"/>
          <w:lang w:val="en-US"/>
        </w:rPr>
      </w:pPr>
      <w:r w:rsidRPr="0069223E">
        <w:rPr>
          <w:rFonts w:asciiTheme="majorBidi" w:eastAsia="Times New Roman" w:hAnsiTheme="majorBidi" w:cstheme="majorBidi"/>
          <w:sz w:val="24"/>
          <w:szCs w:val="24"/>
          <w:lang w:val="en-US"/>
        </w:rPr>
        <w:t>Analysis of model mixtures containing the analyte and known composition</w:t>
      </w:r>
    </w:p>
    <w:p w:rsidR="00282FBC" w:rsidRPr="0069223E" w:rsidRDefault="00282FBC" w:rsidP="00282FBC">
      <w:pPr>
        <w:numPr>
          <w:ilvl w:val="0"/>
          <w:numId w:val="19"/>
        </w:numPr>
        <w:spacing w:before="100" w:beforeAutospacing="1" w:after="100" w:afterAutospacing="1" w:line="360" w:lineRule="auto"/>
        <w:jc w:val="both"/>
        <w:rPr>
          <w:rFonts w:asciiTheme="majorBidi" w:eastAsia="Times New Roman" w:hAnsiTheme="majorBidi" w:cstheme="majorBidi"/>
          <w:sz w:val="24"/>
          <w:szCs w:val="24"/>
          <w:lang w:val="en-US"/>
        </w:rPr>
      </w:pPr>
      <w:r w:rsidRPr="0069223E">
        <w:rPr>
          <w:rFonts w:asciiTheme="majorBidi" w:eastAsia="Times New Roman" w:hAnsiTheme="majorBidi" w:cstheme="majorBidi"/>
          <w:sz w:val="24"/>
          <w:szCs w:val="24"/>
          <w:lang w:val="en-US"/>
        </w:rPr>
        <w:t>Comparison of the results obtained using the proposed procedure to those of a second well-characterized and specific procedure</w:t>
      </w:r>
    </w:p>
    <w:p w:rsidR="00282FBC" w:rsidRDefault="00282FBC" w:rsidP="00282FBC">
      <w:pPr>
        <w:spacing w:before="100" w:beforeAutospacing="1" w:after="100" w:afterAutospacing="1" w:line="360" w:lineRule="auto"/>
        <w:jc w:val="both"/>
        <w:rPr>
          <w:rFonts w:asciiTheme="majorBidi" w:eastAsia="Times New Roman" w:hAnsiTheme="majorBidi" w:cstheme="majorBidi"/>
          <w:sz w:val="24"/>
          <w:szCs w:val="24"/>
          <w:lang w:val="en-US"/>
        </w:rPr>
      </w:pPr>
      <w:r w:rsidRPr="0069223E">
        <w:rPr>
          <w:rFonts w:asciiTheme="majorBidi" w:eastAsia="Times New Roman" w:hAnsiTheme="majorBidi" w:cstheme="majorBidi"/>
          <w:sz w:val="24"/>
          <w:szCs w:val="24"/>
          <w:lang w:val="en-US"/>
        </w:rPr>
        <w:t xml:space="preserve">The specificity is also confirmed by analyzing blank samples without the analyte present. For example, the HPLC chromatograms </w:t>
      </w:r>
      <w:r w:rsidRPr="004230ED">
        <w:rPr>
          <w:rFonts w:asciiTheme="majorBidi" w:eastAsia="Times New Roman" w:hAnsiTheme="majorBidi" w:cstheme="majorBidi"/>
          <w:b/>
          <w:bCs/>
          <w:sz w:val="24"/>
          <w:szCs w:val="24"/>
          <w:lang w:val="en-US"/>
        </w:rPr>
        <w:t>(Fig.III.2)</w:t>
      </w:r>
      <w:r w:rsidRPr="004230ED">
        <w:rPr>
          <w:rFonts w:asciiTheme="majorBidi" w:eastAsia="Times New Roman" w:hAnsiTheme="majorBidi" w:cstheme="majorBidi"/>
          <w:sz w:val="24"/>
          <w:szCs w:val="24"/>
          <w:lang w:val="en-US"/>
        </w:rPr>
        <w:t xml:space="preserve"> show</w:t>
      </w:r>
      <w:r w:rsidRPr="0069223E">
        <w:rPr>
          <w:rFonts w:asciiTheme="majorBidi" w:eastAsia="Times New Roman" w:hAnsiTheme="majorBidi" w:cstheme="majorBidi"/>
          <w:sz w:val="24"/>
          <w:szCs w:val="24"/>
          <w:lang w:val="en-US"/>
        </w:rPr>
        <w:t xml:space="preserve"> that endogenous substances in the blood serum do not interfere with the identification of the target drug components.</w:t>
      </w:r>
    </w:p>
    <w:p w:rsidR="00282FBC" w:rsidRPr="0069223E" w:rsidRDefault="00282FBC" w:rsidP="00282FBC">
      <w:pPr>
        <w:spacing w:before="100" w:beforeAutospacing="1" w:after="100" w:afterAutospacing="1" w:line="360" w:lineRule="auto"/>
        <w:jc w:val="center"/>
        <w:rPr>
          <w:rFonts w:asciiTheme="majorBidi" w:eastAsia="Times New Roman" w:hAnsiTheme="majorBidi" w:cstheme="majorBidi"/>
          <w:sz w:val="24"/>
          <w:szCs w:val="24"/>
          <w:lang w:val="en-US"/>
        </w:rPr>
      </w:pPr>
      <w:r>
        <w:rPr>
          <w:rFonts w:asciiTheme="majorBidi" w:eastAsia="Times New Roman" w:hAnsiTheme="majorBidi" w:cstheme="majorBidi"/>
          <w:noProof/>
          <w:sz w:val="24"/>
          <w:szCs w:val="24"/>
        </w:rPr>
        <w:lastRenderedPageBreak/>
        <w:drawing>
          <wp:inline distT="0" distB="0" distL="0" distR="0">
            <wp:extent cx="3043634" cy="3371410"/>
            <wp:effectExtent l="19050" t="0" r="4366" b="0"/>
            <wp:docPr id="7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l="34711" t="22647" r="33058" b="13824"/>
                    <a:stretch>
                      <a:fillRect/>
                    </a:stretch>
                  </pic:blipFill>
                  <pic:spPr bwMode="auto">
                    <a:xfrm>
                      <a:off x="0" y="0"/>
                      <a:ext cx="3043634" cy="3371410"/>
                    </a:xfrm>
                    <a:prstGeom prst="rect">
                      <a:avLst/>
                    </a:prstGeom>
                    <a:noFill/>
                    <a:ln w="9525">
                      <a:noFill/>
                      <a:miter lim="800000"/>
                      <a:headEnd/>
                      <a:tailEnd/>
                    </a:ln>
                  </pic:spPr>
                </pic:pic>
              </a:graphicData>
            </a:graphic>
          </wp:inline>
        </w:drawing>
      </w:r>
    </w:p>
    <w:p w:rsidR="00282FBC" w:rsidRPr="00A255A0" w:rsidRDefault="00282FBC" w:rsidP="00282FBC">
      <w:pPr>
        <w:spacing w:line="360" w:lineRule="auto"/>
        <w:jc w:val="center"/>
        <w:rPr>
          <w:rFonts w:asciiTheme="majorBidi" w:hAnsiTheme="majorBidi" w:cstheme="majorBidi"/>
          <w:b/>
          <w:bCs/>
          <w:sz w:val="24"/>
          <w:szCs w:val="24"/>
          <w:lang w:val="en-US"/>
        </w:rPr>
      </w:pPr>
      <w:r w:rsidRPr="00637E67">
        <w:rPr>
          <w:rFonts w:asciiTheme="majorBidi" w:hAnsiTheme="majorBidi" w:cstheme="majorBidi"/>
          <w:b/>
          <w:bCs/>
          <w:sz w:val="24"/>
          <w:szCs w:val="24"/>
          <w:lang w:val="en-US"/>
        </w:rPr>
        <w:t>Fig.III</w:t>
      </w:r>
      <w:r w:rsidRPr="0069223E">
        <w:rPr>
          <w:rFonts w:asciiTheme="majorBidi" w:hAnsiTheme="majorBidi" w:cstheme="majorBidi"/>
          <w:b/>
          <w:bCs/>
          <w:sz w:val="24"/>
          <w:szCs w:val="24"/>
          <w:lang w:val="en-US"/>
        </w:rPr>
        <w:t>.</w:t>
      </w:r>
      <w:r>
        <w:rPr>
          <w:rFonts w:asciiTheme="majorBidi" w:hAnsiTheme="majorBidi" w:cstheme="majorBidi"/>
          <w:b/>
          <w:bCs/>
          <w:sz w:val="24"/>
          <w:szCs w:val="24"/>
          <w:lang w:val="en-US"/>
        </w:rPr>
        <w:t xml:space="preserve">2 </w:t>
      </w:r>
      <w:r w:rsidRPr="00A255A0">
        <w:rPr>
          <w:rFonts w:asciiTheme="majorBidi" w:hAnsiTheme="majorBidi" w:cstheme="majorBidi"/>
          <w:sz w:val="24"/>
          <w:szCs w:val="24"/>
          <w:lang w:val="en-US"/>
        </w:rPr>
        <w:t>HPLC chromatograms of blood serum samples:  a) sample with</w:t>
      </w:r>
      <w:r>
        <w:rPr>
          <w:rFonts w:asciiTheme="majorBidi" w:hAnsiTheme="majorBidi" w:cstheme="majorBidi"/>
          <w:sz w:val="24"/>
          <w:szCs w:val="24"/>
          <w:lang w:val="en-US"/>
        </w:rPr>
        <w:t xml:space="preserve">out the analytes (blank test); </w:t>
      </w:r>
      <w:r w:rsidRPr="00A255A0">
        <w:rPr>
          <w:rFonts w:asciiTheme="majorBidi" w:hAnsiTheme="majorBidi" w:cstheme="majorBidi"/>
          <w:sz w:val="24"/>
          <w:szCs w:val="24"/>
          <w:lang w:val="en-US"/>
        </w:rPr>
        <w:t>b) spiked sample (standard addition of analytes).</w:t>
      </w:r>
    </w:p>
    <w:p w:rsidR="00282FBC" w:rsidRPr="0069223E" w:rsidRDefault="00282FBC" w:rsidP="00282FBC">
      <w:pPr>
        <w:pStyle w:val="Titre2"/>
        <w:rPr>
          <w:rFonts w:asciiTheme="majorBidi" w:hAnsiTheme="majorBidi"/>
          <w:lang w:val="en-US"/>
        </w:rPr>
      </w:pPr>
      <w:bookmarkStart w:id="19" w:name="_Toc195893193"/>
      <w:bookmarkStart w:id="20" w:name="_Toc212279631"/>
      <w:r>
        <w:rPr>
          <w:rFonts w:asciiTheme="majorBidi" w:hAnsiTheme="majorBidi"/>
          <w:lang w:val="en-US"/>
        </w:rPr>
        <w:t xml:space="preserve">3.6. </w:t>
      </w:r>
      <w:r w:rsidRPr="0069223E">
        <w:rPr>
          <w:rFonts w:asciiTheme="majorBidi" w:hAnsiTheme="majorBidi"/>
          <w:lang w:val="en-US"/>
        </w:rPr>
        <w:t>Robustness</w:t>
      </w:r>
      <w:bookmarkEnd w:id="19"/>
      <w:bookmarkEnd w:id="20"/>
    </w:p>
    <w:p w:rsidR="00282FBC" w:rsidRPr="0069223E" w:rsidRDefault="00282FBC" w:rsidP="00282FBC">
      <w:pPr>
        <w:pStyle w:val="NormalWeb"/>
        <w:spacing w:line="360" w:lineRule="auto"/>
        <w:jc w:val="both"/>
        <w:rPr>
          <w:rFonts w:asciiTheme="majorBidi" w:hAnsiTheme="majorBidi" w:cstheme="majorBidi"/>
          <w:lang w:val="en-US"/>
        </w:rPr>
      </w:pPr>
      <w:r w:rsidRPr="0069223E">
        <w:rPr>
          <w:rFonts w:asciiTheme="majorBidi" w:hAnsiTheme="majorBidi" w:cstheme="majorBidi"/>
          <w:lang w:val="en-US"/>
        </w:rPr>
        <w:t>Robustness refers to the ability of a validated analytical procedure to remain unaffected by small but deliberate variations in the method parameters. In other words, it means the procedure should maintain the estimated characteristics (e.g. precision, accuracy) that were obtained under optimal (nominal) conditions, even when there are likely small deviations from those conditions.</w:t>
      </w:r>
    </w:p>
    <w:p w:rsidR="00282FBC" w:rsidRPr="0069223E" w:rsidRDefault="00282FBC" w:rsidP="00282FBC">
      <w:pPr>
        <w:pStyle w:val="Titre2"/>
        <w:rPr>
          <w:rFonts w:asciiTheme="majorBidi" w:hAnsiTheme="majorBidi"/>
          <w:lang w:val="en-US"/>
        </w:rPr>
      </w:pPr>
      <w:bookmarkStart w:id="21" w:name="_Toc195893194"/>
      <w:bookmarkStart w:id="22" w:name="_Toc212279632"/>
      <w:r>
        <w:rPr>
          <w:rFonts w:asciiTheme="majorBidi" w:hAnsiTheme="majorBidi"/>
          <w:lang w:val="en-US"/>
        </w:rPr>
        <w:t xml:space="preserve">3.7. </w:t>
      </w:r>
      <w:r w:rsidRPr="0069223E">
        <w:rPr>
          <w:rFonts w:asciiTheme="majorBidi" w:hAnsiTheme="majorBidi"/>
          <w:lang w:val="en-US"/>
        </w:rPr>
        <w:t>Linearity</w:t>
      </w:r>
      <w:bookmarkEnd w:id="21"/>
      <w:bookmarkEnd w:id="22"/>
    </w:p>
    <w:p w:rsidR="00282FBC" w:rsidRPr="0069223E" w:rsidRDefault="00282FBC" w:rsidP="00282FBC">
      <w:pPr>
        <w:pStyle w:val="NormalWeb"/>
        <w:spacing w:line="360" w:lineRule="auto"/>
        <w:jc w:val="both"/>
        <w:rPr>
          <w:rFonts w:asciiTheme="majorBidi" w:hAnsiTheme="majorBidi" w:cstheme="majorBidi"/>
          <w:lang w:val="en-US"/>
        </w:rPr>
      </w:pPr>
      <w:r w:rsidRPr="0069223E">
        <w:rPr>
          <w:rFonts w:asciiTheme="majorBidi" w:hAnsiTheme="majorBidi" w:cstheme="majorBidi"/>
          <w:lang w:val="en-US"/>
        </w:rPr>
        <w:t xml:space="preserve">Linearity refers to the presence of a linear relationship between the analytical signal (e.g. peak area, absorbance) and the concentration (or amount) of the analyte in the sample, within a given range of the analytical procedure. </w:t>
      </w:r>
    </w:p>
    <w:p w:rsidR="00282FBC" w:rsidRPr="0069223E" w:rsidRDefault="00282FBC" w:rsidP="00282FBC">
      <w:pPr>
        <w:pStyle w:val="NormalWeb"/>
        <w:spacing w:line="360" w:lineRule="auto"/>
        <w:jc w:val="both"/>
        <w:rPr>
          <w:rFonts w:asciiTheme="majorBidi" w:hAnsiTheme="majorBidi" w:cstheme="majorBidi"/>
          <w:lang w:val="en-US"/>
        </w:rPr>
      </w:pPr>
      <w:r w:rsidRPr="0069223E">
        <w:rPr>
          <w:rFonts w:asciiTheme="majorBidi" w:hAnsiTheme="majorBidi" w:cstheme="majorBidi"/>
          <w:lang w:val="en-US"/>
        </w:rPr>
        <w:t xml:space="preserve">To evaluate the linearity of the procedure, you would experimentally measure the analytical signals for at least five samples with different amounts or concentrations of the analyte. </w:t>
      </w:r>
    </w:p>
    <w:p w:rsidR="00282FBC" w:rsidRPr="0069223E" w:rsidRDefault="00282FBC" w:rsidP="00282FBC">
      <w:pPr>
        <w:pStyle w:val="NormalWeb"/>
        <w:spacing w:line="360" w:lineRule="auto"/>
        <w:jc w:val="both"/>
        <w:rPr>
          <w:rFonts w:asciiTheme="majorBidi" w:hAnsiTheme="majorBidi" w:cstheme="majorBidi"/>
          <w:lang w:val="en-US"/>
        </w:rPr>
      </w:pPr>
      <w:r w:rsidRPr="0069223E">
        <w:rPr>
          <w:rFonts w:asciiTheme="majorBidi" w:hAnsiTheme="majorBidi" w:cstheme="majorBidi"/>
          <w:lang w:val="en-US"/>
        </w:rPr>
        <w:t xml:space="preserve">The correlation coefficient (r) should then be calculated. In analytical chemistry, a linear dependence is typically considered acceptable if </w:t>
      </w:r>
      <w:r w:rsidRPr="00C96171">
        <w:rPr>
          <w:rFonts w:asciiTheme="majorBidi" w:hAnsiTheme="majorBidi" w:cstheme="majorBidi"/>
          <w:b/>
          <w:bCs/>
          <w:lang w:val="en-US"/>
        </w:rPr>
        <w:t>|r| ≥ 0.99.</w:t>
      </w:r>
    </w:p>
    <w:p w:rsidR="00282FBC" w:rsidRDefault="00282FBC" w:rsidP="00282FBC">
      <w:pPr>
        <w:pStyle w:val="NormalWeb"/>
        <w:spacing w:line="360" w:lineRule="auto"/>
        <w:jc w:val="both"/>
        <w:rPr>
          <w:rFonts w:asciiTheme="majorBidi" w:hAnsiTheme="majorBidi" w:cstheme="majorBidi"/>
          <w:lang w:val="en-US"/>
        </w:rPr>
      </w:pPr>
      <w:r w:rsidRPr="0069223E">
        <w:rPr>
          <w:rFonts w:asciiTheme="majorBidi" w:hAnsiTheme="majorBidi" w:cstheme="majorBidi"/>
          <w:lang w:val="en-US"/>
        </w:rPr>
        <w:lastRenderedPageBreak/>
        <w:t xml:space="preserve">For the analysis of trace amounts, a slightly lower correlation coefficient of </w:t>
      </w:r>
      <w:r w:rsidRPr="00C96171">
        <w:rPr>
          <w:rFonts w:asciiTheme="majorBidi" w:hAnsiTheme="majorBidi" w:cstheme="majorBidi"/>
          <w:b/>
          <w:bCs/>
          <w:lang w:val="en-US"/>
        </w:rPr>
        <w:t>|r| ≥ 0.90</w:t>
      </w:r>
      <w:r w:rsidRPr="0069223E">
        <w:rPr>
          <w:rFonts w:asciiTheme="majorBidi" w:hAnsiTheme="majorBidi" w:cstheme="majorBidi"/>
          <w:lang w:val="en-US"/>
        </w:rPr>
        <w:t xml:space="preserve"> may be acceptable. The linearity can also be represented graphically as a function of the analytical signal versus the analyte concentration</w:t>
      </w:r>
      <w:r>
        <w:rPr>
          <w:rFonts w:asciiTheme="majorBidi" w:hAnsiTheme="majorBidi" w:cstheme="majorBidi"/>
          <w:lang w:val="en-US"/>
        </w:rPr>
        <w:sym w:font="Symbol" w:char="F028"/>
      </w:r>
      <w:r w:rsidRPr="00637E67">
        <w:rPr>
          <w:rFonts w:asciiTheme="majorBidi" w:hAnsiTheme="majorBidi" w:cstheme="majorBidi"/>
          <w:b/>
          <w:bCs/>
          <w:lang w:val="en-US"/>
        </w:rPr>
        <w:t>Fig.III.3</w:t>
      </w:r>
      <w:r>
        <w:rPr>
          <w:rFonts w:asciiTheme="majorBidi" w:hAnsiTheme="majorBidi" w:cstheme="majorBidi"/>
          <w:lang w:val="en-US"/>
        </w:rPr>
        <w:sym w:font="Symbol" w:char="F029"/>
      </w:r>
      <w:r>
        <w:rPr>
          <w:rFonts w:asciiTheme="majorBidi" w:hAnsiTheme="majorBidi" w:cstheme="majorBidi"/>
          <w:lang w:val="en-US"/>
        </w:rPr>
        <w:t>.</w:t>
      </w:r>
    </w:p>
    <w:p w:rsidR="00282FBC" w:rsidRDefault="00282FBC" w:rsidP="00282FBC">
      <w:pPr>
        <w:pStyle w:val="NormalWeb"/>
        <w:spacing w:line="360" w:lineRule="auto"/>
        <w:jc w:val="center"/>
        <w:rPr>
          <w:rFonts w:asciiTheme="majorBidi" w:hAnsiTheme="majorBidi" w:cstheme="majorBidi"/>
          <w:lang w:val="en-US"/>
        </w:rPr>
      </w:pPr>
      <w:r>
        <w:rPr>
          <w:rFonts w:asciiTheme="majorBidi" w:hAnsiTheme="majorBidi" w:cstheme="majorBidi"/>
          <w:noProof/>
        </w:rPr>
        <w:drawing>
          <wp:inline distT="0" distB="0" distL="0" distR="0">
            <wp:extent cx="3429000" cy="2586182"/>
            <wp:effectExtent l="19050" t="0" r="0" b="0"/>
            <wp:docPr id="76"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srcRect l="26942" t="24706" r="23967" b="9412"/>
                    <a:stretch>
                      <a:fillRect/>
                    </a:stretch>
                  </pic:blipFill>
                  <pic:spPr bwMode="auto">
                    <a:xfrm>
                      <a:off x="0" y="0"/>
                      <a:ext cx="3429000" cy="2586182"/>
                    </a:xfrm>
                    <a:prstGeom prst="rect">
                      <a:avLst/>
                    </a:prstGeom>
                    <a:noFill/>
                    <a:ln w="9525">
                      <a:noFill/>
                      <a:miter lim="800000"/>
                      <a:headEnd/>
                      <a:tailEnd/>
                    </a:ln>
                  </pic:spPr>
                </pic:pic>
              </a:graphicData>
            </a:graphic>
          </wp:inline>
        </w:drawing>
      </w:r>
    </w:p>
    <w:p w:rsidR="00282FBC" w:rsidRPr="00046F02" w:rsidRDefault="00282FBC" w:rsidP="00046F02">
      <w:pPr>
        <w:pStyle w:val="NormalWeb"/>
        <w:spacing w:line="360" w:lineRule="auto"/>
        <w:jc w:val="center"/>
        <w:rPr>
          <w:rFonts w:asciiTheme="majorBidi" w:hAnsiTheme="majorBidi" w:cstheme="majorBidi"/>
          <w:lang w:val="en-US"/>
        </w:rPr>
        <w:sectPr w:rsidR="00282FBC" w:rsidRPr="00046F02" w:rsidSect="006751D0">
          <w:headerReference w:type="default" r:id="rId13"/>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r w:rsidRPr="00637E67">
        <w:rPr>
          <w:rFonts w:asciiTheme="majorBidi" w:hAnsiTheme="majorBidi" w:cstheme="majorBidi"/>
          <w:b/>
          <w:bCs/>
          <w:lang w:val="en-US"/>
        </w:rPr>
        <w:t>Fig.III.3</w:t>
      </w:r>
      <w:r>
        <w:rPr>
          <w:rFonts w:asciiTheme="majorBidi" w:hAnsiTheme="majorBidi" w:cstheme="majorBidi"/>
          <w:b/>
          <w:bCs/>
          <w:lang w:val="en-US"/>
        </w:rPr>
        <w:t xml:space="preserve"> </w:t>
      </w:r>
      <w:r w:rsidRPr="00637E67">
        <w:rPr>
          <w:rFonts w:asciiTheme="majorBidi" w:hAnsiTheme="majorBidi" w:cstheme="majorBidi"/>
          <w:lang w:val="en-US"/>
        </w:rPr>
        <w:t>Dependence of the area of chromatograp</w:t>
      </w:r>
      <w:r>
        <w:rPr>
          <w:rFonts w:asciiTheme="majorBidi" w:hAnsiTheme="majorBidi" w:cstheme="majorBidi"/>
          <w:lang w:val="en-US"/>
        </w:rPr>
        <w:t xml:space="preserve">hic peaks </w:t>
      </w:r>
      <w:r w:rsidRPr="00637E67">
        <w:rPr>
          <w:rFonts w:asciiTheme="majorBidi" w:hAnsiTheme="majorBidi" w:cstheme="majorBidi"/>
          <w:lang w:val="en-US"/>
        </w:rPr>
        <w:t>of the concentration of the active</w:t>
      </w:r>
      <w:r w:rsidR="00046F02">
        <w:rPr>
          <w:rFonts w:asciiTheme="majorBidi" w:hAnsiTheme="majorBidi" w:cstheme="majorBidi"/>
          <w:lang w:val="en-US"/>
        </w:rPr>
        <w:t xml:space="preserve"> </w:t>
      </w:r>
      <w:r w:rsidRPr="00637E67">
        <w:rPr>
          <w:rFonts w:asciiTheme="majorBidi" w:hAnsiTheme="majorBidi" w:cstheme="majorBidi"/>
          <w:lang w:val="en-US"/>
        </w:rPr>
        <w:t>ingredient (gemcitabine) in the «Gemzar»</w:t>
      </w:r>
      <w:r>
        <w:rPr>
          <w:rFonts w:asciiTheme="majorBidi" w:hAnsiTheme="majorBidi" w:cstheme="majorBidi"/>
          <w:lang w:val="en-US"/>
        </w:rPr>
        <w:t>.</w:t>
      </w:r>
    </w:p>
    <w:p w:rsidR="00612E11" w:rsidRPr="00282FBC" w:rsidRDefault="00612E11" w:rsidP="00282FBC">
      <w:pPr>
        <w:rPr>
          <w:lang w:val="en-US"/>
        </w:rPr>
        <w:sectPr w:rsidR="00612E11" w:rsidRPr="00282FBC" w:rsidSect="006751D0">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bookmarkEnd w:id="1"/>
    <w:p w:rsidR="00741E95" w:rsidRPr="00741E95" w:rsidRDefault="00741E95" w:rsidP="00282FBC">
      <w:pPr>
        <w:pStyle w:val="Titre1"/>
        <w:jc w:val="center"/>
        <w:rPr>
          <w:rFonts w:asciiTheme="majorBidi" w:hAnsiTheme="majorBidi"/>
          <w:sz w:val="24"/>
          <w:szCs w:val="24"/>
          <w:shd w:val="clear" w:color="auto" w:fill="FFFFFF"/>
          <w:lang w:val="en-US"/>
        </w:rPr>
      </w:pPr>
    </w:p>
    <w:sectPr w:rsidR="00741E95" w:rsidRPr="00741E95" w:rsidSect="006751D0">
      <w:headerReference w:type="default" r:id="rId14"/>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4A56" w:rsidRDefault="00DB4A56" w:rsidP="006751D0">
      <w:pPr>
        <w:spacing w:after="0" w:line="240" w:lineRule="auto"/>
      </w:pPr>
      <w:r>
        <w:separator/>
      </w:r>
    </w:p>
  </w:endnote>
  <w:endnote w:type="continuationSeparator" w:id="1">
    <w:p w:rsidR="00DB4A56" w:rsidRDefault="00DB4A56" w:rsidP="006751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41676"/>
      <w:docPartObj>
        <w:docPartGallery w:val="Page Numbers (Bottom of Page)"/>
        <w:docPartUnique/>
      </w:docPartObj>
    </w:sdtPr>
    <w:sdtContent>
      <w:p w:rsidR="00612E11" w:rsidRDefault="00BD04DF">
        <w:pPr>
          <w:pStyle w:val="Pieddepage"/>
          <w:jc w:val="center"/>
        </w:pPr>
        <w:fldSimple w:instr=" PAGE   \* MERGEFORMAT ">
          <w:r w:rsidR="00046F02">
            <w:rPr>
              <w:noProof/>
            </w:rPr>
            <w:t>1</w:t>
          </w:r>
        </w:fldSimple>
      </w:p>
    </w:sdtContent>
  </w:sdt>
  <w:p w:rsidR="00612E11" w:rsidRDefault="00612E1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4A56" w:rsidRDefault="00DB4A56" w:rsidP="006751D0">
      <w:pPr>
        <w:spacing w:after="0" w:line="240" w:lineRule="auto"/>
      </w:pPr>
      <w:r>
        <w:separator/>
      </w:r>
    </w:p>
  </w:footnote>
  <w:footnote w:type="continuationSeparator" w:id="1">
    <w:p w:rsidR="00DB4A56" w:rsidRDefault="00DB4A56" w:rsidP="006751D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FBC" w:rsidRDefault="00282FBC" w:rsidP="00282FBC">
    <w:pPr>
      <w:pStyle w:val="En-tte"/>
      <w:pBdr>
        <w:bottom w:val="thickThinSmallGap" w:sz="24" w:space="1" w:color="622423" w:themeColor="accent2" w:themeShade="7F"/>
      </w:pBdr>
      <w:rPr>
        <w:rFonts w:asciiTheme="majorBidi" w:hAnsiTheme="majorBidi"/>
        <w:sz w:val="24"/>
        <w:szCs w:val="24"/>
        <w:lang w:val="en-US"/>
      </w:rPr>
    </w:pPr>
    <w:r w:rsidRPr="009B2E4F">
      <w:rPr>
        <w:rFonts w:asciiTheme="majorBidi" w:eastAsiaTheme="majorEastAsia" w:hAnsiTheme="majorBidi" w:cstheme="majorBidi"/>
        <w:sz w:val="24"/>
        <w:szCs w:val="24"/>
        <w:lang w:val="en-US"/>
      </w:rPr>
      <w:t xml:space="preserve">Chapter III  </w:t>
    </w:r>
    <w:r>
      <w:rPr>
        <w:rFonts w:asciiTheme="majorBidi" w:eastAsiaTheme="majorEastAsia" w:hAnsiTheme="majorBidi" w:cstheme="majorBidi"/>
        <w:sz w:val="24"/>
        <w:szCs w:val="24"/>
        <w:lang w:val="en-US"/>
      </w:rPr>
      <w:t xml:space="preserve">           </w:t>
    </w:r>
    <w:r w:rsidRPr="009B2E4F">
      <w:rPr>
        <w:rFonts w:asciiTheme="majorBidi" w:eastAsiaTheme="majorEastAsia" w:hAnsiTheme="majorBidi" w:cstheme="majorBidi"/>
        <w:sz w:val="24"/>
        <w:szCs w:val="24"/>
        <w:lang w:val="en-US"/>
      </w:rPr>
      <w:t xml:space="preserve"> </w:t>
    </w:r>
    <w:r w:rsidRPr="009B2E4F">
      <w:rPr>
        <w:rFonts w:asciiTheme="majorBidi" w:hAnsiTheme="majorBidi"/>
        <w:sz w:val="24"/>
        <w:szCs w:val="24"/>
        <w:lang w:val="en-US"/>
      </w:rPr>
      <w:t xml:space="preserve">PARTICULARITIES OF PHARMACEUTICAL ANALYSIS AND THE </w:t>
    </w:r>
    <w:r>
      <w:rPr>
        <w:rFonts w:asciiTheme="majorBidi" w:hAnsiTheme="majorBidi"/>
        <w:sz w:val="24"/>
        <w:szCs w:val="24"/>
        <w:lang w:val="en-US"/>
      </w:rPr>
      <w:t xml:space="preserve"> </w:t>
    </w:r>
  </w:p>
  <w:p w:rsidR="00282FBC" w:rsidRPr="009B2E4F" w:rsidRDefault="00282FBC" w:rsidP="00282FBC">
    <w:pPr>
      <w:pStyle w:val="En-tte"/>
      <w:pBdr>
        <w:bottom w:val="thickThinSmallGap" w:sz="24" w:space="1" w:color="622423" w:themeColor="accent2" w:themeShade="7F"/>
      </w:pBdr>
      <w:rPr>
        <w:rFonts w:asciiTheme="majorBidi" w:eastAsiaTheme="majorEastAsia" w:hAnsiTheme="majorBidi" w:cstheme="majorBidi"/>
        <w:sz w:val="24"/>
        <w:szCs w:val="24"/>
        <w:lang w:val="en-US"/>
      </w:rPr>
    </w:pPr>
    <w:r>
      <w:rPr>
        <w:rFonts w:asciiTheme="majorBidi" w:hAnsiTheme="majorBidi"/>
        <w:sz w:val="24"/>
        <w:szCs w:val="24"/>
        <w:lang w:val="en-US"/>
      </w:rPr>
      <w:t xml:space="preserve">                                </w:t>
    </w:r>
    <w:r w:rsidRPr="009B2E4F">
      <w:rPr>
        <w:rFonts w:asciiTheme="majorBidi" w:hAnsiTheme="majorBidi"/>
        <w:sz w:val="24"/>
        <w:szCs w:val="24"/>
        <w:lang w:val="en-US"/>
      </w:rPr>
      <w:t>ESSENTIAL CRITERIA</w:t>
    </w:r>
    <w:r w:rsidRPr="009B2E4F">
      <w:rPr>
        <w:rFonts w:asciiTheme="majorBidi" w:eastAsiaTheme="majorEastAsia" w:hAnsiTheme="majorBidi" w:cstheme="majorBidi"/>
        <w:sz w:val="24"/>
        <w:szCs w:val="24"/>
        <w:lang w:val="en-US"/>
      </w:rPr>
      <w:t xml:space="preserve">                                         </w:t>
    </w:r>
  </w:p>
  <w:p w:rsidR="00D76830" w:rsidRPr="00D76830" w:rsidRDefault="00D76830">
    <w:pPr>
      <w:pStyle w:val="En-tte"/>
      <w:rPr>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FBC" w:rsidRDefault="00282FBC" w:rsidP="00D76830">
    <w:pPr>
      <w:pStyle w:val="En-tte"/>
      <w:pBdr>
        <w:bottom w:val="thickThinSmallGap" w:sz="24" w:space="1" w:color="622423" w:themeColor="accent2" w:themeShade="7F"/>
      </w:pBdr>
      <w:rPr>
        <w:rFonts w:asciiTheme="majorBidi" w:hAnsiTheme="majorBidi"/>
        <w:sz w:val="24"/>
        <w:szCs w:val="24"/>
        <w:lang w:val="en-US"/>
      </w:rPr>
    </w:pPr>
    <w:r w:rsidRPr="009B2E4F">
      <w:rPr>
        <w:rFonts w:asciiTheme="majorBidi" w:eastAsiaTheme="majorEastAsia" w:hAnsiTheme="majorBidi" w:cstheme="majorBidi"/>
        <w:sz w:val="24"/>
        <w:szCs w:val="24"/>
        <w:lang w:val="en-US"/>
      </w:rPr>
      <w:t xml:space="preserve">Chapter III  </w:t>
    </w:r>
    <w:r>
      <w:rPr>
        <w:rFonts w:asciiTheme="majorBidi" w:eastAsiaTheme="majorEastAsia" w:hAnsiTheme="majorBidi" w:cstheme="majorBidi"/>
        <w:sz w:val="24"/>
        <w:szCs w:val="24"/>
        <w:lang w:val="en-US"/>
      </w:rPr>
      <w:t xml:space="preserve">           </w:t>
    </w:r>
    <w:r w:rsidRPr="009B2E4F">
      <w:rPr>
        <w:rFonts w:asciiTheme="majorBidi" w:eastAsiaTheme="majorEastAsia" w:hAnsiTheme="majorBidi" w:cstheme="majorBidi"/>
        <w:sz w:val="24"/>
        <w:szCs w:val="24"/>
        <w:lang w:val="en-US"/>
      </w:rPr>
      <w:t xml:space="preserve"> </w:t>
    </w:r>
    <w:r w:rsidRPr="009B2E4F">
      <w:rPr>
        <w:rFonts w:asciiTheme="majorBidi" w:hAnsiTheme="majorBidi"/>
        <w:sz w:val="24"/>
        <w:szCs w:val="24"/>
        <w:lang w:val="en-US"/>
      </w:rPr>
      <w:t xml:space="preserve">PARTICULARITIES OF PHARMACEUTICAL ANALYSIS AND THE </w:t>
    </w:r>
    <w:r>
      <w:rPr>
        <w:rFonts w:asciiTheme="majorBidi" w:hAnsiTheme="majorBidi"/>
        <w:sz w:val="24"/>
        <w:szCs w:val="24"/>
        <w:lang w:val="en-US"/>
      </w:rPr>
      <w:t xml:space="preserve"> </w:t>
    </w:r>
  </w:p>
  <w:p w:rsidR="00282FBC" w:rsidRPr="009B2E4F" w:rsidRDefault="00282FBC" w:rsidP="00D76830">
    <w:pPr>
      <w:pStyle w:val="En-tte"/>
      <w:pBdr>
        <w:bottom w:val="thickThinSmallGap" w:sz="24" w:space="1" w:color="622423" w:themeColor="accent2" w:themeShade="7F"/>
      </w:pBdr>
      <w:rPr>
        <w:rFonts w:asciiTheme="majorBidi" w:eastAsiaTheme="majorEastAsia" w:hAnsiTheme="majorBidi" w:cstheme="majorBidi"/>
        <w:sz w:val="24"/>
        <w:szCs w:val="24"/>
        <w:lang w:val="en-US"/>
      </w:rPr>
    </w:pPr>
    <w:r>
      <w:rPr>
        <w:rFonts w:asciiTheme="majorBidi" w:hAnsiTheme="majorBidi"/>
        <w:sz w:val="24"/>
        <w:szCs w:val="24"/>
        <w:lang w:val="en-US"/>
      </w:rPr>
      <w:t xml:space="preserve">                                </w:t>
    </w:r>
    <w:r w:rsidRPr="009B2E4F">
      <w:rPr>
        <w:rFonts w:asciiTheme="majorBidi" w:hAnsiTheme="majorBidi"/>
        <w:sz w:val="24"/>
        <w:szCs w:val="24"/>
        <w:lang w:val="en-US"/>
      </w:rPr>
      <w:t>ESSENTIAL CRITERIA</w:t>
    </w:r>
    <w:r w:rsidRPr="009B2E4F">
      <w:rPr>
        <w:rFonts w:asciiTheme="majorBidi" w:eastAsiaTheme="majorEastAsia" w:hAnsiTheme="majorBidi" w:cstheme="majorBidi"/>
        <w:sz w:val="24"/>
        <w:szCs w:val="24"/>
        <w:lang w:val="en-US"/>
      </w:rPr>
      <w:t xml:space="preserve">                                         </w:t>
    </w:r>
  </w:p>
  <w:p w:rsidR="00282FBC" w:rsidRPr="00D76830" w:rsidRDefault="00282FBC">
    <w:pPr>
      <w:pStyle w:val="En-tte"/>
      <w:rPr>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128" w:rsidRPr="00D76830" w:rsidRDefault="006B0128" w:rsidP="006B0128">
    <w:pPr>
      <w:pStyle w:val="En-tte"/>
      <w:pBdr>
        <w:bottom w:val="thickThinSmallGap" w:sz="24" w:space="1" w:color="622423" w:themeColor="accent2" w:themeShade="7F"/>
      </w:pBdr>
      <w:rPr>
        <w:lang w:val="en-US"/>
      </w:rPr>
    </w:pPr>
    <w:r>
      <w:rPr>
        <w:rFonts w:asciiTheme="majorBidi" w:hAnsiTheme="majorBidi"/>
        <w:sz w:val="24"/>
        <w:szCs w:val="24"/>
        <w:lang w:val="en-US"/>
      </w:rPr>
      <w:t>REFERENCES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style="width:11.2pt;height:11.2pt" o:bullet="t">
        <v:imagedata r:id="rId1" o:title="mso803D"/>
      </v:shape>
    </w:pict>
  </w:numPicBullet>
  <w:abstractNum w:abstractNumId="0">
    <w:nsid w:val="01485926"/>
    <w:multiLevelType w:val="multilevel"/>
    <w:tmpl w:val="8F16C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7D7E07"/>
    <w:multiLevelType w:val="hybridMultilevel"/>
    <w:tmpl w:val="95C065FE"/>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4E62A2A"/>
    <w:multiLevelType w:val="multilevel"/>
    <w:tmpl w:val="F4341A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824D3A"/>
    <w:multiLevelType w:val="hybridMultilevel"/>
    <w:tmpl w:val="E0D4E40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9E42E70"/>
    <w:multiLevelType w:val="hybridMultilevel"/>
    <w:tmpl w:val="B5A2A2EC"/>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AF749DD"/>
    <w:multiLevelType w:val="multilevel"/>
    <w:tmpl w:val="BFDA9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2C37A2"/>
    <w:multiLevelType w:val="multilevel"/>
    <w:tmpl w:val="19DC5458"/>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0BCF4817"/>
    <w:multiLevelType w:val="hybridMultilevel"/>
    <w:tmpl w:val="DBB8A7DE"/>
    <w:lvl w:ilvl="0" w:tplc="A0ECF9A8">
      <w:start w:val="1"/>
      <w:numFmt w:val="bullet"/>
      <w:lvlText w:val="•"/>
      <w:lvlJc w:val="left"/>
      <w:pPr>
        <w:tabs>
          <w:tab w:val="num" w:pos="720"/>
        </w:tabs>
        <w:ind w:left="720" w:hanging="360"/>
      </w:pPr>
      <w:rPr>
        <w:rFonts w:ascii="Arial" w:hAnsi="Arial" w:hint="default"/>
      </w:rPr>
    </w:lvl>
    <w:lvl w:ilvl="1" w:tplc="4B348744" w:tentative="1">
      <w:start w:val="1"/>
      <w:numFmt w:val="bullet"/>
      <w:lvlText w:val="•"/>
      <w:lvlJc w:val="left"/>
      <w:pPr>
        <w:tabs>
          <w:tab w:val="num" w:pos="1440"/>
        </w:tabs>
        <w:ind w:left="1440" w:hanging="360"/>
      </w:pPr>
      <w:rPr>
        <w:rFonts w:ascii="Arial" w:hAnsi="Arial" w:hint="default"/>
      </w:rPr>
    </w:lvl>
    <w:lvl w:ilvl="2" w:tplc="C4406178" w:tentative="1">
      <w:start w:val="1"/>
      <w:numFmt w:val="bullet"/>
      <w:lvlText w:val="•"/>
      <w:lvlJc w:val="left"/>
      <w:pPr>
        <w:tabs>
          <w:tab w:val="num" w:pos="2160"/>
        </w:tabs>
        <w:ind w:left="2160" w:hanging="360"/>
      </w:pPr>
      <w:rPr>
        <w:rFonts w:ascii="Arial" w:hAnsi="Arial" w:hint="default"/>
      </w:rPr>
    </w:lvl>
    <w:lvl w:ilvl="3" w:tplc="8D26948A" w:tentative="1">
      <w:start w:val="1"/>
      <w:numFmt w:val="bullet"/>
      <w:lvlText w:val="•"/>
      <w:lvlJc w:val="left"/>
      <w:pPr>
        <w:tabs>
          <w:tab w:val="num" w:pos="2880"/>
        </w:tabs>
        <w:ind w:left="2880" w:hanging="360"/>
      </w:pPr>
      <w:rPr>
        <w:rFonts w:ascii="Arial" w:hAnsi="Arial" w:hint="default"/>
      </w:rPr>
    </w:lvl>
    <w:lvl w:ilvl="4" w:tplc="04D23B32" w:tentative="1">
      <w:start w:val="1"/>
      <w:numFmt w:val="bullet"/>
      <w:lvlText w:val="•"/>
      <w:lvlJc w:val="left"/>
      <w:pPr>
        <w:tabs>
          <w:tab w:val="num" w:pos="3600"/>
        </w:tabs>
        <w:ind w:left="3600" w:hanging="360"/>
      </w:pPr>
      <w:rPr>
        <w:rFonts w:ascii="Arial" w:hAnsi="Arial" w:hint="default"/>
      </w:rPr>
    </w:lvl>
    <w:lvl w:ilvl="5" w:tplc="7C343942" w:tentative="1">
      <w:start w:val="1"/>
      <w:numFmt w:val="bullet"/>
      <w:lvlText w:val="•"/>
      <w:lvlJc w:val="left"/>
      <w:pPr>
        <w:tabs>
          <w:tab w:val="num" w:pos="4320"/>
        </w:tabs>
        <w:ind w:left="4320" w:hanging="360"/>
      </w:pPr>
      <w:rPr>
        <w:rFonts w:ascii="Arial" w:hAnsi="Arial" w:hint="default"/>
      </w:rPr>
    </w:lvl>
    <w:lvl w:ilvl="6" w:tplc="FD320D56" w:tentative="1">
      <w:start w:val="1"/>
      <w:numFmt w:val="bullet"/>
      <w:lvlText w:val="•"/>
      <w:lvlJc w:val="left"/>
      <w:pPr>
        <w:tabs>
          <w:tab w:val="num" w:pos="5040"/>
        </w:tabs>
        <w:ind w:left="5040" w:hanging="360"/>
      </w:pPr>
      <w:rPr>
        <w:rFonts w:ascii="Arial" w:hAnsi="Arial" w:hint="default"/>
      </w:rPr>
    </w:lvl>
    <w:lvl w:ilvl="7" w:tplc="223CB732" w:tentative="1">
      <w:start w:val="1"/>
      <w:numFmt w:val="bullet"/>
      <w:lvlText w:val="•"/>
      <w:lvlJc w:val="left"/>
      <w:pPr>
        <w:tabs>
          <w:tab w:val="num" w:pos="5760"/>
        </w:tabs>
        <w:ind w:left="5760" w:hanging="360"/>
      </w:pPr>
      <w:rPr>
        <w:rFonts w:ascii="Arial" w:hAnsi="Arial" w:hint="default"/>
      </w:rPr>
    </w:lvl>
    <w:lvl w:ilvl="8" w:tplc="AE487146" w:tentative="1">
      <w:start w:val="1"/>
      <w:numFmt w:val="bullet"/>
      <w:lvlText w:val="•"/>
      <w:lvlJc w:val="left"/>
      <w:pPr>
        <w:tabs>
          <w:tab w:val="num" w:pos="6480"/>
        </w:tabs>
        <w:ind w:left="6480" w:hanging="360"/>
      </w:pPr>
      <w:rPr>
        <w:rFonts w:ascii="Arial" w:hAnsi="Arial" w:hint="default"/>
      </w:rPr>
    </w:lvl>
  </w:abstractNum>
  <w:abstractNum w:abstractNumId="8">
    <w:nsid w:val="0C1417C9"/>
    <w:multiLevelType w:val="multilevel"/>
    <w:tmpl w:val="3D044DBC"/>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0C1F2655"/>
    <w:multiLevelType w:val="hybridMultilevel"/>
    <w:tmpl w:val="686A13D0"/>
    <w:lvl w:ilvl="0" w:tplc="91644D04">
      <w:start w:val="1"/>
      <w:numFmt w:val="bullet"/>
      <w:lvlText w:val="•"/>
      <w:lvlJc w:val="left"/>
      <w:pPr>
        <w:tabs>
          <w:tab w:val="num" w:pos="720"/>
        </w:tabs>
        <w:ind w:left="720" w:hanging="360"/>
      </w:pPr>
      <w:rPr>
        <w:rFonts w:ascii="Arial" w:hAnsi="Arial" w:hint="default"/>
      </w:rPr>
    </w:lvl>
    <w:lvl w:ilvl="1" w:tplc="F7227522" w:tentative="1">
      <w:start w:val="1"/>
      <w:numFmt w:val="bullet"/>
      <w:lvlText w:val="•"/>
      <w:lvlJc w:val="left"/>
      <w:pPr>
        <w:tabs>
          <w:tab w:val="num" w:pos="1440"/>
        </w:tabs>
        <w:ind w:left="1440" w:hanging="360"/>
      </w:pPr>
      <w:rPr>
        <w:rFonts w:ascii="Arial" w:hAnsi="Arial" w:hint="default"/>
      </w:rPr>
    </w:lvl>
    <w:lvl w:ilvl="2" w:tplc="33ACD73C" w:tentative="1">
      <w:start w:val="1"/>
      <w:numFmt w:val="bullet"/>
      <w:lvlText w:val="•"/>
      <w:lvlJc w:val="left"/>
      <w:pPr>
        <w:tabs>
          <w:tab w:val="num" w:pos="2160"/>
        </w:tabs>
        <w:ind w:left="2160" w:hanging="360"/>
      </w:pPr>
      <w:rPr>
        <w:rFonts w:ascii="Arial" w:hAnsi="Arial" w:hint="default"/>
      </w:rPr>
    </w:lvl>
    <w:lvl w:ilvl="3" w:tplc="CE7CF848" w:tentative="1">
      <w:start w:val="1"/>
      <w:numFmt w:val="bullet"/>
      <w:lvlText w:val="•"/>
      <w:lvlJc w:val="left"/>
      <w:pPr>
        <w:tabs>
          <w:tab w:val="num" w:pos="2880"/>
        </w:tabs>
        <w:ind w:left="2880" w:hanging="360"/>
      </w:pPr>
      <w:rPr>
        <w:rFonts w:ascii="Arial" w:hAnsi="Arial" w:hint="default"/>
      </w:rPr>
    </w:lvl>
    <w:lvl w:ilvl="4" w:tplc="7248A88A" w:tentative="1">
      <w:start w:val="1"/>
      <w:numFmt w:val="bullet"/>
      <w:lvlText w:val="•"/>
      <w:lvlJc w:val="left"/>
      <w:pPr>
        <w:tabs>
          <w:tab w:val="num" w:pos="3600"/>
        </w:tabs>
        <w:ind w:left="3600" w:hanging="360"/>
      </w:pPr>
      <w:rPr>
        <w:rFonts w:ascii="Arial" w:hAnsi="Arial" w:hint="default"/>
      </w:rPr>
    </w:lvl>
    <w:lvl w:ilvl="5" w:tplc="5AEA1E94" w:tentative="1">
      <w:start w:val="1"/>
      <w:numFmt w:val="bullet"/>
      <w:lvlText w:val="•"/>
      <w:lvlJc w:val="left"/>
      <w:pPr>
        <w:tabs>
          <w:tab w:val="num" w:pos="4320"/>
        </w:tabs>
        <w:ind w:left="4320" w:hanging="360"/>
      </w:pPr>
      <w:rPr>
        <w:rFonts w:ascii="Arial" w:hAnsi="Arial" w:hint="default"/>
      </w:rPr>
    </w:lvl>
    <w:lvl w:ilvl="6" w:tplc="5AB09D42" w:tentative="1">
      <w:start w:val="1"/>
      <w:numFmt w:val="bullet"/>
      <w:lvlText w:val="•"/>
      <w:lvlJc w:val="left"/>
      <w:pPr>
        <w:tabs>
          <w:tab w:val="num" w:pos="5040"/>
        </w:tabs>
        <w:ind w:left="5040" w:hanging="360"/>
      </w:pPr>
      <w:rPr>
        <w:rFonts w:ascii="Arial" w:hAnsi="Arial" w:hint="default"/>
      </w:rPr>
    </w:lvl>
    <w:lvl w:ilvl="7" w:tplc="700290D4" w:tentative="1">
      <w:start w:val="1"/>
      <w:numFmt w:val="bullet"/>
      <w:lvlText w:val="•"/>
      <w:lvlJc w:val="left"/>
      <w:pPr>
        <w:tabs>
          <w:tab w:val="num" w:pos="5760"/>
        </w:tabs>
        <w:ind w:left="5760" w:hanging="360"/>
      </w:pPr>
      <w:rPr>
        <w:rFonts w:ascii="Arial" w:hAnsi="Arial" w:hint="default"/>
      </w:rPr>
    </w:lvl>
    <w:lvl w:ilvl="8" w:tplc="8472AABA" w:tentative="1">
      <w:start w:val="1"/>
      <w:numFmt w:val="bullet"/>
      <w:lvlText w:val="•"/>
      <w:lvlJc w:val="left"/>
      <w:pPr>
        <w:tabs>
          <w:tab w:val="num" w:pos="6480"/>
        </w:tabs>
        <w:ind w:left="6480" w:hanging="360"/>
      </w:pPr>
      <w:rPr>
        <w:rFonts w:ascii="Arial" w:hAnsi="Arial" w:hint="default"/>
      </w:rPr>
    </w:lvl>
  </w:abstractNum>
  <w:abstractNum w:abstractNumId="10">
    <w:nsid w:val="0C7B087F"/>
    <w:multiLevelType w:val="multilevel"/>
    <w:tmpl w:val="6B109DE6"/>
    <w:lvl w:ilvl="0">
      <w:start w:val="1"/>
      <w:numFmt w:val="lowerLetter"/>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0E947345"/>
    <w:multiLevelType w:val="multilevel"/>
    <w:tmpl w:val="C6AC2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0A5424F"/>
    <w:multiLevelType w:val="multilevel"/>
    <w:tmpl w:val="26A28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19C49A5"/>
    <w:multiLevelType w:val="multilevel"/>
    <w:tmpl w:val="1A4A0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2284202"/>
    <w:multiLevelType w:val="hybridMultilevel"/>
    <w:tmpl w:val="367A39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14A653AB"/>
    <w:multiLevelType w:val="hybridMultilevel"/>
    <w:tmpl w:val="24A0866C"/>
    <w:lvl w:ilvl="0" w:tplc="2AEABD00">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19742AE1"/>
    <w:multiLevelType w:val="hybridMultilevel"/>
    <w:tmpl w:val="3398D0D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1A1973BB"/>
    <w:multiLevelType w:val="multilevel"/>
    <w:tmpl w:val="4628B8D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AB30CE6"/>
    <w:multiLevelType w:val="multilevel"/>
    <w:tmpl w:val="F4341A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B6D5DEA"/>
    <w:multiLevelType w:val="hybridMultilevel"/>
    <w:tmpl w:val="DC46FD9A"/>
    <w:lvl w:ilvl="0" w:tplc="06121BA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1C2A37FB"/>
    <w:multiLevelType w:val="hybridMultilevel"/>
    <w:tmpl w:val="C57E23B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1C884A50"/>
    <w:multiLevelType w:val="hybridMultilevel"/>
    <w:tmpl w:val="63FADF2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1D156379"/>
    <w:multiLevelType w:val="hybridMultilevel"/>
    <w:tmpl w:val="BBF673CC"/>
    <w:lvl w:ilvl="0" w:tplc="F836C2C0">
      <w:start w:val="1"/>
      <w:numFmt w:val="bullet"/>
      <w:lvlText w:val="•"/>
      <w:lvlJc w:val="left"/>
      <w:pPr>
        <w:tabs>
          <w:tab w:val="num" w:pos="720"/>
        </w:tabs>
        <w:ind w:left="720" w:hanging="360"/>
      </w:pPr>
      <w:rPr>
        <w:rFonts w:ascii="Arial" w:hAnsi="Arial" w:hint="default"/>
      </w:rPr>
    </w:lvl>
    <w:lvl w:ilvl="1" w:tplc="C3F08708" w:tentative="1">
      <w:start w:val="1"/>
      <w:numFmt w:val="bullet"/>
      <w:lvlText w:val="•"/>
      <w:lvlJc w:val="left"/>
      <w:pPr>
        <w:tabs>
          <w:tab w:val="num" w:pos="1440"/>
        </w:tabs>
        <w:ind w:left="1440" w:hanging="360"/>
      </w:pPr>
      <w:rPr>
        <w:rFonts w:ascii="Arial" w:hAnsi="Arial" w:hint="default"/>
      </w:rPr>
    </w:lvl>
    <w:lvl w:ilvl="2" w:tplc="B51A1576" w:tentative="1">
      <w:start w:val="1"/>
      <w:numFmt w:val="bullet"/>
      <w:lvlText w:val="•"/>
      <w:lvlJc w:val="left"/>
      <w:pPr>
        <w:tabs>
          <w:tab w:val="num" w:pos="2160"/>
        </w:tabs>
        <w:ind w:left="2160" w:hanging="360"/>
      </w:pPr>
      <w:rPr>
        <w:rFonts w:ascii="Arial" w:hAnsi="Arial" w:hint="default"/>
      </w:rPr>
    </w:lvl>
    <w:lvl w:ilvl="3" w:tplc="B330E8DE" w:tentative="1">
      <w:start w:val="1"/>
      <w:numFmt w:val="bullet"/>
      <w:lvlText w:val="•"/>
      <w:lvlJc w:val="left"/>
      <w:pPr>
        <w:tabs>
          <w:tab w:val="num" w:pos="2880"/>
        </w:tabs>
        <w:ind w:left="2880" w:hanging="360"/>
      </w:pPr>
      <w:rPr>
        <w:rFonts w:ascii="Arial" w:hAnsi="Arial" w:hint="default"/>
      </w:rPr>
    </w:lvl>
    <w:lvl w:ilvl="4" w:tplc="4CD856AC" w:tentative="1">
      <w:start w:val="1"/>
      <w:numFmt w:val="bullet"/>
      <w:lvlText w:val="•"/>
      <w:lvlJc w:val="left"/>
      <w:pPr>
        <w:tabs>
          <w:tab w:val="num" w:pos="3600"/>
        </w:tabs>
        <w:ind w:left="3600" w:hanging="360"/>
      </w:pPr>
      <w:rPr>
        <w:rFonts w:ascii="Arial" w:hAnsi="Arial" w:hint="default"/>
      </w:rPr>
    </w:lvl>
    <w:lvl w:ilvl="5" w:tplc="78F00134" w:tentative="1">
      <w:start w:val="1"/>
      <w:numFmt w:val="bullet"/>
      <w:lvlText w:val="•"/>
      <w:lvlJc w:val="left"/>
      <w:pPr>
        <w:tabs>
          <w:tab w:val="num" w:pos="4320"/>
        </w:tabs>
        <w:ind w:left="4320" w:hanging="360"/>
      </w:pPr>
      <w:rPr>
        <w:rFonts w:ascii="Arial" w:hAnsi="Arial" w:hint="default"/>
      </w:rPr>
    </w:lvl>
    <w:lvl w:ilvl="6" w:tplc="A8821B68" w:tentative="1">
      <w:start w:val="1"/>
      <w:numFmt w:val="bullet"/>
      <w:lvlText w:val="•"/>
      <w:lvlJc w:val="left"/>
      <w:pPr>
        <w:tabs>
          <w:tab w:val="num" w:pos="5040"/>
        </w:tabs>
        <w:ind w:left="5040" w:hanging="360"/>
      </w:pPr>
      <w:rPr>
        <w:rFonts w:ascii="Arial" w:hAnsi="Arial" w:hint="default"/>
      </w:rPr>
    </w:lvl>
    <w:lvl w:ilvl="7" w:tplc="C054F98C" w:tentative="1">
      <w:start w:val="1"/>
      <w:numFmt w:val="bullet"/>
      <w:lvlText w:val="•"/>
      <w:lvlJc w:val="left"/>
      <w:pPr>
        <w:tabs>
          <w:tab w:val="num" w:pos="5760"/>
        </w:tabs>
        <w:ind w:left="5760" w:hanging="360"/>
      </w:pPr>
      <w:rPr>
        <w:rFonts w:ascii="Arial" w:hAnsi="Arial" w:hint="default"/>
      </w:rPr>
    </w:lvl>
    <w:lvl w:ilvl="8" w:tplc="29AADF74" w:tentative="1">
      <w:start w:val="1"/>
      <w:numFmt w:val="bullet"/>
      <w:lvlText w:val="•"/>
      <w:lvlJc w:val="left"/>
      <w:pPr>
        <w:tabs>
          <w:tab w:val="num" w:pos="6480"/>
        </w:tabs>
        <w:ind w:left="6480" w:hanging="360"/>
      </w:pPr>
      <w:rPr>
        <w:rFonts w:ascii="Arial" w:hAnsi="Arial" w:hint="default"/>
      </w:rPr>
    </w:lvl>
  </w:abstractNum>
  <w:abstractNum w:abstractNumId="23">
    <w:nsid w:val="22206F01"/>
    <w:multiLevelType w:val="multilevel"/>
    <w:tmpl w:val="8E1C73A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3006C98"/>
    <w:multiLevelType w:val="hybridMultilevel"/>
    <w:tmpl w:val="E78C774E"/>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2304036C"/>
    <w:multiLevelType w:val="multilevel"/>
    <w:tmpl w:val="EF7E3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3DD082C"/>
    <w:multiLevelType w:val="hybridMultilevel"/>
    <w:tmpl w:val="40E611C6"/>
    <w:lvl w:ilvl="0" w:tplc="040C0007">
      <w:start w:val="1"/>
      <w:numFmt w:val="bullet"/>
      <w:lvlText w:val=""/>
      <w:lvlPicBulletId w:val="0"/>
      <w:lvlJc w:val="left"/>
      <w:pPr>
        <w:ind w:left="788" w:hanging="360"/>
      </w:pPr>
      <w:rPr>
        <w:rFonts w:ascii="Symbol" w:hAnsi="Symbol" w:hint="default"/>
      </w:rPr>
    </w:lvl>
    <w:lvl w:ilvl="1" w:tplc="040C0003" w:tentative="1">
      <w:start w:val="1"/>
      <w:numFmt w:val="bullet"/>
      <w:lvlText w:val="o"/>
      <w:lvlJc w:val="left"/>
      <w:pPr>
        <w:ind w:left="1508" w:hanging="360"/>
      </w:pPr>
      <w:rPr>
        <w:rFonts w:ascii="Courier New" w:hAnsi="Courier New" w:cs="Courier New" w:hint="default"/>
      </w:rPr>
    </w:lvl>
    <w:lvl w:ilvl="2" w:tplc="040C0005" w:tentative="1">
      <w:start w:val="1"/>
      <w:numFmt w:val="bullet"/>
      <w:lvlText w:val=""/>
      <w:lvlJc w:val="left"/>
      <w:pPr>
        <w:ind w:left="2228" w:hanging="360"/>
      </w:pPr>
      <w:rPr>
        <w:rFonts w:ascii="Wingdings" w:hAnsi="Wingdings" w:hint="default"/>
      </w:rPr>
    </w:lvl>
    <w:lvl w:ilvl="3" w:tplc="040C0001" w:tentative="1">
      <w:start w:val="1"/>
      <w:numFmt w:val="bullet"/>
      <w:lvlText w:val=""/>
      <w:lvlJc w:val="left"/>
      <w:pPr>
        <w:ind w:left="2948" w:hanging="360"/>
      </w:pPr>
      <w:rPr>
        <w:rFonts w:ascii="Symbol" w:hAnsi="Symbol" w:hint="default"/>
      </w:rPr>
    </w:lvl>
    <w:lvl w:ilvl="4" w:tplc="040C0003" w:tentative="1">
      <w:start w:val="1"/>
      <w:numFmt w:val="bullet"/>
      <w:lvlText w:val="o"/>
      <w:lvlJc w:val="left"/>
      <w:pPr>
        <w:ind w:left="3668" w:hanging="360"/>
      </w:pPr>
      <w:rPr>
        <w:rFonts w:ascii="Courier New" w:hAnsi="Courier New" w:cs="Courier New" w:hint="default"/>
      </w:rPr>
    </w:lvl>
    <w:lvl w:ilvl="5" w:tplc="040C0005" w:tentative="1">
      <w:start w:val="1"/>
      <w:numFmt w:val="bullet"/>
      <w:lvlText w:val=""/>
      <w:lvlJc w:val="left"/>
      <w:pPr>
        <w:ind w:left="4388" w:hanging="360"/>
      </w:pPr>
      <w:rPr>
        <w:rFonts w:ascii="Wingdings" w:hAnsi="Wingdings" w:hint="default"/>
      </w:rPr>
    </w:lvl>
    <w:lvl w:ilvl="6" w:tplc="040C0001" w:tentative="1">
      <w:start w:val="1"/>
      <w:numFmt w:val="bullet"/>
      <w:lvlText w:val=""/>
      <w:lvlJc w:val="left"/>
      <w:pPr>
        <w:ind w:left="5108" w:hanging="360"/>
      </w:pPr>
      <w:rPr>
        <w:rFonts w:ascii="Symbol" w:hAnsi="Symbol" w:hint="default"/>
      </w:rPr>
    </w:lvl>
    <w:lvl w:ilvl="7" w:tplc="040C0003" w:tentative="1">
      <w:start w:val="1"/>
      <w:numFmt w:val="bullet"/>
      <w:lvlText w:val="o"/>
      <w:lvlJc w:val="left"/>
      <w:pPr>
        <w:ind w:left="5828" w:hanging="360"/>
      </w:pPr>
      <w:rPr>
        <w:rFonts w:ascii="Courier New" w:hAnsi="Courier New" w:cs="Courier New" w:hint="default"/>
      </w:rPr>
    </w:lvl>
    <w:lvl w:ilvl="8" w:tplc="040C0005" w:tentative="1">
      <w:start w:val="1"/>
      <w:numFmt w:val="bullet"/>
      <w:lvlText w:val=""/>
      <w:lvlJc w:val="left"/>
      <w:pPr>
        <w:ind w:left="6548" w:hanging="360"/>
      </w:pPr>
      <w:rPr>
        <w:rFonts w:ascii="Wingdings" w:hAnsi="Wingdings" w:hint="default"/>
      </w:rPr>
    </w:lvl>
  </w:abstractNum>
  <w:abstractNum w:abstractNumId="27">
    <w:nsid w:val="23F360B7"/>
    <w:multiLevelType w:val="multilevel"/>
    <w:tmpl w:val="49E2D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24674DDD"/>
    <w:multiLevelType w:val="hybridMultilevel"/>
    <w:tmpl w:val="B9628A66"/>
    <w:lvl w:ilvl="0" w:tplc="040C000D">
      <w:start w:val="1"/>
      <w:numFmt w:val="bullet"/>
      <w:lvlText w:val=""/>
      <w:lvlJc w:val="left"/>
      <w:pPr>
        <w:tabs>
          <w:tab w:val="num" w:pos="720"/>
        </w:tabs>
        <w:ind w:left="720" w:hanging="360"/>
      </w:pPr>
      <w:rPr>
        <w:rFonts w:ascii="Wingdings" w:hAnsi="Wingdings" w:hint="default"/>
      </w:rPr>
    </w:lvl>
    <w:lvl w:ilvl="1" w:tplc="7FC08F28" w:tentative="1">
      <w:start w:val="1"/>
      <w:numFmt w:val="bullet"/>
      <w:lvlText w:val="•"/>
      <w:lvlJc w:val="left"/>
      <w:pPr>
        <w:tabs>
          <w:tab w:val="num" w:pos="1440"/>
        </w:tabs>
        <w:ind w:left="1440" w:hanging="360"/>
      </w:pPr>
      <w:rPr>
        <w:rFonts w:ascii="Arial" w:hAnsi="Arial" w:hint="default"/>
      </w:rPr>
    </w:lvl>
    <w:lvl w:ilvl="2" w:tplc="7BBEA42A" w:tentative="1">
      <w:start w:val="1"/>
      <w:numFmt w:val="bullet"/>
      <w:lvlText w:val="•"/>
      <w:lvlJc w:val="left"/>
      <w:pPr>
        <w:tabs>
          <w:tab w:val="num" w:pos="2160"/>
        </w:tabs>
        <w:ind w:left="2160" w:hanging="360"/>
      </w:pPr>
      <w:rPr>
        <w:rFonts w:ascii="Arial" w:hAnsi="Arial" w:hint="default"/>
      </w:rPr>
    </w:lvl>
    <w:lvl w:ilvl="3" w:tplc="8642F9F2" w:tentative="1">
      <w:start w:val="1"/>
      <w:numFmt w:val="bullet"/>
      <w:lvlText w:val="•"/>
      <w:lvlJc w:val="left"/>
      <w:pPr>
        <w:tabs>
          <w:tab w:val="num" w:pos="2880"/>
        </w:tabs>
        <w:ind w:left="2880" w:hanging="360"/>
      </w:pPr>
      <w:rPr>
        <w:rFonts w:ascii="Arial" w:hAnsi="Arial" w:hint="default"/>
      </w:rPr>
    </w:lvl>
    <w:lvl w:ilvl="4" w:tplc="59162974" w:tentative="1">
      <w:start w:val="1"/>
      <w:numFmt w:val="bullet"/>
      <w:lvlText w:val="•"/>
      <w:lvlJc w:val="left"/>
      <w:pPr>
        <w:tabs>
          <w:tab w:val="num" w:pos="3600"/>
        </w:tabs>
        <w:ind w:left="3600" w:hanging="360"/>
      </w:pPr>
      <w:rPr>
        <w:rFonts w:ascii="Arial" w:hAnsi="Arial" w:hint="default"/>
      </w:rPr>
    </w:lvl>
    <w:lvl w:ilvl="5" w:tplc="C3F889FA" w:tentative="1">
      <w:start w:val="1"/>
      <w:numFmt w:val="bullet"/>
      <w:lvlText w:val="•"/>
      <w:lvlJc w:val="left"/>
      <w:pPr>
        <w:tabs>
          <w:tab w:val="num" w:pos="4320"/>
        </w:tabs>
        <w:ind w:left="4320" w:hanging="360"/>
      </w:pPr>
      <w:rPr>
        <w:rFonts w:ascii="Arial" w:hAnsi="Arial" w:hint="default"/>
      </w:rPr>
    </w:lvl>
    <w:lvl w:ilvl="6" w:tplc="E062CA88" w:tentative="1">
      <w:start w:val="1"/>
      <w:numFmt w:val="bullet"/>
      <w:lvlText w:val="•"/>
      <w:lvlJc w:val="left"/>
      <w:pPr>
        <w:tabs>
          <w:tab w:val="num" w:pos="5040"/>
        </w:tabs>
        <w:ind w:left="5040" w:hanging="360"/>
      </w:pPr>
      <w:rPr>
        <w:rFonts w:ascii="Arial" w:hAnsi="Arial" w:hint="default"/>
      </w:rPr>
    </w:lvl>
    <w:lvl w:ilvl="7" w:tplc="783C3688" w:tentative="1">
      <w:start w:val="1"/>
      <w:numFmt w:val="bullet"/>
      <w:lvlText w:val="•"/>
      <w:lvlJc w:val="left"/>
      <w:pPr>
        <w:tabs>
          <w:tab w:val="num" w:pos="5760"/>
        </w:tabs>
        <w:ind w:left="5760" w:hanging="360"/>
      </w:pPr>
      <w:rPr>
        <w:rFonts w:ascii="Arial" w:hAnsi="Arial" w:hint="default"/>
      </w:rPr>
    </w:lvl>
    <w:lvl w:ilvl="8" w:tplc="4FE6AFFA" w:tentative="1">
      <w:start w:val="1"/>
      <w:numFmt w:val="bullet"/>
      <w:lvlText w:val="•"/>
      <w:lvlJc w:val="left"/>
      <w:pPr>
        <w:tabs>
          <w:tab w:val="num" w:pos="6480"/>
        </w:tabs>
        <w:ind w:left="6480" w:hanging="360"/>
      </w:pPr>
      <w:rPr>
        <w:rFonts w:ascii="Arial" w:hAnsi="Arial" w:hint="default"/>
      </w:rPr>
    </w:lvl>
  </w:abstractNum>
  <w:abstractNum w:abstractNumId="29">
    <w:nsid w:val="285D3987"/>
    <w:multiLevelType w:val="multilevel"/>
    <w:tmpl w:val="5DA017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8D52900"/>
    <w:multiLevelType w:val="multilevel"/>
    <w:tmpl w:val="25326C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9EE3D4D"/>
    <w:multiLevelType w:val="multilevel"/>
    <w:tmpl w:val="DD1861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heme="minorEastAsia" w:hint="default"/>
        <w:b/>
        <w:bCs w:val="0"/>
        <w:color w:val="00206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B267E30"/>
    <w:multiLevelType w:val="multilevel"/>
    <w:tmpl w:val="95300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B7C6151"/>
    <w:multiLevelType w:val="hybridMultilevel"/>
    <w:tmpl w:val="5DD654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2C8D66D4"/>
    <w:multiLevelType w:val="hybridMultilevel"/>
    <w:tmpl w:val="39747B60"/>
    <w:lvl w:ilvl="0" w:tplc="06121BA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314B56F4"/>
    <w:multiLevelType w:val="multilevel"/>
    <w:tmpl w:val="15C81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31695543"/>
    <w:multiLevelType w:val="hybridMultilevel"/>
    <w:tmpl w:val="55DE8B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33285155"/>
    <w:multiLevelType w:val="multilevel"/>
    <w:tmpl w:val="BCE29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53D2AC5"/>
    <w:multiLevelType w:val="multilevel"/>
    <w:tmpl w:val="FFD63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3A1A495E"/>
    <w:multiLevelType w:val="multilevel"/>
    <w:tmpl w:val="FCC840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b/>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3CF11877"/>
    <w:multiLevelType w:val="hybridMultilevel"/>
    <w:tmpl w:val="89CCC7D4"/>
    <w:lvl w:ilvl="0" w:tplc="040C0009">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1">
    <w:nsid w:val="3F0850FD"/>
    <w:multiLevelType w:val="hybridMultilevel"/>
    <w:tmpl w:val="A6E2B014"/>
    <w:lvl w:ilvl="0" w:tplc="040C0009">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2">
    <w:nsid w:val="40BD48F2"/>
    <w:multiLevelType w:val="hybridMultilevel"/>
    <w:tmpl w:val="7FBCD50E"/>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40C87C32"/>
    <w:multiLevelType w:val="multilevel"/>
    <w:tmpl w:val="B6321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40D01FA3"/>
    <w:multiLevelType w:val="multilevel"/>
    <w:tmpl w:val="CACEFAB6"/>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45A33AA6"/>
    <w:multiLevelType w:val="multilevel"/>
    <w:tmpl w:val="87BCB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46DA6C29"/>
    <w:multiLevelType w:val="multilevel"/>
    <w:tmpl w:val="6694C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481D4A54"/>
    <w:multiLevelType w:val="hybridMultilevel"/>
    <w:tmpl w:val="5DA04FB0"/>
    <w:lvl w:ilvl="0" w:tplc="06121BA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48F10122"/>
    <w:multiLevelType w:val="multilevel"/>
    <w:tmpl w:val="23001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49823C81"/>
    <w:multiLevelType w:val="hybridMultilevel"/>
    <w:tmpl w:val="A75848E6"/>
    <w:lvl w:ilvl="0" w:tplc="06121BA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nsid w:val="4A207AFB"/>
    <w:multiLevelType w:val="hybridMultilevel"/>
    <w:tmpl w:val="871CDFEA"/>
    <w:lvl w:ilvl="0" w:tplc="ACF6EB62">
      <w:start w:val="1"/>
      <w:numFmt w:val="bullet"/>
      <w:lvlText w:val="•"/>
      <w:lvlJc w:val="left"/>
      <w:pPr>
        <w:tabs>
          <w:tab w:val="num" w:pos="720"/>
        </w:tabs>
        <w:ind w:left="720" w:hanging="360"/>
      </w:pPr>
      <w:rPr>
        <w:rFonts w:ascii="Arial" w:hAnsi="Arial" w:hint="default"/>
      </w:rPr>
    </w:lvl>
    <w:lvl w:ilvl="1" w:tplc="C36EF68A" w:tentative="1">
      <w:start w:val="1"/>
      <w:numFmt w:val="bullet"/>
      <w:lvlText w:val="•"/>
      <w:lvlJc w:val="left"/>
      <w:pPr>
        <w:tabs>
          <w:tab w:val="num" w:pos="1440"/>
        </w:tabs>
        <w:ind w:left="1440" w:hanging="360"/>
      </w:pPr>
      <w:rPr>
        <w:rFonts w:ascii="Arial" w:hAnsi="Arial" w:hint="default"/>
      </w:rPr>
    </w:lvl>
    <w:lvl w:ilvl="2" w:tplc="AE1036C8" w:tentative="1">
      <w:start w:val="1"/>
      <w:numFmt w:val="bullet"/>
      <w:lvlText w:val="•"/>
      <w:lvlJc w:val="left"/>
      <w:pPr>
        <w:tabs>
          <w:tab w:val="num" w:pos="2160"/>
        </w:tabs>
        <w:ind w:left="2160" w:hanging="360"/>
      </w:pPr>
      <w:rPr>
        <w:rFonts w:ascii="Arial" w:hAnsi="Arial" w:hint="default"/>
      </w:rPr>
    </w:lvl>
    <w:lvl w:ilvl="3" w:tplc="E26289DA" w:tentative="1">
      <w:start w:val="1"/>
      <w:numFmt w:val="bullet"/>
      <w:lvlText w:val="•"/>
      <w:lvlJc w:val="left"/>
      <w:pPr>
        <w:tabs>
          <w:tab w:val="num" w:pos="2880"/>
        </w:tabs>
        <w:ind w:left="2880" w:hanging="360"/>
      </w:pPr>
      <w:rPr>
        <w:rFonts w:ascii="Arial" w:hAnsi="Arial" w:hint="default"/>
      </w:rPr>
    </w:lvl>
    <w:lvl w:ilvl="4" w:tplc="D268904A" w:tentative="1">
      <w:start w:val="1"/>
      <w:numFmt w:val="bullet"/>
      <w:lvlText w:val="•"/>
      <w:lvlJc w:val="left"/>
      <w:pPr>
        <w:tabs>
          <w:tab w:val="num" w:pos="3600"/>
        </w:tabs>
        <w:ind w:left="3600" w:hanging="360"/>
      </w:pPr>
      <w:rPr>
        <w:rFonts w:ascii="Arial" w:hAnsi="Arial" w:hint="default"/>
      </w:rPr>
    </w:lvl>
    <w:lvl w:ilvl="5" w:tplc="F468ECA8" w:tentative="1">
      <w:start w:val="1"/>
      <w:numFmt w:val="bullet"/>
      <w:lvlText w:val="•"/>
      <w:lvlJc w:val="left"/>
      <w:pPr>
        <w:tabs>
          <w:tab w:val="num" w:pos="4320"/>
        </w:tabs>
        <w:ind w:left="4320" w:hanging="360"/>
      </w:pPr>
      <w:rPr>
        <w:rFonts w:ascii="Arial" w:hAnsi="Arial" w:hint="default"/>
      </w:rPr>
    </w:lvl>
    <w:lvl w:ilvl="6" w:tplc="B24C94C6" w:tentative="1">
      <w:start w:val="1"/>
      <w:numFmt w:val="bullet"/>
      <w:lvlText w:val="•"/>
      <w:lvlJc w:val="left"/>
      <w:pPr>
        <w:tabs>
          <w:tab w:val="num" w:pos="5040"/>
        </w:tabs>
        <w:ind w:left="5040" w:hanging="360"/>
      </w:pPr>
      <w:rPr>
        <w:rFonts w:ascii="Arial" w:hAnsi="Arial" w:hint="default"/>
      </w:rPr>
    </w:lvl>
    <w:lvl w:ilvl="7" w:tplc="DCF0888A" w:tentative="1">
      <w:start w:val="1"/>
      <w:numFmt w:val="bullet"/>
      <w:lvlText w:val="•"/>
      <w:lvlJc w:val="left"/>
      <w:pPr>
        <w:tabs>
          <w:tab w:val="num" w:pos="5760"/>
        </w:tabs>
        <w:ind w:left="5760" w:hanging="360"/>
      </w:pPr>
      <w:rPr>
        <w:rFonts w:ascii="Arial" w:hAnsi="Arial" w:hint="default"/>
      </w:rPr>
    </w:lvl>
    <w:lvl w:ilvl="8" w:tplc="BAB44446" w:tentative="1">
      <w:start w:val="1"/>
      <w:numFmt w:val="bullet"/>
      <w:lvlText w:val="•"/>
      <w:lvlJc w:val="left"/>
      <w:pPr>
        <w:tabs>
          <w:tab w:val="num" w:pos="6480"/>
        </w:tabs>
        <w:ind w:left="6480" w:hanging="360"/>
      </w:pPr>
      <w:rPr>
        <w:rFonts w:ascii="Arial" w:hAnsi="Arial" w:hint="default"/>
      </w:rPr>
    </w:lvl>
  </w:abstractNum>
  <w:abstractNum w:abstractNumId="51">
    <w:nsid w:val="4C452B79"/>
    <w:multiLevelType w:val="multilevel"/>
    <w:tmpl w:val="F4341A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4EB53409"/>
    <w:multiLevelType w:val="hybridMultilevel"/>
    <w:tmpl w:val="FE4AFBA4"/>
    <w:lvl w:ilvl="0" w:tplc="06121BA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nsid w:val="4FCA3168"/>
    <w:multiLevelType w:val="hybridMultilevel"/>
    <w:tmpl w:val="262CE67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nsid w:val="51CC404F"/>
    <w:multiLevelType w:val="multilevel"/>
    <w:tmpl w:val="C0DEBB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525F4DB9"/>
    <w:multiLevelType w:val="multilevel"/>
    <w:tmpl w:val="B524A9F6"/>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52FE19BD"/>
    <w:multiLevelType w:val="hybridMultilevel"/>
    <w:tmpl w:val="EB0CBDC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nsid w:val="53720EBE"/>
    <w:multiLevelType w:val="hybridMultilevel"/>
    <w:tmpl w:val="97CAA2BE"/>
    <w:lvl w:ilvl="0" w:tplc="040C000B">
      <w:start w:val="1"/>
      <w:numFmt w:val="bullet"/>
      <w:lvlText w:val=""/>
      <w:lvlJc w:val="left"/>
      <w:pPr>
        <w:tabs>
          <w:tab w:val="num" w:pos="720"/>
        </w:tabs>
        <w:ind w:left="720" w:hanging="360"/>
      </w:pPr>
      <w:rPr>
        <w:rFonts w:ascii="Wingdings" w:hAnsi="Wingdings" w:hint="default"/>
      </w:rPr>
    </w:lvl>
    <w:lvl w:ilvl="1" w:tplc="ADAAE85C" w:tentative="1">
      <w:start w:val="1"/>
      <w:numFmt w:val="bullet"/>
      <w:lvlText w:val=""/>
      <w:lvlJc w:val="left"/>
      <w:pPr>
        <w:tabs>
          <w:tab w:val="num" w:pos="1440"/>
        </w:tabs>
        <w:ind w:left="1440" w:hanging="360"/>
      </w:pPr>
      <w:rPr>
        <w:rFonts w:ascii="Wingdings" w:hAnsi="Wingdings" w:hint="default"/>
      </w:rPr>
    </w:lvl>
    <w:lvl w:ilvl="2" w:tplc="A6C2D250" w:tentative="1">
      <w:start w:val="1"/>
      <w:numFmt w:val="bullet"/>
      <w:lvlText w:val=""/>
      <w:lvlJc w:val="left"/>
      <w:pPr>
        <w:tabs>
          <w:tab w:val="num" w:pos="2160"/>
        </w:tabs>
        <w:ind w:left="2160" w:hanging="360"/>
      </w:pPr>
      <w:rPr>
        <w:rFonts w:ascii="Wingdings" w:hAnsi="Wingdings" w:hint="default"/>
      </w:rPr>
    </w:lvl>
    <w:lvl w:ilvl="3" w:tplc="E7847016" w:tentative="1">
      <w:start w:val="1"/>
      <w:numFmt w:val="bullet"/>
      <w:lvlText w:val=""/>
      <w:lvlJc w:val="left"/>
      <w:pPr>
        <w:tabs>
          <w:tab w:val="num" w:pos="2880"/>
        </w:tabs>
        <w:ind w:left="2880" w:hanging="360"/>
      </w:pPr>
      <w:rPr>
        <w:rFonts w:ascii="Wingdings" w:hAnsi="Wingdings" w:hint="default"/>
      </w:rPr>
    </w:lvl>
    <w:lvl w:ilvl="4" w:tplc="69CAC764" w:tentative="1">
      <w:start w:val="1"/>
      <w:numFmt w:val="bullet"/>
      <w:lvlText w:val=""/>
      <w:lvlJc w:val="left"/>
      <w:pPr>
        <w:tabs>
          <w:tab w:val="num" w:pos="3600"/>
        </w:tabs>
        <w:ind w:left="3600" w:hanging="360"/>
      </w:pPr>
      <w:rPr>
        <w:rFonts w:ascii="Wingdings" w:hAnsi="Wingdings" w:hint="default"/>
      </w:rPr>
    </w:lvl>
    <w:lvl w:ilvl="5" w:tplc="BFF0DFB0" w:tentative="1">
      <w:start w:val="1"/>
      <w:numFmt w:val="bullet"/>
      <w:lvlText w:val=""/>
      <w:lvlJc w:val="left"/>
      <w:pPr>
        <w:tabs>
          <w:tab w:val="num" w:pos="4320"/>
        </w:tabs>
        <w:ind w:left="4320" w:hanging="360"/>
      </w:pPr>
      <w:rPr>
        <w:rFonts w:ascii="Wingdings" w:hAnsi="Wingdings" w:hint="default"/>
      </w:rPr>
    </w:lvl>
    <w:lvl w:ilvl="6" w:tplc="E044545A" w:tentative="1">
      <w:start w:val="1"/>
      <w:numFmt w:val="bullet"/>
      <w:lvlText w:val=""/>
      <w:lvlJc w:val="left"/>
      <w:pPr>
        <w:tabs>
          <w:tab w:val="num" w:pos="5040"/>
        </w:tabs>
        <w:ind w:left="5040" w:hanging="360"/>
      </w:pPr>
      <w:rPr>
        <w:rFonts w:ascii="Wingdings" w:hAnsi="Wingdings" w:hint="default"/>
      </w:rPr>
    </w:lvl>
    <w:lvl w:ilvl="7" w:tplc="729A221A" w:tentative="1">
      <w:start w:val="1"/>
      <w:numFmt w:val="bullet"/>
      <w:lvlText w:val=""/>
      <w:lvlJc w:val="left"/>
      <w:pPr>
        <w:tabs>
          <w:tab w:val="num" w:pos="5760"/>
        </w:tabs>
        <w:ind w:left="5760" w:hanging="360"/>
      </w:pPr>
      <w:rPr>
        <w:rFonts w:ascii="Wingdings" w:hAnsi="Wingdings" w:hint="default"/>
      </w:rPr>
    </w:lvl>
    <w:lvl w:ilvl="8" w:tplc="BA0CD5BA" w:tentative="1">
      <w:start w:val="1"/>
      <w:numFmt w:val="bullet"/>
      <w:lvlText w:val=""/>
      <w:lvlJc w:val="left"/>
      <w:pPr>
        <w:tabs>
          <w:tab w:val="num" w:pos="6480"/>
        </w:tabs>
        <w:ind w:left="6480" w:hanging="360"/>
      </w:pPr>
      <w:rPr>
        <w:rFonts w:ascii="Wingdings" w:hAnsi="Wingdings" w:hint="default"/>
      </w:rPr>
    </w:lvl>
  </w:abstractNum>
  <w:abstractNum w:abstractNumId="58">
    <w:nsid w:val="56555242"/>
    <w:multiLevelType w:val="multilevel"/>
    <w:tmpl w:val="7C9024D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9">
    <w:nsid w:val="56CB5F94"/>
    <w:multiLevelType w:val="hybridMultilevel"/>
    <w:tmpl w:val="5C603FA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nsid w:val="56D0409C"/>
    <w:multiLevelType w:val="multilevel"/>
    <w:tmpl w:val="E1007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574A72FF"/>
    <w:multiLevelType w:val="multilevel"/>
    <w:tmpl w:val="C08C6D1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57F651E7"/>
    <w:multiLevelType w:val="hybridMultilevel"/>
    <w:tmpl w:val="BAEC83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nsid w:val="5865508C"/>
    <w:multiLevelType w:val="multilevel"/>
    <w:tmpl w:val="BD6C7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590C63EB"/>
    <w:multiLevelType w:val="multilevel"/>
    <w:tmpl w:val="F2008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59293887"/>
    <w:multiLevelType w:val="hybridMultilevel"/>
    <w:tmpl w:val="CE6EE894"/>
    <w:lvl w:ilvl="0" w:tplc="18C8F75E">
      <w:start w:val="1"/>
      <w:numFmt w:val="lowerLetter"/>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nsid w:val="5C4C238C"/>
    <w:multiLevelType w:val="multilevel"/>
    <w:tmpl w:val="C144C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5C7E290D"/>
    <w:multiLevelType w:val="multilevel"/>
    <w:tmpl w:val="967CA774"/>
    <w:lvl w:ilvl="0">
      <w:start w:val="1"/>
      <w:numFmt w:val="decimal"/>
      <w:lvlText w:val="%1."/>
      <w:lvlJc w:val="left"/>
      <w:pPr>
        <w:ind w:left="720" w:hanging="360"/>
      </w:pPr>
      <w:rPr>
        <w:rFonts w:eastAsiaTheme="majorEastAsia" w:hint="default"/>
        <w:color w:val="365F91" w:themeColor="accent1" w:themeShade="BF"/>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8">
    <w:nsid w:val="5CA9131B"/>
    <w:multiLevelType w:val="hybridMultilevel"/>
    <w:tmpl w:val="417A5AD0"/>
    <w:lvl w:ilvl="0" w:tplc="6FD4A94A">
      <w:start w:val="1"/>
      <w:numFmt w:val="bullet"/>
      <w:lvlText w:val="•"/>
      <w:lvlJc w:val="left"/>
      <w:pPr>
        <w:tabs>
          <w:tab w:val="num" w:pos="720"/>
        </w:tabs>
        <w:ind w:left="720" w:hanging="360"/>
      </w:pPr>
      <w:rPr>
        <w:rFonts w:ascii="Arial" w:hAnsi="Arial" w:hint="default"/>
      </w:rPr>
    </w:lvl>
    <w:lvl w:ilvl="1" w:tplc="24AE9A18" w:tentative="1">
      <w:start w:val="1"/>
      <w:numFmt w:val="bullet"/>
      <w:lvlText w:val="•"/>
      <w:lvlJc w:val="left"/>
      <w:pPr>
        <w:tabs>
          <w:tab w:val="num" w:pos="1440"/>
        </w:tabs>
        <w:ind w:left="1440" w:hanging="360"/>
      </w:pPr>
      <w:rPr>
        <w:rFonts w:ascii="Arial" w:hAnsi="Arial" w:hint="default"/>
      </w:rPr>
    </w:lvl>
    <w:lvl w:ilvl="2" w:tplc="19AE7122" w:tentative="1">
      <w:start w:val="1"/>
      <w:numFmt w:val="bullet"/>
      <w:lvlText w:val="•"/>
      <w:lvlJc w:val="left"/>
      <w:pPr>
        <w:tabs>
          <w:tab w:val="num" w:pos="2160"/>
        </w:tabs>
        <w:ind w:left="2160" w:hanging="360"/>
      </w:pPr>
      <w:rPr>
        <w:rFonts w:ascii="Arial" w:hAnsi="Arial" w:hint="default"/>
      </w:rPr>
    </w:lvl>
    <w:lvl w:ilvl="3" w:tplc="92960D0E" w:tentative="1">
      <w:start w:val="1"/>
      <w:numFmt w:val="bullet"/>
      <w:lvlText w:val="•"/>
      <w:lvlJc w:val="left"/>
      <w:pPr>
        <w:tabs>
          <w:tab w:val="num" w:pos="2880"/>
        </w:tabs>
        <w:ind w:left="2880" w:hanging="360"/>
      </w:pPr>
      <w:rPr>
        <w:rFonts w:ascii="Arial" w:hAnsi="Arial" w:hint="default"/>
      </w:rPr>
    </w:lvl>
    <w:lvl w:ilvl="4" w:tplc="14601CE4" w:tentative="1">
      <w:start w:val="1"/>
      <w:numFmt w:val="bullet"/>
      <w:lvlText w:val="•"/>
      <w:lvlJc w:val="left"/>
      <w:pPr>
        <w:tabs>
          <w:tab w:val="num" w:pos="3600"/>
        </w:tabs>
        <w:ind w:left="3600" w:hanging="360"/>
      </w:pPr>
      <w:rPr>
        <w:rFonts w:ascii="Arial" w:hAnsi="Arial" w:hint="default"/>
      </w:rPr>
    </w:lvl>
    <w:lvl w:ilvl="5" w:tplc="96500A14" w:tentative="1">
      <w:start w:val="1"/>
      <w:numFmt w:val="bullet"/>
      <w:lvlText w:val="•"/>
      <w:lvlJc w:val="left"/>
      <w:pPr>
        <w:tabs>
          <w:tab w:val="num" w:pos="4320"/>
        </w:tabs>
        <w:ind w:left="4320" w:hanging="360"/>
      </w:pPr>
      <w:rPr>
        <w:rFonts w:ascii="Arial" w:hAnsi="Arial" w:hint="default"/>
      </w:rPr>
    </w:lvl>
    <w:lvl w:ilvl="6" w:tplc="1FA8BDD4" w:tentative="1">
      <w:start w:val="1"/>
      <w:numFmt w:val="bullet"/>
      <w:lvlText w:val="•"/>
      <w:lvlJc w:val="left"/>
      <w:pPr>
        <w:tabs>
          <w:tab w:val="num" w:pos="5040"/>
        </w:tabs>
        <w:ind w:left="5040" w:hanging="360"/>
      </w:pPr>
      <w:rPr>
        <w:rFonts w:ascii="Arial" w:hAnsi="Arial" w:hint="default"/>
      </w:rPr>
    </w:lvl>
    <w:lvl w:ilvl="7" w:tplc="12FA744E" w:tentative="1">
      <w:start w:val="1"/>
      <w:numFmt w:val="bullet"/>
      <w:lvlText w:val="•"/>
      <w:lvlJc w:val="left"/>
      <w:pPr>
        <w:tabs>
          <w:tab w:val="num" w:pos="5760"/>
        </w:tabs>
        <w:ind w:left="5760" w:hanging="360"/>
      </w:pPr>
      <w:rPr>
        <w:rFonts w:ascii="Arial" w:hAnsi="Arial" w:hint="default"/>
      </w:rPr>
    </w:lvl>
    <w:lvl w:ilvl="8" w:tplc="5F78FC04" w:tentative="1">
      <w:start w:val="1"/>
      <w:numFmt w:val="bullet"/>
      <w:lvlText w:val="•"/>
      <w:lvlJc w:val="left"/>
      <w:pPr>
        <w:tabs>
          <w:tab w:val="num" w:pos="6480"/>
        </w:tabs>
        <w:ind w:left="6480" w:hanging="360"/>
      </w:pPr>
      <w:rPr>
        <w:rFonts w:ascii="Arial" w:hAnsi="Arial" w:hint="default"/>
      </w:rPr>
    </w:lvl>
  </w:abstractNum>
  <w:abstractNum w:abstractNumId="69">
    <w:nsid w:val="5F423B56"/>
    <w:multiLevelType w:val="multilevel"/>
    <w:tmpl w:val="372CE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5FBC7983"/>
    <w:multiLevelType w:val="hybridMultilevel"/>
    <w:tmpl w:val="B4A2534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nsid w:val="60B6736C"/>
    <w:multiLevelType w:val="multilevel"/>
    <w:tmpl w:val="7B2E2EA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61F5302C"/>
    <w:multiLevelType w:val="multilevel"/>
    <w:tmpl w:val="9FE8386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61FF3330"/>
    <w:multiLevelType w:val="multilevel"/>
    <w:tmpl w:val="D3F29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6201032F"/>
    <w:multiLevelType w:val="hybridMultilevel"/>
    <w:tmpl w:val="179AECB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nsid w:val="63F162E5"/>
    <w:multiLevelType w:val="multilevel"/>
    <w:tmpl w:val="82241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64206C61"/>
    <w:multiLevelType w:val="hybridMultilevel"/>
    <w:tmpl w:val="2022002A"/>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nsid w:val="65315994"/>
    <w:multiLevelType w:val="multilevel"/>
    <w:tmpl w:val="87F8A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65BC282C"/>
    <w:multiLevelType w:val="hybridMultilevel"/>
    <w:tmpl w:val="A35A221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nsid w:val="68DA305E"/>
    <w:multiLevelType w:val="multilevel"/>
    <w:tmpl w:val="CF9298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0">
    <w:nsid w:val="693E4F02"/>
    <w:multiLevelType w:val="hybridMultilevel"/>
    <w:tmpl w:val="6922D29E"/>
    <w:lvl w:ilvl="0" w:tplc="A6660A16">
      <w:start w:val="1"/>
      <w:numFmt w:val="bullet"/>
      <w:lvlText w:val="•"/>
      <w:lvlJc w:val="left"/>
      <w:pPr>
        <w:tabs>
          <w:tab w:val="num" w:pos="720"/>
        </w:tabs>
        <w:ind w:left="720" w:hanging="360"/>
      </w:pPr>
      <w:rPr>
        <w:rFonts w:ascii="Arial" w:hAnsi="Arial" w:hint="default"/>
      </w:rPr>
    </w:lvl>
    <w:lvl w:ilvl="1" w:tplc="3E26B9CA" w:tentative="1">
      <w:start w:val="1"/>
      <w:numFmt w:val="bullet"/>
      <w:lvlText w:val="•"/>
      <w:lvlJc w:val="left"/>
      <w:pPr>
        <w:tabs>
          <w:tab w:val="num" w:pos="1440"/>
        </w:tabs>
        <w:ind w:left="1440" w:hanging="360"/>
      </w:pPr>
      <w:rPr>
        <w:rFonts w:ascii="Arial" w:hAnsi="Arial" w:hint="default"/>
      </w:rPr>
    </w:lvl>
    <w:lvl w:ilvl="2" w:tplc="1702016C" w:tentative="1">
      <w:start w:val="1"/>
      <w:numFmt w:val="bullet"/>
      <w:lvlText w:val="•"/>
      <w:lvlJc w:val="left"/>
      <w:pPr>
        <w:tabs>
          <w:tab w:val="num" w:pos="2160"/>
        </w:tabs>
        <w:ind w:left="2160" w:hanging="360"/>
      </w:pPr>
      <w:rPr>
        <w:rFonts w:ascii="Arial" w:hAnsi="Arial" w:hint="default"/>
      </w:rPr>
    </w:lvl>
    <w:lvl w:ilvl="3" w:tplc="0B425958" w:tentative="1">
      <w:start w:val="1"/>
      <w:numFmt w:val="bullet"/>
      <w:lvlText w:val="•"/>
      <w:lvlJc w:val="left"/>
      <w:pPr>
        <w:tabs>
          <w:tab w:val="num" w:pos="2880"/>
        </w:tabs>
        <w:ind w:left="2880" w:hanging="360"/>
      </w:pPr>
      <w:rPr>
        <w:rFonts w:ascii="Arial" w:hAnsi="Arial" w:hint="default"/>
      </w:rPr>
    </w:lvl>
    <w:lvl w:ilvl="4" w:tplc="FC6A1008" w:tentative="1">
      <w:start w:val="1"/>
      <w:numFmt w:val="bullet"/>
      <w:lvlText w:val="•"/>
      <w:lvlJc w:val="left"/>
      <w:pPr>
        <w:tabs>
          <w:tab w:val="num" w:pos="3600"/>
        </w:tabs>
        <w:ind w:left="3600" w:hanging="360"/>
      </w:pPr>
      <w:rPr>
        <w:rFonts w:ascii="Arial" w:hAnsi="Arial" w:hint="default"/>
      </w:rPr>
    </w:lvl>
    <w:lvl w:ilvl="5" w:tplc="8420597C" w:tentative="1">
      <w:start w:val="1"/>
      <w:numFmt w:val="bullet"/>
      <w:lvlText w:val="•"/>
      <w:lvlJc w:val="left"/>
      <w:pPr>
        <w:tabs>
          <w:tab w:val="num" w:pos="4320"/>
        </w:tabs>
        <w:ind w:left="4320" w:hanging="360"/>
      </w:pPr>
      <w:rPr>
        <w:rFonts w:ascii="Arial" w:hAnsi="Arial" w:hint="default"/>
      </w:rPr>
    </w:lvl>
    <w:lvl w:ilvl="6" w:tplc="40A8DE60" w:tentative="1">
      <w:start w:val="1"/>
      <w:numFmt w:val="bullet"/>
      <w:lvlText w:val="•"/>
      <w:lvlJc w:val="left"/>
      <w:pPr>
        <w:tabs>
          <w:tab w:val="num" w:pos="5040"/>
        </w:tabs>
        <w:ind w:left="5040" w:hanging="360"/>
      </w:pPr>
      <w:rPr>
        <w:rFonts w:ascii="Arial" w:hAnsi="Arial" w:hint="default"/>
      </w:rPr>
    </w:lvl>
    <w:lvl w:ilvl="7" w:tplc="BE986E4C" w:tentative="1">
      <w:start w:val="1"/>
      <w:numFmt w:val="bullet"/>
      <w:lvlText w:val="•"/>
      <w:lvlJc w:val="left"/>
      <w:pPr>
        <w:tabs>
          <w:tab w:val="num" w:pos="5760"/>
        </w:tabs>
        <w:ind w:left="5760" w:hanging="360"/>
      </w:pPr>
      <w:rPr>
        <w:rFonts w:ascii="Arial" w:hAnsi="Arial" w:hint="default"/>
      </w:rPr>
    </w:lvl>
    <w:lvl w:ilvl="8" w:tplc="E208DF9A" w:tentative="1">
      <w:start w:val="1"/>
      <w:numFmt w:val="bullet"/>
      <w:lvlText w:val="•"/>
      <w:lvlJc w:val="left"/>
      <w:pPr>
        <w:tabs>
          <w:tab w:val="num" w:pos="6480"/>
        </w:tabs>
        <w:ind w:left="6480" w:hanging="360"/>
      </w:pPr>
      <w:rPr>
        <w:rFonts w:ascii="Arial" w:hAnsi="Arial" w:hint="default"/>
      </w:rPr>
    </w:lvl>
  </w:abstractNum>
  <w:abstractNum w:abstractNumId="81">
    <w:nsid w:val="698F5CD4"/>
    <w:multiLevelType w:val="multilevel"/>
    <w:tmpl w:val="DB888F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6A6447BE"/>
    <w:multiLevelType w:val="multilevel"/>
    <w:tmpl w:val="F4341A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6ABD1F86"/>
    <w:multiLevelType w:val="multilevel"/>
    <w:tmpl w:val="33D62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6BAD207D"/>
    <w:multiLevelType w:val="multilevel"/>
    <w:tmpl w:val="03C04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6E241C75"/>
    <w:multiLevelType w:val="hybridMultilevel"/>
    <w:tmpl w:val="616030EC"/>
    <w:lvl w:ilvl="0" w:tplc="040C000B">
      <w:start w:val="1"/>
      <w:numFmt w:val="bullet"/>
      <w:lvlText w:val=""/>
      <w:lvlJc w:val="left"/>
      <w:pPr>
        <w:tabs>
          <w:tab w:val="num" w:pos="720"/>
        </w:tabs>
        <w:ind w:left="720" w:hanging="360"/>
      </w:pPr>
      <w:rPr>
        <w:rFonts w:ascii="Wingdings" w:hAnsi="Wingdings" w:hint="default"/>
      </w:rPr>
    </w:lvl>
    <w:lvl w:ilvl="1" w:tplc="161EF49A" w:tentative="1">
      <w:start w:val="1"/>
      <w:numFmt w:val="bullet"/>
      <w:lvlText w:val=""/>
      <w:lvlJc w:val="left"/>
      <w:pPr>
        <w:tabs>
          <w:tab w:val="num" w:pos="1440"/>
        </w:tabs>
        <w:ind w:left="1440" w:hanging="360"/>
      </w:pPr>
      <w:rPr>
        <w:rFonts w:ascii="Wingdings" w:hAnsi="Wingdings" w:hint="default"/>
      </w:rPr>
    </w:lvl>
    <w:lvl w:ilvl="2" w:tplc="581EE9E8" w:tentative="1">
      <w:start w:val="1"/>
      <w:numFmt w:val="bullet"/>
      <w:lvlText w:val=""/>
      <w:lvlJc w:val="left"/>
      <w:pPr>
        <w:tabs>
          <w:tab w:val="num" w:pos="2160"/>
        </w:tabs>
        <w:ind w:left="2160" w:hanging="360"/>
      </w:pPr>
      <w:rPr>
        <w:rFonts w:ascii="Wingdings" w:hAnsi="Wingdings" w:hint="default"/>
      </w:rPr>
    </w:lvl>
    <w:lvl w:ilvl="3" w:tplc="27E24D38" w:tentative="1">
      <w:start w:val="1"/>
      <w:numFmt w:val="bullet"/>
      <w:lvlText w:val=""/>
      <w:lvlJc w:val="left"/>
      <w:pPr>
        <w:tabs>
          <w:tab w:val="num" w:pos="2880"/>
        </w:tabs>
        <w:ind w:left="2880" w:hanging="360"/>
      </w:pPr>
      <w:rPr>
        <w:rFonts w:ascii="Wingdings" w:hAnsi="Wingdings" w:hint="default"/>
      </w:rPr>
    </w:lvl>
    <w:lvl w:ilvl="4" w:tplc="D35645D2" w:tentative="1">
      <w:start w:val="1"/>
      <w:numFmt w:val="bullet"/>
      <w:lvlText w:val=""/>
      <w:lvlJc w:val="left"/>
      <w:pPr>
        <w:tabs>
          <w:tab w:val="num" w:pos="3600"/>
        </w:tabs>
        <w:ind w:left="3600" w:hanging="360"/>
      </w:pPr>
      <w:rPr>
        <w:rFonts w:ascii="Wingdings" w:hAnsi="Wingdings" w:hint="default"/>
      </w:rPr>
    </w:lvl>
    <w:lvl w:ilvl="5" w:tplc="0F98B78E" w:tentative="1">
      <w:start w:val="1"/>
      <w:numFmt w:val="bullet"/>
      <w:lvlText w:val=""/>
      <w:lvlJc w:val="left"/>
      <w:pPr>
        <w:tabs>
          <w:tab w:val="num" w:pos="4320"/>
        </w:tabs>
        <w:ind w:left="4320" w:hanging="360"/>
      </w:pPr>
      <w:rPr>
        <w:rFonts w:ascii="Wingdings" w:hAnsi="Wingdings" w:hint="default"/>
      </w:rPr>
    </w:lvl>
    <w:lvl w:ilvl="6" w:tplc="5DC021FE" w:tentative="1">
      <w:start w:val="1"/>
      <w:numFmt w:val="bullet"/>
      <w:lvlText w:val=""/>
      <w:lvlJc w:val="left"/>
      <w:pPr>
        <w:tabs>
          <w:tab w:val="num" w:pos="5040"/>
        </w:tabs>
        <w:ind w:left="5040" w:hanging="360"/>
      </w:pPr>
      <w:rPr>
        <w:rFonts w:ascii="Wingdings" w:hAnsi="Wingdings" w:hint="default"/>
      </w:rPr>
    </w:lvl>
    <w:lvl w:ilvl="7" w:tplc="503224CA" w:tentative="1">
      <w:start w:val="1"/>
      <w:numFmt w:val="bullet"/>
      <w:lvlText w:val=""/>
      <w:lvlJc w:val="left"/>
      <w:pPr>
        <w:tabs>
          <w:tab w:val="num" w:pos="5760"/>
        </w:tabs>
        <w:ind w:left="5760" w:hanging="360"/>
      </w:pPr>
      <w:rPr>
        <w:rFonts w:ascii="Wingdings" w:hAnsi="Wingdings" w:hint="default"/>
      </w:rPr>
    </w:lvl>
    <w:lvl w:ilvl="8" w:tplc="D8FCD466" w:tentative="1">
      <w:start w:val="1"/>
      <w:numFmt w:val="bullet"/>
      <w:lvlText w:val=""/>
      <w:lvlJc w:val="left"/>
      <w:pPr>
        <w:tabs>
          <w:tab w:val="num" w:pos="6480"/>
        </w:tabs>
        <w:ind w:left="6480" w:hanging="360"/>
      </w:pPr>
      <w:rPr>
        <w:rFonts w:ascii="Wingdings" w:hAnsi="Wingdings" w:hint="default"/>
      </w:rPr>
    </w:lvl>
  </w:abstractNum>
  <w:abstractNum w:abstractNumId="86">
    <w:nsid w:val="6F6673CF"/>
    <w:multiLevelType w:val="multilevel"/>
    <w:tmpl w:val="179AB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6FE7470F"/>
    <w:multiLevelType w:val="hybridMultilevel"/>
    <w:tmpl w:val="C0FE8746"/>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8">
    <w:nsid w:val="71162EFE"/>
    <w:multiLevelType w:val="multilevel"/>
    <w:tmpl w:val="E0E2E2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717F6CC3"/>
    <w:multiLevelType w:val="multilevel"/>
    <w:tmpl w:val="7A300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73096932"/>
    <w:multiLevelType w:val="hybridMultilevel"/>
    <w:tmpl w:val="ED50C7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1">
    <w:nsid w:val="73932161"/>
    <w:multiLevelType w:val="hybridMultilevel"/>
    <w:tmpl w:val="1FD6C2A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2">
    <w:nsid w:val="7414726E"/>
    <w:multiLevelType w:val="multilevel"/>
    <w:tmpl w:val="79BEF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760911CA"/>
    <w:multiLevelType w:val="multilevel"/>
    <w:tmpl w:val="71F41B4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76CB1343"/>
    <w:multiLevelType w:val="multilevel"/>
    <w:tmpl w:val="4C5E47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77A72306"/>
    <w:multiLevelType w:val="multilevel"/>
    <w:tmpl w:val="D0F61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783131B8"/>
    <w:multiLevelType w:val="hybridMultilevel"/>
    <w:tmpl w:val="56FC5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7">
    <w:nsid w:val="7972635B"/>
    <w:multiLevelType w:val="hybridMultilevel"/>
    <w:tmpl w:val="EE52406E"/>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8">
    <w:nsid w:val="7A1970B0"/>
    <w:multiLevelType w:val="multilevel"/>
    <w:tmpl w:val="7B2E2EA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7A1E242B"/>
    <w:multiLevelType w:val="hybridMultilevel"/>
    <w:tmpl w:val="A7642B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0">
    <w:nsid w:val="7A6374EC"/>
    <w:multiLevelType w:val="multilevel"/>
    <w:tmpl w:val="B0AAF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nsid w:val="7B344F57"/>
    <w:multiLevelType w:val="hybridMultilevel"/>
    <w:tmpl w:val="E66C5C56"/>
    <w:lvl w:ilvl="0" w:tplc="B1D263C8">
      <w:start w:val="1"/>
      <w:numFmt w:val="bullet"/>
      <w:lvlText w:val="•"/>
      <w:lvlJc w:val="left"/>
      <w:pPr>
        <w:tabs>
          <w:tab w:val="num" w:pos="720"/>
        </w:tabs>
        <w:ind w:left="720" w:hanging="360"/>
      </w:pPr>
      <w:rPr>
        <w:rFonts w:ascii="Arial" w:hAnsi="Arial" w:hint="default"/>
      </w:rPr>
    </w:lvl>
    <w:lvl w:ilvl="1" w:tplc="7FC08F28" w:tentative="1">
      <w:start w:val="1"/>
      <w:numFmt w:val="bullet"/>
      <w:lvlText w:val="•"/>
      <w:lvlJc w:val="left"/>
      <w:pPr>
        <w:tabs>
          <w:tab w:val="num" w:pos="1440"/>
        </w:tabs>
        <w:ind w:left="1440" w:hanging="360"/>
      </w:pPr>
      <w:rPr>
        <w:rFonts w:ascii="Arial" w:hAnsi="Arial" w:hint="default"/>
      </w:rPr>
    </w:lvl>
    <w:lvl w:ilvl="2" w:tplc="7BBEA42A" w:tentative="1">
      <w:start w:val="1"/>
      <w:numFmt w:val="bullet"/>
      <w:lvlText w:val="•"/>
      <w:lvlJc w:val="left"/>
      <w:pPr>
        <w:tabs>
          <w:tab w:val="num" w:pos="2160"/>
        </w:tabs>
        <w:ind w:left="2160" w:hanging="360"/>
      </w:pPr>
      <w:rPr>
        <w:rFonts w:ascii="Arial" w:hAnsi="Arial" w:hint="default"/>
      </w:rPr>
    </w:lvl>
    <w:lvl w:ilvl="3" w:tplc="8642F9F2" w:tentative="1">
      <w:start w:val="1"/>
      <w:numFmt w:val="bullet"/>
      <w:lvlText w:val="•"/>
      <w:lvlJc w:val="left"/>
      <w:pPr>
        <w:tabs>
          <w:tab w:val="num" w:pos="2880"/>
        </w:tabs>
        <w:ind w:left="2880" w:hanging="360"/>
      </w:pPr>
      <w:rPr>
        <w:rFonts w:ascii="Arial" w:hAnsi="Arial" w:hint="default"/>
      </w:rPr>
    </w:lvl>
    <w:lvl w:ilvl="4" w:tplc="59162974" w:tentative="1">
      <w:start w:val="1"/>
      <w:numFmt w:val="bullet"/>
      <w:lvlText w:val="•"/>
      <w:lvlJc w:val="left"/>
      <w:pPr>
        <w:tabs>
          <w:tab w:val="num" w:pos="3600"/>
        </w:tabs>
        <w:ind w:left="3600" w:hanging="360"/>
      </w:pPr>
      <w:rPr>
        <w:rFonts w:ascii="Arial" w:hAnsi="Arial" w:hint="default"/>
      </w:rPr>
    </w:lvl>
    <w:lvl w:ilvl="5" w:tplc="C3F889FA" w:tentative="1">
      <w:start w:val="1"/>
      <w:numFmt w:val="bullet"/>
      <w:lvlText w:val="•"/>
      <w:lvlJc w:val="left"/>
      <w:pPr>
        <w:tabs>
          <w:tab w:val="num" w:pos="4320"/>
        </w:tabs>
        <w:ind w:left="4320" w:hanging="360"/>
      </w:pPr>
      <w:rPr>
        <w:rFonts w:ascii="Arial" w:hAnsi="Arial" w:hint="default"/>
      </w:rPr>
    </w:lvl>
    <w:lvl w:ilvl="6" w:tplc="E062CA88" w:tentative="1">
      <w:start w:val="1"/>
      <w:numFmt w:val="bullet"/>
      <w:lvlText w:val="•"/>
      <w:lvlJc w:val="left"/>
      <w:pPr>
        <w:tabs>
          <w:tab w:val="num" w:pos="5040"/>
        </w:tabs>
        <w:ind w:left="5040" w:hanging="360"/>
      </w:pPr>
      <w:rPr>
        <w:rFonts w:ascii="Arial" w:hAnsi="Arial" w:hint="default"/>
      </w:rPr>
    </w:lvl>
    <w:lvl w:ilvl="7" w:tplc="783C3688" w:tentative="1">
      <w:start w:val="1"/>
      <w:numFmt w:val="bullet"/>
      <w:lvlText w:val="•"/>
      <w:lvlJc w:val="left"/>
      <w:pPr>
        <w:tabs>
          <w:tab w:val="num" w:pos="5760"/>
        </w:tabs>
        <w:ind w:left="5760" w:hanging="360"/>
      </w:pPr>
      <w:rPr>
        <w:rFonts w:ascii="Arial" w:hAnsi="Arial" w:hint="default"/>
      </w:rPr>
    </w:lvl>
    <w:lvl w:ilvl="8" w:tplc="4FE6AFFA" w:tentative="1">
      <w:start w:val="1"/>
      <w:numFmt w:val="bullet"/>
      <w:lvlText w:val="•"/>
      <w:lvlJc w:val="left"/>
      <w:pPr>
        <w:tabs>
          <w:tab w:val="num" w:pos="6480"/>
        </w:tabs>
        <w:ind w:left="6480" w:hanging="360"/>
      </w:pPr>
      <w:rPr>
        <w:rFonts w:ascii="Arial" w:hAnsi="Arial" w:hint="default"/>
      </w:rPr>
    </w:lvl>
  </w:abstractNum>
  <w:abstractNum w:abstractNumId="102">
    <w:nsid w:val="7E945808"/>
    <w:multiLevelType w:val="multilevel"/>
    <w:tmpl w:val="F92A41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3">
    <w:nsid w:val="7F704BEC"/>
    <w:multiLevelType w:val="multilevel"/>
    <w:tmpl w:val="C380B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5"/>
  </w:num>
  <w:num w:numId="2">
    <w:abstractNumId w:val="95"/>
  </w:num>
  <w:num w:numId="3">
    <w:abstractNumId w:val="11"/>
  </w:num>
  <w:num w:numId="4">
    <w:abstractNumId w:val="25"/>
  </w:num>
  <w:num w:numId="5">
    <w:abstractNumId w:val="12"/>
  </w:num>
  <w:num w:numId="6">
    <w:abstractNumId w:val="18"/>
  </w:num>
  <w:num w:numId="7">
    <w:abstractNumId w:val="31"/>
  </w:num>
  <w:num w:numId="8">
    <w:abstractNumId w:val="54"/>
  </w:num>
  <w:num w:numId="9">
    <w:abstractNumId w:val="9"/>
  </w:num>
  <w:num w:numId="10">
    <w:abstractNumId w:val="22"/>
  </w:num>
  <w:num w:numId="11">
    <w:abstractNumId w:val="80"/>
  </w:num>
  <w:num w:numId="12">
    <w:abstractNumId w:val="50"/>
  </w:num>
  <w:num w:numId="13">
    <w:abstractNumId w:val="68"/>
  </w:num>
  <w:num w:numId="14">
    <w:abstractNumId w:val="26"/>
  </w:num>
  <w:num w:numId="15">
    <w:abstractNumId w:val="79"/>
  </w:num>
  <w:num w:numId="16">
    <w:abstractNumId w:val="67"/>
  </w:num>
  <w:num w:numId="17">
    <w:abstractNumId w:val="14"/>
  </w:num>
  <w:num w:numId="18">
    <w:abstractNumId w:val="27"/>
  </w:num>
  <w:num w:numId="19">
    <w:abstractNumId w:val="83"/>
  </w:num>
  <w:num w:numId="20">
    <w:abstractNumId w:val="33"/>
  </w:num>
  <w:num w:numId="21">
    <w:abstractNumId w:val="101"/>
  </w:num>
  <w:num w:numId="22">
    <w:abstractNumId w:val="7"/>
  </w:num>
  <w:num w:numId="23">
    <w:abstractNumId w:val="58"/>
  </w:num>
  <w:num w:numId="24">
    <w:abstractNumId w:val="2"/>
  </w:num>
  <w:num w:numId="25">
    <w:abstractNumId w:val="16"/>
  </w:num>
  <w:num w:numId="26">
    <w:abstractNumId w:val="88"/>
  </w:num>
  <w:num w:numId="27">
    <w:abstractNumId w:val="99"/>
  </w:num>
  <w:num w:numId="28">
    <w:abstractNumId w:val="57"/>
  </w:num>
  <w:num w:numId="29">
    <w:abstractNumId w:val="85"/>
  </w:num>
  <w:num w:numId="30">
    <w:abstractNumId w:val="49"/>
  </w:num>
  <w:num w:numId="31">
    <w:abstractNumId w:val="47"/>
  </w:num>
  <w:num w:numId="32">
    <w:abstractNumId w:val="52"/>
  </w:num>
  <w:num w:numId="33">
    <w:abstractNumId w:val="34"/>
  </w:num>
  <w:num w:numId="34">
    <w:abstractNumId w:val="32"/>
  </w:num>
  <w:num w:numId="35">
    <w:abstractNumId w:val="92"/>
  </w:num>
  <w:num w:numId="36">
    <w:abstractNumId w:val="69"/>
  </w:num>
  <w:num w:numId="37">
    <w:abstractNumId w:val="66"/>
  </w:num>
  <w:num w:numId="38">
    <w:abstractNumId w:val="89"/>
  </w:num>
  <w:num w:numId="39">
    <w:abstractNumId w:val="84"/>
  </w:num>
  <w:num w:numId="40">
    <w:abstractNumId w:val="0"/>
  </w:num>
  <w:num w:numId="41">
    <w:abstractNumId w:val="94"/>
  </w:num>
  <w:num w:numId="42">
    <w:abstractNumId w:val="37"/>
  </w:num>
  <w:num w:numId="43">
    <w:abstractNumId w:val="73"/>
  </w:num>
  <w:num w:numId="44">
    <w:abstractNumId w:val="102"/>
  </w:num>
  <w:num w:numId="45">
    <w:abstractNumId w:val="41"/>
  </w:num>
  <w:num w:numId="46">
    <w:abstractNumId w:val="87"/>
  </w:num>
  <w:num w:numId="47">
    <w:abstractNumId w:val="17"/>
  </w:num>
  <w:num w:numId="48">
    <w:abstractNumId w:val="71"/>
  </w:num>
  <w:num w:numId="49">
    <w:abstractNumId w:val="98"/>
  </w:num>
  <w:num w:numId="50">
    <w:abstractNumId w:val="10"/>
  </w:num>
  <w:num w:numId="51">
    <w:abstractNumId w:val="61"/>
  </w:num>
  <w:num w:numId="52">
    <w:abstractNumId w:val="93"/>
  </w:num>
  <w:num w:numId="53">
    <w:abstractNumId w:val="72"/>
  </w:num>
  <w:num w:numId="54">
    <w:abstractNumId w:val="82"/>
  </w:num>
  <w:num w:numId="55">
    <w:abstractNumId w:val="62"/>
  </w:num>
  <w:num w:numId="56">
    <w:abstractNumId w:val="28"/>
  </w:num>
  <w:num w:numId="57">
    <w:abstractNumId w:val="36"/>
  </w:num>
  <w:num w:numId="58">
    <w:abstractNumId w:val="96"/>
  </w:num>
  <w:num w:numId="59">
    <w:abstractNumId w:val="59"/>
  </w:num>
  <w:num w:numId="60">
    <w:abstractNumId w:val="51"/>
  </w:num>
  <w:num w:numId="61">
    <w:abstractNumId w:val="55"/>
  </w:num>
  <w:num w:numId="62">
    <w:abstractNumId w:val="5"/>
  </w:num>
  <w:num w:numId="63">
    <w:abstractNumId w:val="53"/>
  </w:num>
  <w:num w:numId="64">
    <w:abstractNumId w:val="19"/>
  </w:num>
  <w:num w:numId="65">
    <w:abstractNumId w:val="91"/>
  </w:num>
  <w:num w:numId="66">
    <w:abstractNumId w:val="39"/>
  </w:num>
  <w:num w:numId="67">
    <w:abstractNumId w:val="81"/>
  </w:num>
  <w:num w:numId="68">
    <w:abstractNumId w:val="30"/>
  </w:num>
  <w:num w:numId="69">
    <w:abstractNumId w:val="90"/>
  </w:num>
  <w:num w:numId="70">
    <w:abstractNumId w:val="8"/>
  </w:num>
  <w:num w:numId="71">
    <w:abstractNumId w:val="56"/>
  </w:num>
  <w:num w:numId="72">
    <w:abstractNumId w:val="40"/>
  </w:num>
  <w:num w:numId="73">
    <w:abstractNumId w:val="74"/>
  </w:num>
  <w:num w:numId="74">
    <w:abstractNumId w:val="70"/>
  </w:num>
  <w:num w:numId="75">
    <w:abstractNumId w:val="20"/>
  </w:num>
  <w:num w:numId="76">
    <w:abstractNumId w:val="3"/>
  </w:num>
  <w:num w:numId="77">
    <w:abstractNumId w:val="21"/>
  </w:num>
  <w:num w:numId="78">
    <w:abstractNumId w:val="6"/>
  </w:num>
  <w:num w:numId="79">
    <w:abstractNumId w:val="44"/>
  </w:num>
  <w:num w:numId="80">
    <w:abstractNumId w:val="29"/>
  </w:num>
  <w:num w:numId="81">
    <w:abstractNumId w:val="15"/>
  </w:num>
  <w:num w:numId="82">
    <w:abstractNumId w:val="23"/>
  </w:num>
  <w:num w:numId="83">
    <w:abstractNumId w:val="46"/>
  </w:num>
  <w:num w:numId="84">
    <w:abstractNumId w:val="38"/>
  </w:num>
  <w:num w:numId="85">
    <w:abstractNumId w:val="45"/>
  </w:num>
  <w:num w:numId="86">
    <w:abstractNumId w:val="63"/>
  </w:num>
  <w:num w:numId="87">
    <w:abstractNumId w:val="77"/>
  </w:num>
  <w:num w:numId="88">
    <w:abstractNumId w:val="43"/>
  </w:num>
  <w:num w:numId="89">
    <w:abstractNumId w:val="35"/>
  </w:num>
  <w:num w:numId="90">
    <w:abstractNumId w:val="103"/>
  </w:num>
  <w:num w:numId="91">
    <w:abstractNumId w:val="60"/>
  </w:num>
  <w:num w:numId="92">
    <w:abstractNumId w:val="100"/>
  </w:num>
  <w:num w:numId="93">
    <w:abstractNumId w:val="48"/>
  </w:num>
  <w:num w:numId="94">
    <w:abstractNumId w:val="86"/>
  </w:num>
  <w:num w:numId="95">
    <w:abstractNumId w:val="64"/>
  </w:num>
  <w:num w:numId="96">
    <w:abstractNumId w:val="13"/>
  </w:num>
  <w:num w:numId="97">
    <w:abstractNumId w:val="78"/>
  </w:num>
  <w:num w:numId="98">
    <w:abstractNumId w:val="65"/>
  </w:num>
  <w:num w:numId="99">
    <w:abstractNumId w:val="76"/>
  </w:num>
  <w:num w:numId="100">
    <w:abstractNumId w:val="4"/>
  </w:num>
  <w:num w:numId="101">
    <w:abstractNumId w:val="42"/>
  </w:num>
  <w:num w:numId="102">
    <w:abstractNumId w:val="24"/>
  </w:num>
  <w:num w:numId="103">
    <w:abstractNumId w:val="1"/>
  </w:num>
  <w:num w:numId="104">
    <w:abstractNumId w:val="97"/>
  </w:num>
  <w:numIdMacAtCleanup w:val="10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ctiveWritingStyle w:appName="MSWord" w:lang="fr-FR" w:vendorID="64" w:dllVersion="131078" w:nlCheck="1" w:checkStyle="0"/>
  <w:activeWritingStyle w:appName="MSWord" w:lang="en-US" w:vendorID="64" w:dllVersion="131078" w:nlCheck="1" w:checkStyle="0"/>
  <w:activeWritingStyle w:appName="MSWord" w:lang="en-GB" w:vendorID="64" w:dllVersion="131078" w:nlCheck="1" w:checkStyle="0"/>
  <w:activeWritingStyle w:appName="MSWord" w:lang="en-AU" w:vendorID="64" w:dllVersion="131078" w:nlCheck="1" w:checkStyle="0"/>
  <w:defaultTabStop w:val="708"/>
  <w:hyphenationZone w:val="425"/>
  <w:characterSpacingControl w:val="doNotCompress"/>
  <w:hdrShapeDefaults>
    <o:shapedefaults v:ext="edit" spidmax="8194">
      <o:colormenu v:ext="edit" fillcolor="none" strokecolor="none"/>
    </o:shapedefaults>
  </w:hdrShapeDefaults>
  <w:footnotePr>
    <w:footnote w:id="0"/>
    <w:footnote w:id="1"/>
  </w:footnotePr>
  <w:endnotePr>
    <w:endnote w:id="0"/>
    <w:endnote w:id="1"/>
  </w:endnotePr>
  <w:compat>
    <w:useFELayout/>
  </w:compat>
  <w:rsids>
    <w:rsidRoot w:val="002E27F5"/>
    <w:rsid w:val="00000B44"/>
    <w:rsid w:val="00005C7F"/>
    <w:rsid w:val="00014918"/>
    <w:rsid w:val="0001539C"/>
    <w:rsid w:val="000260C7"/>
    <w:rsid w:val="00044064"/>
    <w:rsid w:val="00046F02"/>
    <w:rsid w:val="000524F9"/>
    <w:rsid w:val="00072DDC"/>
    <w:rsid w:val="00073330"/>
    <w:rsid w:val="000733D1"/>
    <w:rsid w:val="00080AB7"/>
    <w:rsid w:val="00095E3D"/>
    <w:rsid w:val="000A33BF"/>
    <w:rsid w:val="000A466D"/>
    <w:rsid w:val="000B0B6A"/>
    <w:rsid w:val="000B1AFC"/>
    <w:rsid w:val="000B2427"/>
    <w:rsid w:val="000B28E7"/>
    <w:rsid w:val="000B5CDF"/>
    <w:rsid w:val="000B70FC"/>
    <w:rsid w:val="000B7DB3"/>
    <w:rsid w:val="000C295F"/>
    <w:rsid w:val="000C5B5B"/>
    <w:rsid w:val="000D3A53"/>
    <w:rsid w:val="000D4741"/>
    <w:rsid w:val="000D7CEE"/>
    <w:rsid w:val="000E3058"/>
    <w:rsid w:val="000E39C7"/>
    <w:rsid w:val="000E410C"/>
    <w:rsid w:val="000F1D43"/>
    <w:rsid w:val="000F2243"/>
    <w:rsid w:val="001068B8"/>
    <w:rsid w:val="0010726D"/>
    <w:rsid w:val="00107D2B"/>
    <w:rsid w:val="00126ADF"/>
    <w:rsid w:val="00135764"/>
    <w:rsid w:val="00137A74"/>
    <w:rsid w:val="0014271B"/>
    <w:rsid w:val="00153A3E"/>
    <w:rsid w:val="00156FDB"/>
    <w:rsid w:val="00176930"/>
    <w:rsid w:val="001936F0"/>
    <w:rsid w:val="001A010E"/>
    <w:rsid w:val="001A7297"/>
    <w:rsid w:val="001B06BC"/>
    <w:rsid w:val="001C561F"/>
    <w:rsid w:val="001C6EAF"/>
    <w:rsid w:val="001E1588"/>
    <w:rsid w:val="001F0176"/>
    <w:rsid w:val="001F5D77"/>
    <w:rsid w:val="00217A40"/>
    <w:rsid w:val="00223ABA"/>
    <w:rsid w:val="00241E6D"/>
    <w:rsid w:val="0024437A"/>
    <w:rsid w:val="00260310"/>
    <w:rsid w:val="0026537C"/>
    <w:rsid w:val="002658AC"/>
    <w:rsid w:val="00273F08"/>
    <w:rsid w:val="00277D32"/>
    <w:rsid w:val="002826F7"/>
    <w:rsid w:val="00282FBC"/>
    <w:rsid w:val="00283D37"/>
    <w:rsid w:val="00294C79"/>
    <w:rsid w:val="002967FE"/>
    <w:rsid w:val="002A150B"/>
    <w:rsid w:val="002A187B"/>
    <w:rsid w:val="002A1F20"/>
    <w:rsid w:val="002A74D5"/>
    <w:rsid w:val="002A7C27"/>
    <w:rsid w:val="002B1F5F"/>
    <w:rsid w:val="002B2ADA"/>
    <w:rsid w:val="002C0B3D"/>
    <w:rsid w:val="002C44AF"/>
    <w:rsid w:val="002C70EC"/>
    <w:rsid w:val="002D08B3"/>
    <w:rsid w:val="002E1748"/>
    <w:rsid w:val="002E27F5"/>
    <w:rsid w:val="002F4139"/>
    <w:rsid w:val="003075C3"/>
    <w:rsid w:val="00316997"/>
    <w:rsid w:val="00316C2A"/>
    <w:rsid w:val="00321832"/>
    <w:rsid w:val="003245F6"/>
    <w:rsid w:val="00331AC8"/>
    <w:rsid w:val="00331F49"/>
    <w:rsid w:val="003416D3"/>
    <w:rsid w:val="00354E95"/>
    <w:rsid w:val="00357087"/>
    <w:rsid w:val="00376E00"/>
    <w:rsid w:val="003849FB"/>
    <w:rsid w:val="00392479"/>
    <w:rsid w:val="0039587F"/>
    <w:rsid w:val="003A2DB1"/>
    <w:rsid w:val="003B1A7B"/>
    <w:rsid w:val="003B2358"/>
    <w:rsid w:val="003B27E1"/>
    <w:rsid w:val="003B36AE"/>
    <w:rsid w:val="003B6027"/>
    <w:rsid w:val="003C63F0"/>
    <w:rsid w:val="003D1130"/>
    <w:rsid w:val="003D35AF"/>
    <w:rsid w:val="003D568F"/>
    <w:rsid w:val="003D63C7"/>
    <w:rsid w:val="003E32BF"/>
    <w:rsid w:val="003E5C17"/>
    <w:rsid w:val="003E7715"/>
    <w:rsid w:val="003E7E8E"/>
    <w:rsid w:val="0040679C"/>
    <w:rsid w:val="004070B4"/>
    <w:rsid w:val="00407605"/>
    <w:rsid w:val="004079D5"/>
    <w:rsid w:val="00412DEC"/>
    <w:rsid w:val="00416962"/>
    <w:rsid w:val="00421279"/>
    <w:rsid w:val="004230ED"/>
    <w:rsid w:val="004266E9"/>
    <w:rsid w:val="004333D1"/>
    <w:rsid w:val="00433D50"/>
    <w:rsid w:val="00440D00"/>
    <w:rsid w:val="004548B5"/>
    <w:rsid w:val="00457262"/>
    <w:rsid w:val="0046759B"/>
    <w:rsid w:val="004700D0"/>
    <w:rsid w:val="00477AB0"/>
    <w:rsid w:val="00490ABA"/>
    <w:rsid w:val="004A218C"/>
    <w:rsid w:val="004A4339"/>
    <w:rsid w:val="004A4A99"/>
    <w:rsid w:val="004A592A"/>
    <w:rsid w:val="004B0389"/>
    <w:rsid w:val="004C0A54"/>
    <w:rsid w:val="004D1753"/>
    <w:rsid w:val="004E1F65"/>
    <w:rsid w:val="004E6C01"/>
    <w:rsid w:val="004E76D8"/>
    <w:rsid w:val="004F0442"/>
    <w:rsid w:val="004F48A1"/>
    <w:rsid w:val="004F4B8D"/>
    <w:rsid w:val="00500EB4"/>
    <w:rsid w:val="0050661E"/>
    <w:rsid w:val="00516BDE"/>
    <w:rsid w:val="0052610A"/>
    <w:rsid w:val="00533E9D"/>
    <w:rsid w:val="00541A4C"/>
    <w:rsid w:val="0054487B"/>
    <w:rsid w:val="00545FB1"/>
    <w:rsid w:val="00555472"/>
    <w:rsid w:val="00567060"/>
    <w:rsid w:val="0057271B"/>
    <w:rsid w:val="00576321"/>
    <w:rsid w:val="00581572"/>
    <w:rsid w:val="0058410D"/>
    <w:rsid w:val="005866C8"/>
    <w:rsid w:val="0059367B"/>
    <w:rsid w:val="005B057D"/>
    <w:rsid w:val="005C7A01"/>
    <w:rsid w:val="005C7D2A"/>
    <w:rsid w:val="005D00E8"/>
    <w:rsid w:val="005D16C0"/>
    <w:rsid w:val="005D2D1E"/>
    <w:rsid w:val="005D40D5"/>
    <w:rsid w:val="005D4A88"/>
    <w:rsid w:val="005D6F33"/>
    <w:rsid w:val="005E2B6D"/>
    <w:rsid w:val="005E3E45"/>
    <w:rsid w:val="005E6F43"/>
    <w:rsid w:val="005E77EB"/>
    <w:rsid w:val="005F0D99"/>
    <w:rsid w:val="0060221B"/>
    <w:rsid w:val="00610511"/>
    <w:rsid w:val="0061160D"/>
    <w:rsid w:val="00612E11"/>
    <w:rsid w:val="006155A3"/>
    <w:rsid w:val="006155C0"/>
    <w:rsid w:val="00617C78"/>
    <w:rsid w:val="00621678"/>
    <w:rsid w:val="006249E5"/>
    <w:rsid w:val="0063182D"/>
    <w:rsid w:val="00637E67"/>
    <w:rsid w:val="006423F5"/>
    <w:rsid w:val="0065595A"/>
    <w:rsid w:val="0065665E"/>
    <w:rsid w:val="00665ABC"/>
    <w:rsid w:val="006746A0"/>
    <w:rsid w:val="006751D0"/>
    <w:rsid w:val="00680072"/>
    <w:rsid w:val="006941A3"/>
    <w:rsid w:val="006A701B"/>
    <w:rsid w:val="006B0128"/>
    <w:rsid w:val="006B2A9F"/>
    <w:rsid w:val="006B3166"/>
    <w:rsid w:val="006E4B1A"/>
    <w:rsid w:val="006F563B"/>
    <w:rsid w:val="006F7CB0"/>
    <w:rsid w:val="007010FD"/>
    <w:rsid w:val="00701407"/>
    <w:rsid w:val="00702EEF"/>
    <w:rsid w:val="0070436E"/>
    <w:rsid w:val="00724C59"/>
    <w:rsid w:val="00725DB8"/>
    <w:rsid w:val="00727386"/>
    <w:rsid w:val="00737A30"/>
    <w:rsid w:val="00741E95"/>
    <w:rsid w:val="00743732"/>
    <w:rsid w:val="007529CC"/>
    <w:rsid w:val="00752A06"/>
    <w:rsid w:val="007536B9"/>
    <w:rsid w:val="007564FD"/>
    <w:rsid w:val="007768C3"/>
    <w:rsid w:val="00777F36"/>
    <w:rsid w:val="00785AD8"/>
    <w:rsid w:val="007873CA"/>
    <w:rsid w:val="00796E9F"/>
    <w:rsid w:val="007A1120"/>
    <w:rsid w:val="007A4900"/>
    <w:rsid w:val="007A4E19"/>
    <w:rsid w:val="007A5736"/>
    <w:rsid w:val="007B1435"/>
    <w:rsid w:val="007B191D"/>
    <w:rsid w:val="007C637C"/>
    <w:rsid w:val="007E58F9"/>
    <w:rsid w:val="007F1386"/>
    <w:rsid w:val="007F2D6A"/>
    <w:rsid w:val="007F6C07"/>
    <w:rsid w:val="00812E18"/>
    <w:rsid w:val="008140B0"/>
    <w:rsid w:val="008179A7"/>
    <w:rsid w:val="00820066"/>
    <w:rsid w:val="00830B13"/>
    <w:rsid w:val="00841A9A"/>
    <w:rsid w:val="00853978"/>
    <w:rsid w:val="00857201"/>
    <w:rsid w:val="0085738E"/>
    <w:rsid w:val="00871F06"/>
    <w:rsid w:val="00872343"/>
    <w:rsid w:val="008744C6"/>
    <w:rsid w:val="00875181"/>
    <w:rsid w:val="008A42DC"/>
    <w:rsid w:val="008B3AD9"/>
    <w:rsid w:val="008C1110"/>
    <w:rsid w:val="008C70CC"/>
    <w:rsid w:val="008D02E6"/>
    <w:rsid w:val="008D7654"/>
    <w:rsid w:val="008F1380"/>
    <w:rsid w:val="00902FC8"/>
    <w:rsid w:val="0091474A"/>
    <w:rsid w:val="00914A52"/>
    <w:rsid w:val="00917135"/>
    <w:rsid w:val="0092482D"/>
    <w:rsid w:val="0093585D"/>
    <w:rsid w:val="009401E3"/>
    <w:rsid w:val="00942972"/>
    <w:rsid w:val="009560E5"/>
    <w:rsid w:val="00956753"/>
    <w:rsid w:val="00956ECA"/>
    <w:rsid w:val="0096061D"/>
    <w:rsid w:val="009645A3"/>
    <w:rsid w:val="00967D15"/>
    <w:rsid w:val="00973852"/>
    <w:rsid w:val="009918BA"/>
    <w:rsid w:val="009A0E3A"/>
    <w:rsid w:val="009A62C1"/>
    <w:rsid w:val="009B2E4F"/>
    <w:rsid w:val="009C21F2"/>
    <w:rsid w:val="009C7221"/>
    <w:rsid w:val="009D14EF"/>
    <w:rsid w:val="009D4F76"/>
    <w:rsid w:val="009D7AA4"/>
    <w:rsid w:val="009E14F7"/>
    <w:rsid w:val="009F24B7"/>
    <w:rsid w:val="009F3AB7"/>
    <w:rsid w:val="009F7ACE"/>
    <w:rsid w:val="00A14BD9"/>
    <w:rsid w:val="00A15CEE"/>
    <w:rsid w:val="00A161BF"/>
    <w:rsid w:val="00A1671D"/>
    <w:rsid w:val="00A2193E"/>
    <w:rsid w:val="00A24E08"/>
    <w:rsid w:val="00A255A0"/>
    <w:rsid w:val="00A3522A"/>
    <w:rsid w:val="00A42268"/>
    <w:rsid w:val="00A561B7"/>
    <w:rsid w:val="00A56FC7"/>
    <w:rsid w:val="00A604A9"/>
    <w:rsid w:val="00A76154"/>
    <w:rsid w:val="00A76232"/>
    <w:rsid w:val="00A915B4"/>
    <w:rsid w:val="00A91709"/>
    <w:rsid w:val="00AB3B0C"/>
    <w:rsid w:val="00AB7402"/>
    <w:rsid w:val="00AC64EA"/>
    <w:rsid w:val="00AE5620"/>
    <w:rsid w:val="00AF14BD"/>
    <w:rsid w:val="00AF42D8"/>
    <w:rsid w:val="00AF7F78"/>
    <w:rsid w:val="00B06D8D"/>
    <w:rsid w:val="00B07F33"/>
    <w:rsid w:val="00B113D6"/>
    <w:rsid w:val="00B117EE"/>
    <w:rsid w:val="00B141A7"/>
    <w:rsid w:val="00B25A17"/>
    <w:rsid w:val="00B25DE3"/>
    <w:rsid w:val="00B440BA"/>
    <w:rsid w:val="00B7009B"/>
    <w:rsid w:val="00B7337A"/>
    <w:rsid w:val="00B81E90"/>
    <w:rsid w:val="00B85188"/>
    <w:rsid w:val="00BA3598"/>
    <w:rsid w:val="00BA4FB8"/>
    <w:rsid w:val="00BB69AC"/>
    <w:rsid w:val="00BC194F"/>
    <w:rsid w:val="00BC64AE"/>
    <w:rsid w:val="00BD04DF"/>
    <w:rsid w:val="00BF41B6"/>
    <w:rsid w:val="00C10BFE"/>
    <w:rsid w:val="00C24522"/>
    <w:rsid w:val="00C24A5D"/>
    <w:rsid w:val="00C33D7C"/>
    <w:rsid w:val="00C36B70"/>
    <w:rsid w:val="00C4065D"/>
    <w:rsid w:val="00C451DE"/>
    <w:rsid w:val="00C503DB"/>
    <w:rsid w:val="00C53AD6"/>
    <w:rsid w:val="00C53B5E"/>
    <w:rsid w:val="00C60D2A"/>
    <w:rsid w:val="00C6569D"/>
    <w:rsid w:val="00C70E38"/>
    <w:rsid w:val="00C82004"/>
    <w:rsid w:val="00C842ED"/>
    <w:rsid w:val="00C9226E"/>
    <w:rsid w:val="00CA582B"/>
    <w:rsid w:val="00CA68DE"/>
    <w:rsid w:val="00CB553E"/>
    <w:rsid w:val="00CC3CC8"/>
    <w:rsid w:val="00CC59E4"/>
    <w:rsid w:val="00CD3D0B"/>
    <w:rsid w:val="00CE058B"/>
    <w:rsid w:val="00CF37CF"/>
    <w:rsid w:val="00CF6C7C"/>
    <w:rsid w:val="00D06D76"/>
    <w:rsid w:val="00D070CE"/>
    <w:rsid w:val="00D07AA1"/>
    <w:rsid w:val="00D119CC"/>
    <w:rsid w:val="00D13DB2"/>
    <w:rsid w:val="00D242CE"/>
    <w:rsid w:val="00D37997"/>
    <w:rsid w:val="00D419E7"/>
    <w:rsid w:val="00D434E8"/>
    <w:rsid w:val="00D44FAC"/>
    <w:rsid w:val="00D46D4B"/>
    <w:rsid w:val="00D5009D"/>
    <w:rsid w:val="00D5017A"/>
    <w:rsid w:val="00D508E2"/>
    <w:rsid w:val="00D52A63"/>
    <w:rsid w:val="00D55CBA"/>
    <w:rsid w:val="00D5702D"/>
    <w:rsid w:val="00D6321E"/>
    <w:rsid w:val="00D7351B"/>
    <w:rsid w:val="00D76830"/>
    <w:rsid w:val="00D8103A"/>
    <w:rsid w:val="00DB4A56"/>
    <w:rsid w:val="00DC4601"/>
    <w:rsid w:val="00DD1FC2"/>
    <w:rsid w:val="00DD7836"/>
    <w:rsid w:val="00DD7CAA"/>
    <w:rsid w:val="00DF629A"/>
    <w:rsid w:val="00DF6F2A"/>
    <w:rsid w:val="00DF7A82"/>
    <w:rsid w:val="00E07C27"/>
    <w:rsid w:val="00E11DA5"/>
    <w:rsid w:val="00E1720A"/>
    <w:rsid w:val="00E20969"/>
    <w:rsid w:val="00E27453"/>
    <w:rsid w:val="00E33E66"/>
    <w:rsid w:val="00E44456"/>
    <w:rsid w:val="00E45E5B"/>
    <w:rsid w:val="00E5320D"/>
    <w:rsid w:val="00E556AA"/>
    <w:rsid w:val="00E66E86"/>
    <w:rsid w:val="00E7292B"/>
    <w:rsid w:val="00E75ED9"/>
    <w:rsid w:val="00E95224"/>
    <w:rsid w:val="00E97751"/>
    <w:rsid w:val="00EA0691"/>
    <w:rsid w:val="00EB5C9F"/>
    <w:rsid w:val="00ED1B15"/>
    <w:rsid w:val="00EF69C0"/>
    <w:rsid w:val="00F00A81"/>
    <w:rsid w:val="00F11E61"/>
    <w:rsid w:val="00F12034"/>
    <w:rsid w:val="00F13147"/>
    <w:rsid w:val="00F25B08"/>
    <w:rsid w:val="00F27E4A"/>
    <w:rsid w:val="00F31885"/>
    <w:rsid w:val="00F32BA4"/>
    <w:rsid w:val="00F4125C"/>
    <w:rsid w:val="00F4419B"/>
    <w:rsid w:val="00F51615"/>
    <w:rsid w:val="00F548EC"/>
    <w:rsid w:val="00F56A98"/>
    <w:rsid w:val="00F649C9"/>
    <w:rsid w:val="00F77AE3"/>
    <w:rsid w:val="00F86E57"/>
    <w:rsid w:val="00F90162"/>
    <w:rsid w:val="00F93C8C"/>
    <w:rsid w:val="00F95C37"/>
    <w:rsid w:val="00FA3A4F"/>
    <w:rsid w:val="00FA4CFE"/>
    <w:rsid w:val="00FA62BD"/>
    <w:rsid w:val="00FD0733"/>
    <w:rsid w:val="00FD699D"/>
    <w:rsid w:val="00FE27F2"/>
    <w:rsid w:val="00FF48DA"/>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CAA"/>
  </w:style>
  <w:style w:type="paragraph" w:styleId="Titre1">
    <w:name w:val="heading 1"/>
    <w:basedOn w:val="Normal"/>
    <w:next w:val="Normal"/>
    <w:link w:val="Titre1Car"/>
    <w:uiPriority w:val="9"/>
    <w:qFormat/>
    <w:rsid w:val="00A56F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A56FC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A56FC7"/>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9F3AB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56FC7"/>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A56FC7"/>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A56FC7"/>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sid w:val="009F3AB7"/>
    <w:rPr>
      <w:rFonts w:asciiTheme="majorHAnsi" w:eastAsiaTheme="majorEastAsia" w:hAnsiTheme="majorHAnsi" w:cstheme="majorBidi"/>
      <w:b/>
      <w:bCs/>
      <w:i/>
      <w:iCs/>
      <w:color w:val="4F81BD" w:themeColor="accent1"/>
    </w:rPr>
  </w:style>
  <w:style w:type="character" w:styleId="Lienhypertexte">
    <w:name w:val="Hyperlink"/>
    <w:basedOn w:val="Policepardfaut"/>
    <w:uiPriority w:val="99"/>
    <w:unhideWhenUsed/>
    <w:rsid w:val="002E27F5"/>
    <w:rPr>
      <w:color w:val="0000FF"/>
      <w:u w:val="single"/>
    </w:rPr>
  </w:style>
  <w:style w:type="paragraph" w:styleId="Paragraphedeliste">
    <w:name w:val="List Paragraph"/>
    <w:basedOn w:val="Normal"/>
    <w:uiPriority w:val="34"/>
    <w:qFormat/>
    <w:rsid w:val="007B191D"/>
    <w:pPr>
      <w:ind w:left="720"/>
      <w:contextualSpacing/>
    </w:pPr>
  </w:style>
  <w:style w:type="paragraph" w:styleId="NormalWeb">
    <w:name w:val="Normal (Web)"/>
    <w:basedOn w:val="Normal"/>
    <w:uiPriority w:val="99"/>
    <w:unhideWhenUsed/>
    <w:rsid w:val="00D06D76"/>
    <w:pPr>
      <w:spacing w:before="100" w:beforeAutospacing="1" w:after="100" w:afterAutospacing="1" w:line="240" w:lineRule="auto"/>
    </w:pPr>
    <w:rPr>
      <w:rFonts w:ascii="Times New Roman" w:eastAsia="Times New Roman" w:hAnsi="Times New Roman" w:cs="Times New Roman"/>
      <w:sz w:val="24"/>
      <w:szCs w:val="24"/>
    </w:rPr>
  </w:style>
  <w:style w:type="paragraph" w:styleId="En-tte">
    <w:name w:val="header"/>
    <w:basedOn w:val="Normal"/>
    <w:link w:val="En-tteCar"/>
    <w:uiPriority w:val="99"/>
    <w:unhideWhenUsed/>
    <w:rsid w:val="006751D0"/>
    <w:pPr>
      <w:tabs>
        <w:tab w:val="center" w:pos="4536"/>
        <w:tab w:val="right" w:pos="9072"/>
      </w:tabs>
      <w:spacing w:after="0" w:line="240" w:lineRule="auto"/>
    </w:pPr>
  </w:style>
  <w:style w:type="character" w:customStyle="1" w:styleId="En-tteCar">
    <w:name w:val="En-tête Car"/>
    <w:basedOn w:val="Policepardfaut"/>
    <w:link w:val="En-tte"/>
    <w:uiPriority w:val="99"/>
    <w:rsid w:val="006751D0"/>
  </w:style>
  <w:style w:type="paragraph" w:styleId="Pieddepage">
    <w:name w:val="footer"/>
    <w:basedOn w:val="Normal"/>
    <w:link w:val="PieddepageCar"/>
    <w:uiPriority w:val="99"/>
    <w:unhideWhenUsed/>
    <w:rsid w:val="006751D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751D0"/>
  </w:style>
  <w:style w:type="paragraph" w:styleId="Textedebulles">
    <w:name w:val="Balloon Text"/>
    <w:basedOn w:val="Normal"/>
    <w:link w:val="TextedebullesCar"/>
    <w:uiPriority w:val="99"/>
    <w:semiHidden/>
    <w:unhideWhenUsed/>
    <w:rsid w:val="00CB553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B553E"/>
    <w:rPr>
      <w:rFonts w:ascii="Tahoma" w:hAnsi="Tahoma" w:cs="Tahoma"/>
      <w:sz w:val="16"/>
      <w:szCs w:val="16"/>
    </w:rPr>
  </w:style>
  <w:style w:type="paragraph" w:styleId="En-ttedetabledesmatires">
    <w:name w:val="TOC Heading"/>
    <w:basedOn w:val="Titre1"/>
    <w:next w:val="Normal"/>
    <w:uiPriority w:val="39"/>
    <w:unhideWhenUsed/>
    <w:qFormat/>
    <w:rsid w:val="00A56FC7"/>
    <w:pPr>
      <w:outlineLvl w:val="9"/>
    </w:pPr>
    <w:rPr>
      <w:lang w:eastAsia="en-US"/>
    </w:rPr>
  </w:style>
  <w:style w:type="paragraph" w:styleId="TM1">
    <w:name w:val="toc 1"/>
    <w:basedOn w:val="Normal"/>
    <w:next w:val="Normal"/>
    <w:autoRedefine/>
    <w:uiPriority w:val="39"/>
    <w:unhideWhenUsed/>
    <w:rsid w:val="00A56FC7"/>
    <w:pPr>
      <w:spacing w:after="100"/>
    </w:pPr>
  </w:style>
  <w:style w:type="paragraph" w:styleId="TM2">
    <w:name w:val="toc 2"/>
    <w:basedOn w:val="Normal"/>
    <w:next w:val="Normal"/>
    <w:autoRedefine/>
    <w:uiPriority w:val="39"/>
    <w:unhideWhenUsed/>
    <w:rsid w:val="00A56FC7"/>
    <w:pPr>
      <w:spacing w:after="100"/>
      <w:ind w:left="220"/>
    </w:pPr>
  </w:style>
  <w:style w:type="paragraph" w:styleId="TM3">
    <w:name w:val="toc 3"/>
    <w:basedOn w:val="Normal"/>
    <w:next w:val="Normal"/>
    <w:autoRedefine/>
    <w:uiPriority w:val="39"/>
    <w:unhideWhenUsed/>
    <w:rsid w:val="00A56FC7"/>
    <w:pPr>
      <w:spacing w:after="100"/>
      <w:ind w:left="440"/>
    </w:pPr>
  </w:style>
  <w:style w:type="paragraph" w:customStyle="1" w:styleId="ds-markdown-paragraph">
    <w:name w:val="ds-markdown-paragraph"/>
    <w:basedOn w:val="Normal"/>
    <w:rsid w:val="004D17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F1386"/>
    <w:pPr>
      <w:autoSpaceDE w:val="0"/>
      <w:autoSpaceDN w:val="0"/>
      <w:adjustRightInd w:val="0"/>
      <w:spacing w:after="0" w:line="240" w:lineRule="auto"/>
    </w:pPr>
    <w:rPr>
      <w:rFonts w:ascii="Arial" w:eastAsiaTheme="minorHAnsi" w:hAnsi="Arial" w:cs="Arial"/>
      <w:color w:val="000000"/>
      <w:sz w:val="24"/>
      <w:szCs w:val="24"/>
      <w:lang w:eastAsia="en-US"/>
    </w:rPr>
  </w:style>
  <w:style w:type="character" w:styleId="lev">
    <w:name w:val="Strong"/>
    <w:basedOn w:val="Policepardfaut"/>
    <w:uiPriority w:val="22"/>
    <w:qFormat/>
    <w:rsid w:val="00701407"/>
    <w:rPr>
      <w:b/>
      <w:bCs/>
    </w:rPr>
  </w:style>
  <w:style w:type="character" w:customStyle="1" w:styleId="uv3um">
    <w:name w:val="uv3um"/>
    <w:basedOn w:val="Policepardfaut"/>
    <w:rsid w:val="005F0D99"/>
  </w:style>
  <w:style w:type="character" w:customStyle="1" w:styleId="mord">
    <w:name w:val="mord"/>
    <w:basedOn w:val="Policepardfaut"/>
    <w:rsid w:val="00D44FAC"/>
  </w:style>
  <w:style w:type="character" w:customStyle="1" w:styleId="label">
    <w:name w:val="label"/>
    <w:basedOn w:val="Policepardfaut"/>
    <w:rsid w:val="00D44FAC"/>
  </w:style>
  <w:style w:type="character" w:customStyle="1" w:styleId="title-text">
    <w:name w:val="title-text"/>
    <w:basedOn w:val="Policepardfaut"/>
    <w:rsid w:val="00AE5620"/>
  </w:style>
  <w:style w:type="character" w:styleId="CodeHTML">
    <w:name w:val="HTML Code"/>
    <w:basedOn w:val="Policepardfaut"/>
    <w:uiPriority w:val="99"/>
    <w:semiHidden/>
    <w:unhideWhenUsed/>
    <w:rsid w:val="004070B4"/>
    <w:rPr>
      <w:rFonts w:ascii="Courier New" w:eastAsia="Times New Roman" w:hAnsi="Courier New" w:cs="Courier New"/>
      <w:sz w:val="20"/>
      <w:szCs w:val="20"/>
    </w:rPr>
  </w:style>
  <w:style w:type="character" w:styleId="Accentuation">
    <w:name w:val="Emphasis"/>
    <w:basedOn w:val="Policepardfaut"/>
    <w:uiPriority w:val="20"/>
    <w:qFormat/>
    <w:rsid w:val="000C5B5B"/>
    <w:rPr>
      <w:i/>
      <w:iCs/>
    </w:rPr>
  </w:style>
  <w:style w:type="paragraph" w:styleId="TM4">
    <w:name w:val="toc 4"/>
    <w:basedOn w:val="Normal"/>
    <w:next w:val="Normal"/>
    <w:autoRedefine/>
    <w:uiPriority w:val="39"/>
    <w:unhideWhenUsed/>
    <w:rsid w:val="007A4E19"/>
    <w:pPr>
      <w:spacing w:after="100"/>
      <w:ind w:left="660"/>
    </w:pPr>
  </w:style>
  <w:style w:type="paragraph" w:styleId="TM5">
    <w:name w:val="toc 5"/>
    <w:basedOn w:val="Normal"/>
    <w:next w:val="Normal"/>
    <w:autoRedefine/>
    <w:uiPriority w:val="39"/>
    <w:unhideWhenUsed/>
    <w:rsid w:val="007A4E19"/>
    <w:pPr>
      <w:spacing w:after="100"/>
      <w:ind w:left="880"/>
    </w:pPr>
  </w:style>
  <w:style w:type="paragraph" w:styleId="TM6">
    <w:name w:val="toc 6"/>
    <w:basedOn w:val="Normal"/>
    <w:next w:val="Normal"/>
    <w:autoRedefine/>
    <w:uiPriority w:val="39"/>
    <w:unhideWhenUsed/>
    <w:rsid w:val="007A4E19"/>
    <w:pPr>
      <w:spacing w:after="100"/>
      <w:ind w:left="1100"/>
    </w:pPr>
  </w:style>
  <w:style w:type="paragraph" w:styleId="TM7">
    <w:name w:val="toc 7"/>
    <w:basedOn w:val="Normal"/>
    <w:next w:val="Normal"/>
    <w:autoRedefine/>
    <w:uiPriority w:val="39"/>
    <w:unhideWhenUsed/>
    <w:rsid w:val="007A4E19"/>
    <w:pPr>
      <w:spacing w:after="100"/>
      <w:ind w:left="1320"/>
    </w:pPr>
  </w:style>
  <w:style w:type="paragraph" w:styleId="TM8">
    <w:name w:val="toc 8"/>
    <w:basedOn w:val="Normal"/>
    <w:next w:val="Normal"/>
    <w:autoRedefine/>
    <w:uiPriority w:val="39"/>
    <w:unhideWhenUsed/>
    <w:rsid w:val="007A4E19"/>
    <w:pPr>
      <w:spacing w:after="100"/>
      <w:ind w:left="1540"/>
    </w:pPr>
  </w:style>
  <w:style w:type="paragraph" w:styleId="TM9">
    <w:name w:val="toc 9"/>
    <w:basedOn w:val="Normal"/>
    <w:next w:val="Normal"/>
    <w:autoRedefine/>
    <w:uiPriority w:val="39"/>
    <w:unhideWhenUsed/>
    <w:rsid w:val="007A4E19"/>
    <w:pPr>
      <w:spacing w:after="100"/>
      <w:ind w:left="1760"/>
    </w:pPr>
  </w:style>
  <w:style w:type="character" w:customStyle="1" w:styleId="mopen">
    <w:name w:val="mopen"/>
    <w:basedOn w:val="Policepardfaut"/>
    <w:rsid w:val="003A2DB1"/>
  </w:style>
  <w:style w:type="character" w:customStyle="1" w:styleId="mclose">
    <w:name w:val="mclose"/>
    <w:basedOn w:val="Policepardfaut"/>
    <w:rsid w:val="003A2DB1"/>
  </w:style>
  <w:style w:type="character" w:customStyle="1" w:styleId="vlist-s">
    <w:name w:val="vlist-s"/>
    <w:basedOn w:val="Policepardfaut"/>
    <w:rsid w:val="003A2DB1"/>
  </w:style>
  <w:style w:type="character" w:customStyle="1" w:styleId="mrel">
    <w:name w:val="mrel"/>
    <w:basedOn w:val="Policepardfaut"/>
    <w:rsid w:val="003A2DB1"/>
  </w:style>
  <w:style w:type="character" w:customStyle="1" w:styleId="mbin">
    <w:name w:val="mbin"/>
    <w:basedOn w:val="Policepardfaut"/>
    <w:rsid w:val="003A2DB1"/>
  </w:style>
  <w:style w:type="character" w:customStyle="1" w:styleId="katex-mathml">
    <w:name w:val="katex-mathml"/>
    <w:basedOn w:val="Policepardfaut"/>
    <w:rsid w:val="003A2DB1"/>
  </w:style>
  <w:style w:type="table" w:styleId="Grilledutableau">
    <w:name w:val="Table Grid"/>
    <w:basedOn w:val="TableauNormal"/>
    <w:uiPriority w:val="59"/>
    <w:rsid w:val="00C9226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Trameclaire-Accent5">
    <w:name w:val="Light Shading Accent 5"/>
    <w:basedOn w:val="TableauNormal"/>
    <w:uiPriority w:val="60"/>
    <w:rsid w:val="00C9226E"/>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4">
    <w:name w:val="Light Shading Accent 4"/>
    <w:basedOn w:val="TableauNormal"/>
    <w:uiPriority w:val="60"/>
    <w:rsid w:val="00C9226E"/>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steclaire-Accent4">
    <w:name w:val="Light List Accent 4"/>
    <w:basedOn w:val="TableauNormal"/>
    <w:uiPriority w:val="61"/>
    <w:rsid w:val="00C9226E"/>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s>
</file>

<file path=word/webSettings.xml><?xml version="1.0" encoding="utf-8"?>
<w:webSettings xmlns:r="http://schemas.openxmlformats.org/officeDocument/2006/relationships" xmlns:w="http://schemas.openxmlformats.org/wordprocessingml/2006/main">
  <w:divs>
    <w:div w:id="2053272">
      <w:bodyDiv w:val="1"/>
      <w:marLeft w:val="0"/>
      <w:marRight w:val="0"/>
      <w:marTop w:val="0"/>
      <w:marBottom w:val="0"/>
      <w:divBdr>
        <w:top w:val="none" w:sz="0" w:space="0" w:color="auto"/>
        <w:left w:val="none" w:sz="0" w:space="0" w:color="auto"/>
        <w:bottom w:val="none" w:sz="0" w:space="0" w:color="auto"/>
        <w:right w:val="none" w:sz="0" w:space="0" w:color="auto"/>
      </w:divBdr>
      <w:divsChild>
        <w:div w:id="1062631295">
          <w:marLeft w:val="0"/>
          <w:marRight w:val="0"/>
          <w:marTop w:val="0"/>
          <w:marBottom w:val="0"/>
          <w:divBdr>
            <w:top w:val="none" w:sz="0" w:space="0" w:color="auto"/>
            <w:left w:val="none" w:sz="0" w:space="0" w:color="auto"/>
            <w:bottom w:val="none" w:sz="0" w:space="0" w:color="auto"/>
            <w:right w:val="none" w:sz="0" w:space="0" w:color="auto"/>
          </w:divBdr>
        </w:div>
      </w:divsChild>
    </w:div>
    <w:div w:id="18900210">
      <w:bodyDiv w:val="1"/>
      <w:marLeft w:val="0"/>
      <w:marRight w:val="0"/>
      <w:marTop w:val="0"/>
      <w:marBottom w:val="0"/>
      <w:divBdr>
        <w:top w:val="none" w:sz="0" w:space="0" w:color="auto"/>
        <w:left w:val="none" w:sz="0" w:space="0" w:color="auto"/>
        <w:bottom w:val="none" w:sz="0" w:space="0" w:color="auto"/>
        <w:right w:val="none" w:sz="0" w:space="0" w:color="auto"/>
      </w:divBdr>
      <w:divsChild>
        <w:div w:id="1034044321">
          <w:marLeft w:val="0"/>
          <w:marRight w:val="0"/>
          <w:marTop w:val="0"/>
          <w:marBottom w:val="0"/>
          <w:divBdr>
            <w:top w:val="none" w:sz="0" w:space="0" w:color="auto"/>
            <w:left w:val="none" w:sz="0" w:space="0" w:color="auto"/>
            <w:bottom w:val="none" w:sz="0" w:space="0" w:color="auto"/>
            <w:right w:val="none" w:sz="0" w:space="0" w:color="auto"/>
          </w:divBdr>
        </w:div>
      </w:divsChild>
    </w:div>
    <w:div w:id="26219763">
      <w:bodyDiv w:val="1"/>
      <w:marLeft w:val="0"/>
      <w:marRight w:val="0"/>
      <w:marTop w:val="0"/>
      <w:marBottom w:val="0"/>
      <w:divBdr>
        <w:top w:val="none" w:sz="0" w:space="0" w:color="auto"/>
        <w:left w:val="none" w:sz="0" w:space="0" w:color="auto"/>
        <w:bottom w:val="none" w:sz="0" w:space="0" w:color="auto"/>
        <w:right w:val="none" w:sz="0" w:space="0" w:color="auto"/>
      </w:divBdr>
      <w:divsChild>
        <w:div w:id="843201699">
          <w:marLeft w:val="0"/>
          <w:marRight w:val="0"/>
          <w:marTop w:val="0"/>
          <w:marBottom w:val="0"/>
          <w:divBdr>
            <w:top w:val="none" w:sz="0" w:space="0" w:color="auto"/>
            <w:left w:val="none" w:sz="0" w:space="0" w:color="auto"/>
            <w:bottom w:val="none" w:sz="0" w:space="0" w:color="auto"/>
            <w:right w:val="none" w:sz="0" w:space="0" w:color="auto"/>
          </w:divBdr>
          <w:divsChild>
            <w:div w:id="202139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28715">
      <w:bodyDiv w:val="1"/>
      <w:marLeft w:val="0"/>
      <w:marRight w:val="0"/>
      <w:marTop w:val="0"/>
      <w:marBottom w:val="0"/>
      <w:divBdr>
        <w:top w:val="none" w:sz="0" w:space="0" w:color="auto"/>
        <w:left w:val="none" w:sz="0" w:space="0" w:color="auto"/>
        <w:bottom w:val="none" w:sz="0" w:space="0" w:color="auto"/>
        <w:right w:val="none" w:sz="0" w:space="0" w:color="auto"/>
      </w:divBdr>
    </w:div>
    <w:div w:id="100535656">
      <w:bodyDiv w:val="1"/>
      <w:marLeft w:val="0"/>
      <w:marRight w:val="0"/>
      <w:marTop w:val="0"/>
      <w:marBottom w:val="0"/>
      <w:divBdr>
        <w:top w:val="none" w:sz="0" w:space="0" w:color="auto"/>
        <w:left w:val="none" w:sz="0" w:space="0" w:color="auto"/>
        <w:bottom w:val="none" w:sz="0" w:space="0" w:color="auto"/>
        <w:right w:val="none" w:sz="0" w:space="0" w:color="auto"/>
      </w:divBdr>
    </w:div>
    <w:div w:id="104271242">
      <w:bodyDiv w:val="1"/>
      <w:marLeft w:val="0"/>
      <w:marRight w:val="0"/>
      <w:marTop w:val="0"/>
      <w:marBottom w:val="0"/>
      <w:divBdr>
        <w:top w:val="none" w:sz="0" w:space="0" w:color="auto"/>
        <w:left w:val="none" w:sz="0" w:space="0" w:color="auto"/>
        <w:bottom w:val="none" w:sz="0" w:space="0" w:color="auto"/>
        <w:right w:val="none" w:sz="0" w:space="0" w:color="auto"/>
      </w:divBdr>
    </w:div>
    <w:div w:id="109326923">
      <w:bodyDiv w:val="1"/>
      <w:marLeft w:val="0"/>
      <w:marRight w:val="0"/>
      <w:marTop w:val="0"/>
      <w:marBottom w:val="0"/>
      <w:divBdr>
        <w:top w:val="none" w:sz="0" w:space="0" w:color="auto"/>
        <w:left w:val="none" w:sz="0" w:space="0" w:color="auto"/>
        <w:bottom w:val="none" w:sz="0" w:space="0" w:color="auto"/>
        <w:right w:val="none" w:sz="0" w:space="0" w:color="auto"/>
      </w:divBdr>
      <w:divsChild>
        <w:div w:id="1187595942">
          <w:marLeft w:val="0"/>
          <w:marRight w:val="0"/>
          <w:marTop w:val="0"/>
          <w:marBottom w:val="0"/>
          <w:divBdr>
            <w:top w:val="none" w:sz="0" w:space="0" w:color="auto"/>
            <w:left w:val="none" w:sz="0" w:space="0" w:color="auto"/>
            <w:bottom w:val="none" w:sz="0" w:space="0" w:color="auto"/>
            <w:right w:val="none" w:sz="0" w:space="0" w:color="auto"/>
          </w:divBdr>
          <w:divsChild>
            <w:div w:id="105396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00389">
      <w:bodyDiv w:val="1"/>
      <w:marLeft w:val="0"/>
      <w:marRight w:val="0"/>
      <w:marTop w:val="0"/>
      <w:marBottom w:val="0"/>
      <w:divBdr>
        <w:top w:val="none" w:sz="0" w:space="0" w:color="auto"/>
        <w:left w:val="none" w:sz="0" w:space="0" w:color="auto"/>
        <w:bottom w:val="none" w:sz="0" w:space="0" w:color="auto"/>
        <w:right w:val="none" w:sz="0" w:space="0" w:color="auto"/>
      </w:divBdr>
      <w:divsChild>
        <w:div w:id="1549604012">
          <w:marLeft w:val="0"/>
          <w:marRight w:val="0"/>
          <w:marTop w:val="0"/>
          <w:marBottom w:val="0"/>
          <w:divBdr>
            <w:top w:val="none" w:sz="0" w:space="0" w:color="auto"/>
            <w:left w:val="none" w:sz="0" w:space="0" w:color="auto"/>
            <w:bottom w:val="none" w:sz="0" w:space="0" w:color="auto"/>
            <w:right w:val="none" w:sz="0" w:space="0" w:color="auto"/>
          </w:divBdr>
        </w:div>
      </w:divsChild>
    </w:div>
    <w:div w:id="153380651">
      <w:bodyDiv w:val="1"/>
      <w:marLeft w:val="0"/>
      <w:marRight w:val="0"/>
      <w:marTop w:val="0"/>
      <w:marBottom w:val="0"/>
      <w:divBdr>
        <w:top w:val="none" w:sz="0" w:space="0" w:color="auto"/>
        <w:left w:val="none" w:sz="0" w:space="0" w:color="auto"/>
        <w:bottom w:val="none" w:sz="0" w:space="0" w:color="auto"/>
        <w:right w:val="none" w:sz="0" w:space="0" w:color="auto"/>
      </w:divBdr>
    </w:div>
    <w:div w:id="158813867">
      <w:bodyDiv w:val="1"/>
      <w:marLeft w:val="0"/>
      <w:marRight w:val="0"/>
      <w:marTop w:val="0"/>
      <w:marBottom w:val="0"/>
      <w:divBdr>
        <w:top w:val="none" w:sz="0" w:space="0" w:color="auto"/>
        <w:left w:val="none" w:sz="0" w:space="0" w:color="auto"/>
        <w:bottom w:val="none" w:sz="0" w:space="0" w:color="auto"/>
        <w:right w:val="none" w:sz="0" w:space="0" w:color="auto"/>
      </w:divBdr>
    </w:div>
    <w:div w:id="172306494">
      <w:bodyDiv w:val="1"/>
      <w:marLeft w:val="0"/>
      <w:marRight w:val="0"/>
      <w:marTop w:val="0"/>
      <w:marBottom w:val="0"/>
      <w:divBdr>
        <w:top w:val="none" w:sz="0" w:space="0" w:color="auto"/>
        <w:left w:val="none" w:sz="0" w:space="0" w:color="auto"/>
        <w:bottom w:val="none" w:sz="0" w:space="0" w:color="auto"/>
        <w:right w:val="none" w:sz="0" w:space="0" w:color="auto"/>
      </w:divBdr>
    </w:div>
    <w:div w:id="245382788">
      <w:bodyDiv w:val="1"/>
      <w:marLeft w:val="0"/>
      <w:marRight w:val="0"/>
      <w:marTop w:val="0"/>
      <w:marBottom w:val="0"/>
      <w:divBdr>
        <w:top w:val="none" w:sz="0" w:space="0" w:color="auto"/>
        <w:left w:val="none" w:sz="0" w:space="0" w:color="auto"/>
        <w:bottom w:val="none" w:sz="0" w:space="0" w:color="auto"/>
        <w:right w:val="none" w:sz="0" w:space="0" w:color="auto"/>
      </w:divBdr>
    </w:div>
    <w:div w:id="397869442">
      <w:bodyDiv w:val="1"/>
      <w:marLeft w:val="0"/>
      <w:marRight w:val="0"/>
      <w:marTop w:val="0"/>
      <w:marBottom w:val="0"/>
      <w:divBdr>
        <w:top w:val="none" w:sz="0" w:space="0" w:color="auto"/>
        <w:left w:val="none" w:sz="0" w:space="0" w:color="auto"/>
        <w:bottom w:val="none" w:sz="0" w:space="0" w:color="auto"/>
        <w:right w:val="none" w:sz="0" w:space="0" w:color="auto"/>
      </w:divBdr>
      <w:divsChild>
        <w:div w:id="375394743">
          <w:marLeft w:val="0"/>
          <w:marRight w:val="0"/>
          <w:marTop w:val="0"/>
          <w:marBottom w:val="0"/>
          <w:divBdr>
            <w:top w:val="none" w:sz="0" w:space="0" w:color="auto"/>
            <w:left w:val="none" w:sz="0" w:space="0" w:color="auto"/>
            <w:bottom w:val="none" w:sz="0" w:space="0" w:color="auto"/>
            <w:right w:val="none" w:sz="0" w:space="0" w:color="auto"/>
          </w:divBdr>
        </w:div>
      </w:divsChild>
    </w:div>
    <w:div w:id="404377561">
      <w:bodyDiv w:val="1"/>
      <w:marLeft w:val="0"/>
      <w:marRight w:val="0"/>
      <w:marTop w:val="0"/>
      <w:marBottom w:val="0"/>
      <w:divBdr>
        <w:top w:val="none" w:sz="0" w:space="0" w:color="auto"/>
        <w:left w:val="none" w:sz="0" w:space="0" w:color="auto"/>
        <w:bottom w:val="none" w:sz="0" w:space="0" w:color="auto"/>
        <w:right w:val="none" w:sz="0" w:space="0" w:color="auto"/>
      </w:divBdr>
    </w:div>
    <w:div w:id="500969847">
      <w:bodyDiv w:val="1"/>
      <w:marLeft w:val="0"/>
      <w:marRight w:val="0"/>
      <w:marTop w:val="0"/>
      <w:marBottom w:val="0"/>
      <w:divBdr>
        <w:top w:val="none" w:sz="0" w:space="0" w:color="auto"/>
        <w:left w:val="none" w:sz="0" w:space="0" w:color="auto"/>
        <w:bottom w:val="none" w:sz="0" w:space="0" w:color="auto"/>
        <w:right w:val="none" w:sz="0" w:space="0" w:color="auto"/>
      </w:divBdr>
      <w:divsChild>
        <w:div w:id="1448961876">
          <w:marLeft w:val="0"/>
          <w:marRight w:val="0"/>
          <w:marTop w:val="0"/>
          <w:marBottom w:val="0"/>
          <w:divBdr>
            <w:top w:val="none" w:sz="0" w:space="0" w:color="auto"/>
            <w:left w:val="none" w:sz="0" w:space="0" w:color="auto"/>
            <w:bottom w:val="none" w:sz="0" w:space="0" w:color="auto"/>
            <w:right w:val="none" w:sz="0" w:space="0" w:color="auto"/>
          </w:divBdr>
        </w:div>
      </w:divsChild>
    </w:div>
    <w:div w:id="580482561">
      <w:bodyDiv w:val="1"/>
      <w:marLeft w:val="0"/>
      <w:marRight w:val="0"/>
      <w:marTop w:val="0"/>
      <w:marBottom w:val="0"/>
      <w:divBdr>
        <w:top w:val="none" w:sz="0" w:space="0" w:color="auto"/>
        <w:left w:val="none" w:sz="0" w:space="0" w:color="auto"/>
        <w:bottom w:val="none" w:sz="0" w:space="0" w:color="auto"/>
        <w:right w:val="none" w:sz="0" w:space="0" w:color="auto"/>
      </w:divBdr>
      <w:divsChild>
        <w:div w:id="2126190146">
          <w:marLeft w:val="0"/>
          <w:marRight w:val="0"/>
          <w:marTop w:val="0"/>
          <w:marBottom w:val="0"/>
          <w:divBdr>
            <w:top w:val="none" w:sz="0" w:space="0" w:color="auto"/>
            <w:left w:val="none" w:sz="0" w:space="0" w:color="auto"/>
            <w:bottom w:val="none" w:sz="0" w:space="0" w:color="auto"/>
            <w:right w:val="none" w:sz="0" w:space="0" w:color="auto"/>
          </w:divBdr>
          <w:divsChild>
            <w:div w:id="45156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999932">
      <w:bodyDiv w:val="1"/>
      <w:marLeft w:val="0"/>
      <w:marRight w:val="0"/>
      <w:marTop w:val="0"/>
      <w:marBottom w:val="0"/>
      <w:divBdr>
        <w:top w:val="none" w:sz="0" w:space="0" w:color="auto"/>
        <w:left w:val="none" w:sz="0" w:space="0" w:color="auto"/>
        <w:bottom w:val="none" w:sz="0" w:space="0" w:color="auto"/>
        <w:right w:val="none" w:sz="0" w:space="0" w:color="auto"/>
      </w:divBdr>
      <w:divsChild>
        <w:div w:id="858540655">
          <w:marLeft w:val="0"/>
          <w:marRight w:val="0"/>
          <w:marTop w:val="0"/>
          <w:marBottom w:val="0"/>
          <w:divBdr>
            <w:top w:val="none" w:sz="0" w:space="0" w:color="auto"/>
            <w:left w:val="none" w:sz="0" w:space="0" w:color="auto"/>
            <w:bottom w:val="none" w:sz="0" w:space="0" w:color="auto"/>
            <w:right w:val="none" w:sz="0" w:space="0" w:color="auto"/>
          </w:divBdr>
        </w:div>
      </w:divsChild>
    </w:div>
    <w:div w:id="659894859">
      <w:bodyDiv w:val="1"/>
      <w:marLeft w:val="0"/>
      <w:marRight w:val="0"/>
      <w:marTop w:val="0"/>
      <w:marBottom w:val="0"/>
      <w:divBdr>
        <w:top w:val="none" w:sz="0" w:space="0" w:color="auto"/>
        <w:left w:val="none" w:sz="0" w:space="0" w:color="auto"/>
        <w:bottom w:val="none" w:sz="0" w:space="0" w:color="auto"/>
        <w:right w:val="none" w:sz="0" w:space="0" w:color="auto"/>
      </w:divBdr>
    </w:div>
    <w:div w:id="726537322">
      <w:bodyDiv w:val="1"/>
      <w:marLeft w:val="0"/>
      <w:marRight w:val="0"/>
      <w:marTop w:val="0"/>
      <w:marBottom w:val="0"/>
      <w:divBdr>
        <w:top w:val="none" w:sz="0" w:space="0" w:color="auto"/>
        <w:left w:val="none" w:sz="0" w:space="0" w:color="auto"/>
        <w:bottom w:val="none" w:sz="0" w:space="0" w:color="auto"/>
        <w:right w:val="none" w:sz="0" w:space="0" w:color="auto"/>
      </w:divBdr>
      <w:divsChild>
        <w:div w:id="827135890">
          <w:marLeft w:val="0"/>
          <w:marRight w:val="0"/>
          <w:marTop w:val="0"/>
          <w:marBottom w:val="0"/>
          <w:divBdr>
            <w:top w:val="none" w:sz="0" w:space="0" w:color="auto"/>
            <w:left w:val="none" w:sz="0" w:space="0" w:color="auto"/>
            <w:bottom w:val="none" w:sz="0" w:space="0" w:color="auto"/>
            <w:right w:val="none" w:sz="0" w:space="0" w:color="auto"/>
          </w:divBdr>
          <w:divsChild>
            <w:div w:id="1896964311">
              <w:marLeft w:val="0"/>
              <w:marRight w:val="0"/>
              <w:marTop w:val="0"/>
              <w:marBottom w:val="0"/>
              <w:divBdr>
                <w:top w:val="none" w:sz="0" w:space="0" w:color="auto"/>
                <w:left w:val="none" w:sz="0" w:space="0" w:color="auto"/>
                <w:bottom w:val="none" w:sz="0" w:space="0" w:color="auto"/>
                <w:right w:val="none" w:sz="0" w:space="0" w:color="auto"/>
              </w:divBdr>
              <w:divsChild>
                <w:div w:id="920725259">
                  <w:marLeft w:val="0"/>
                  <w:marRight w:val="0"/>
                  <w:marTop w:val="0"/>
                  <w:marBottom w:val="0"/>
                  <w:divBdr>
                    <w:top w:val="none" w:sz="0" w:space="0" w:color="auto"/>
                    <w:left w:val="none" w:sz="0" w:space="0" w:color="auto"/>
                    <w:bottom w:val="none" w:sz="0" w:space="0" w:color="auto"/>
                    <w:right w:val="none" w:sz="0" w:space="0" w:color="auto"/>
                  </w:divBdr>
                  <w:divsChild>
                    <w:div w:id="46269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297805">
      <w:bodyDiv w:val="1"/>
      <w:marLeft w:val="0"/>
      <w:marRight w:val="0"/>
      <w:marTop w:val="0"/>
      <w:marBottom w:val="0"/>
      <w:divBdr>
        <w:top w:val="none" w:sz="0" w:space="0" w:color="auto"/>
        <w:left w:val="none" w:sz="0" w:space="0" w:color="auto"/>
        <w:bottom w:val="none" w:sz="0" w:space="0" w:color="auto"/>
        <w:right w:val="none" w:sz="0" w:space="0" w:color="auto"/>
      </w:divBdr>
      <w:divsChild>
        <w:div w:id="772675343">
          <w:marLeft w:val="0"/>
          <w:marRight w:val="0"/>
          <w:marTop w:val="0"/>
          <w:marBottom w:val="0"/>
          <w:divBdr>
            <w:top w:val="none" w:sz="0" w:space="0" w:color="auto"/>
            <w:left w:val="none" w:sz="0" w:space="0" w:color="auto"/>
            <w:bottom w:val="none" w:sz="0" w:space="0" w:color="auto"/>
            <w:right w:val="none" w:sz="0" w:space="0" w:color="auto"/>
          </w:divBdr>
        </w:div>
      </w:divsChild>
    </w:div>
    <w:div w:id="782459915">
      <w:bodyDiv w:val="1"/>
      <w:marLeft w:val="0"/>
      <w:marRight w:val="0"/>
      <w:marTop w:val="0"/>
      <w:marBottom w:val="0"/>
      <w:divBdr>
        <w:top w:val="none" w:sz="0" w:space="0" w:color="auto"/>
        <w:left w:val="none" w:sz="0" w:space="0" w:color="auto"/>
        <w:bottom w:val="none" w:sz="0" w:space="0" w:color="auto"/>
        <w:right w:val="none" w:sz="0" w:space="0" w:color="auto"/>
      </w:divBdr>
      <w:divsChild>
        <w:div w:id="1864321287">
          <w:marLeft w:val="0"/>
          <w:marRight w:val="0"/>
          <w:marTop w:val="0"/>
          <w:marBottom w:val="0"/>
          <w:divBdr>
            <w:top w:val="none" w:sz="0" w:space="0" w:color="auto"/>
            <w:left w:val="none" w:sz="0" w:space="0" w:color="auto"/>
            <w:bottom w:val="none" w:sz="0" w:space="0" w:color="auto"/>
            <w:right w:val="none" w:sz="0" w:space="0" w:color="auto"/>
          </w:divBdr>
        </w:div>
      </w:divsChild>
    </w:div>
    <w:div w:id="787355489">
      <w:bodyDiv w:val="1"/>
      <w:marLeft w:val="0"/>
      <w:marRight w:val="0"/>
      <w:marTop w:val="0"/>
      <w:marBottom w:val="0"/>
      <w:divBdr>
        <w:top w:val="none" w:sz="0" w:space="0" w:color="auto"/>
        <w:left w:val="none" w:sz="0" w:space="0" w:color="auto"/>
        <w:bottom w:val="none" w:sz="0" w:space="0" w:color="auto"/>
        <w:right w:val="none" w:sz="0" w:space="0" w:color="auto"/>
      </w:divBdr>
    </w:div>
    <w:div w:id="820997712">
      <w:bodyDiv w:val="1"/>
      <w:marLeft w:val="0"/>
      <w:marRight w:val="0"/>
      <w:marTop w:val="0"/>
      <w:marBottom w:val="0"/>
      <w:divBdr>
        <w:top w:val="none" w:sz="0" w:space="0" w:color="auto"/>
        <w:left w:val="none" w:sz="0" w:space="0" w:color="auto"/>
        <w:bottom w:val="none" w:sz="0" w:space="0" w:color="auto"/>
        <w:right w:val="none" w:sz="0" w:space="0" w:color="auto"/>
      </w:divBdr>
    </w:div>
    <w:div w:id="914557308">
      <w:bodyDiv w:val="1"/>
      <w:marLeft w:val="0"/>
      <w:marRight w:val="0"/>
      <w:marTop w:val="0"/>
      <w:marBottom w:val="0"/>
      <w:divBdr>
        <w:top w:val="none" w:sz="0" w:space="0" w:color="auto"/>
        <w:left w:val="none" w:sz="0" w:space="0" w:color="auto"/>
        <w:bottom w:val="none" w:sz="0" w:space="0" w:color="auto"/>
        <w:right w:val="none" w:sz="0" w:space="0" w:color="auto"/>
      </w:divBdr>
      <w:divsChild>
        <w:div w:id="846208603">
          <w:marLeft w:val="0"/>
          <w:marRight w:val="0"/>
          <w:marTop w:val="0"/>
          <w:marBottom w:val="0"/>
          <w:divBdr>
            <w:top w:val="none" w:sz="0" w:space="0" w:color="auto"/>
            <w:left w:val="none" w:sz="0" w:space="0" w:color="auto"/>
            <w:bottom w:val="none" w:sz="0" w:space="0" w:color="auto"/>
            <w:right w:val="none" w:sz="0" w:space="0" w:color="auto"/>
          </w:divBdr>
          <w:divsChild>
            <w:div w:id="21813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210167">
      <w:bodyDiv w:val="1"/>
      <w:marLeft w:val="0"/>
      <w:marRight w:val="0"/>
      <w:marTop w:val="0"/>
      <w:marBottom w:val="0"/>
      <w:divBdr>
        <w:top w:val="none" w:sz="0" w:space="0" w:color="auto"/>
        <w:left w:val="none" w:sz="0" w:space="0" w:color="auto"/>
        <w:bottom w:val="none" w:sz="0" w:space="0" w:color="auto"/>
        <w:right w:val="none" w:sz="0" w:space="0" w:color="auto"/>
      </w:divBdr>
      <w:divsChild>
        <w:div w:id="310525014">
          <w:marLeft w:val="0"/>
          <w:marRight w:val="0"/>
          <w:marTop w:val="0"/>
          <w:marBottom w:val="0"/>
          <w:divBdr>
            <w:top w:val="none" w:sz="0" w:space="0" w:color="auto"/>
            <w:left w:val="none" w:sz="0" w:space="0" w:color="auto"/>
            <w:bottom w:val="none" w:sz="0" w:space="0" w:color="auto"/>
            <w:right w:val="none" w:sz="0" w:space="0" w:color="auto"/>
          </w:divBdr>
        </w:div>
      </w:divsChild>
    </w:div>
    <w:div w:id="930696936">
      <w:bodyDiv w:val="1"/>
      <w:marLeft w:val="0"/>
      <w:marRight w:val="0"/>
      <w:marTop w:val="0"/>
      <w:marBottom w:val="0"/>
      <w:divBdr>
        <w:top w:val="none" w:sz="0" w:space="0" w:color="auto"/>
        <w:left w:val="none" w:sz="0" w:space="0" w:color="auto"/>
        <w:bottom w:val="none" w:sz="0" w:space="0" w:color="auto"/>
        <w:right w:val="none" w:sz="0" w:space="0" w:color="auto"/>
      </w:divBdr>
      <w:divsChild>
        <w:div w:id="1209536815">
          <w:marLeft w:val="0"/>
          <w:marRight w:val="0"/>
          <w:marTop w:val="0"/>
          <w:marBottom w:val="0"/>
          <w:divBdr>
            <w:top w:val="none" w:sz="0" w:space="0" w:color="auto"/>
            <w:left w:val="none" w:sz="0" w:space="0" w:color="auto"/>
            <w:bottom w:val="none" w:sz="0" w:space="0" w:color="auto"/>
            <w:right w:val="none" w:sz="0" w:space="0" w:color="auto"/>
          </w:divBdr>
        </w:div>
      </w:divsChild>
    </w:div>
    <w:div w:id="957689041">
      <w:bodyDiv w:val="1"/>
      <w:marLeft w:val="0"/>
      <w:marRight w:val="0"/>
      <w:marTop w:val="0"/>
      <w:marBottom w:val="0"/>
      <w:divBdr>
        <w:top w:val="none" w:sz="0" w:space="0" w:color="auto"/>
        <w:left w:val="none" w:sz="0" w:space="0" w:color="auto"/>
        <w:bottom w:val="none" w:sz="0" w:space="0" w:color="auto"/>
        <w:right w:val="none" w:sz="0" w:space="0" w:color="auto"/>
      </w:divBdr>
      <w:divsChild>
        <w:div w:id="877861591">
          <w:marLeft w:val="0"/>
          <w:marRight w:val="0"/>
          <w:marTop w:val="0"/>
          <w:marBottom w:val="0"/>
          <w:divBdr>
            <w:top w:val="none" w:sz="0" w:space="0" w:color="auto"/>
            <w:left w:val="none" w:sz="0" w:space="0" w:color="auto"/>
            <w:bottom w:val="none" w:sz="0" w:space="0" w:color="auto"/>
            <w:right w:val="none" w:sz="0" w:space="0" w:color="auto"/>
          </w:divBdr>
        </w:div>
      </w:divsChild>
    </w:div>
    <w:div w:id="1080441680">
      <w:bodyDiv w:val="1"/>
      <w:marLeft w:val="0"/>
      <w:marRight w:val="0"/>
      <w:marTop w:val="0"/>
      <w:marBottom w:val="0"/>
      <w:divBdr>
        <w:top w:val="none" w:sz="0" w:space="0" w:color="auto"/>
        <w:left w:val="none" w:sz="0" w:space="0" w:color="auto"/>
        <w:bottom w:val="none" w:sz="0" w:space="0" w:color="auto"/>
        <w:right w:val="none" w:sz="0" w:space="0" w:color="auto"/>
      </w:divBdr>
      <w:divsChild>
        <w:div w:id="709569844">
          <w:marLeft w:val="0"/>
          <w:marRight w:val="0"/>
          <w:marTop w:val="0"/>
          <w:marBottom w:val="0"/>
          <w:divBdr>
            <w:top w:val="none" w:sz="0" w:space="0" w:color="auto"/>
            <w:left w:val="none" w:sz="0" w:space="0" w:color="auto"/>
            <w:bottom w:val="none" w:sz="0" w:space="0" w:color="auto"/>
            <w:right w:val="none" w:sz="0" w:space="0" w:color="auto"/>
          </w:divBdr>
        </w:div>
      </w:divsChild>
    </w:div>
    <w:div w:id="1114205762">
      <w:bodyDiv w:val="1"/>
      <w:marLeft w:val="0"/>
      <w:marRight w:val="0"/>
      <w:marTop w:val="0"/>
      <w:marBottom w:val="0"/>
      <w:divBdr>
        <w:top w:val="none" w:sz="0" w:space="0" w:color="auto"/>
        <w:left w:val="none" w:sz="0" w:space="0" w:color="auto"/>
        <w:bottom w:val="none" w:sz="0" w:space="0" w:color="auto"/>
        <w:right w:val="none" w:sz="0" w:space="0" w:color="auto"/>
      </w:divBdr>
    </w:div>
    <w:div w:id="1137576737">
      <w:bodyDiv w:val="1"/>
      <w:marLeft w:val="0"/>
      <w:marRight w:val="0"/>
      <w:marTop w:val="0"/>
      <w:marBottom w:val="0"/>
      <w:divBdr>
        <w:top w:val="none" w:sz="0" w:space="0" w:color="auto"/>
        <w:left w:val="none" w:sz="0" w:space="0" w:color="auto"/>
        <w:bottom w:val="none" w:sz="0" w:space="0" w:color="auto"/>
        <w:right w:val="none" w:sz="0" w:space="0" w:color="auto"/>
      </w:divBdr>
    </w:div>
    <w:div w:id="1158838632">
      <w:bodyDiv w:val="1"/>
      <w:marLeft w:val="0"/>
      <w:marRight w:val="0"/>
      <w:marTop w:val="0"/>
      <w:marBottom w:val="0"/>
      <w:divBdr>
        <w:top w:val="none" w:sz="0" w:space="0" w:color="auto"/>
        <w:left w:val="none" w:sz="0" w:space="0" w:color="auto"/>
        <w:bottom w:val="none" w:sz="0" w:space="0" w:color="auto"/>
        <w:right w:val="none" w:sz="0" w:space="0" w:color="auto"/>
      </w:divBdr>
    </w:div>
    <w:div w:id="1166631382">
      <w:bodyDiv w:val="1"/>
      <w:marLeft w:val="0"/>
      <w:marRight w:val="0"/>
      <w:marTop w:val="0"/>
      <w:marBottom w:val="0"/>
      <w:divBdr>
        <w:top w:val="none" w:sz="0" w:space="0" w:color="auto"/>
        <w:left w:val="none" w:sz="0" w:space="0" w:color="auto"/>
        <w:bottom w:val="none" w:sz="0" w:space="0" w:color="auto"/>
        <w:right w:val="none" w:sz="0" w:space="0" w:color="auto"/>
      </w:divBdr>
    </w:div>
    <w:div w:id="1216503851">
      <w:bodyDiv w:val="1"/>
      <w:marLeft w:val="0"/>
      <w:marRight w:val="0"/>
      <w:marTop w:val="0"/>
      <w:marBottom w:val="0"/>
      <w:divBdr>
        <w:top w:val="none" w:sz="0" w:space="0" w:color="auto"/>
        <w:left w:val="none" w:sz="0" w:space="0" w:color="auto"/>
        <w:bottom w:val="none" w:sz="0" w:space="0" w:color="auto"/>
        <w:right w:val="none" w:sz="0" w:space="0" w:color="auto"/>
      </w:divBdr>
      <w:divsChild>
        <w:div w:id="1024526560">
          <w:marLeft w:val="0"/>
          <w:marRight w:val="0"/>
          <w:marTop w:val="0"/>
          <w:marBottom w:val="0"/>
          <w:divBdr>
            <w:top w:val="none" w:sz="0" w:space="0" w:color="auto"/>
            <w:left w:val="none" w:sz="0" w:space="0" w:color="auto"/>
            <w:bottom w:val="none" w:sz="0" w:space="0" w:color="auto"/>
            <w:right w:val="none" w:sz="0" w:space="0" w:color="auto"/>
          </w:divBdr>
          <w:divsChild>
            <w:div w:id="184249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646429">
      <w:bodyDiv w:val="1"/>
      <w:marLeft w:val="0"/>
      <w:marRight w:val="0"/>
      <w:marTop w:val="0"/>
      <w:marBottom w:val="0"/>
      <w:divBdr>
        <w:top w:val="none" w:sz="0" w:space="0" w:color="auto"/>
        <w:left w:val="none" w:sz="0" w:space="0" w:color="auto"/>
        <w:bottom w:val="none" w:sz="0" w:space="0" w:color="auto"/>
        <w:right w:val="none" w:sz="0" w:space="0" w:color="auto"/>
      </w:divBdr>
      <w:divsChild>
        <w:div w:id="2049527622">
          <w:marLeft w:val="0"/>
          <w:marRight w:val="0"/>
          <w:marTop w:val="0"/>
          <w:marBottom w:val="0"/>
          <w:divBdr>
            <w:top w:val="none" w:sz="0" w:space="0" w:color="auto"/>
            <w:left w:val="none" w:sz="0" w:space="0" w:color="auto"/>
            <w:bottom w:val="none" w:sz="0" w:space="0" w:color="auto"/>
            <w:right w:val="none" w:sz="0" w:space="0" w:color="auto"/>
          </w:divBdr>
        </w:div>
      </w:divsChild>
    </w:div>
    <w:div w:id="1280841549">
      <w:bodyDiv w:val="1"/>
      <w:marLeft w:val="0"/>
      <w:marRight w:val="0"/>
      <w:marTop w:val="0"/>
      <w:marBottom w:val="0"/>
      <w:divBdr>
        <w:top w:val="none" w:sz="0" w:space="0" w:color="auto"/>
        <w:left w:val="none" w:sz="0" w:space="0" w:color="auto"/>
        <w:bottom w:val="none" w:sz="0" w:space="0" w:color="auto"/>
        <w:right w:val="none" w:sz="0" w:space="0" w:color="auto"/>
      </w:divBdr>
      <w:divsChild>
        <w:div w:id="207302044">
          <w:marLeft w:val="0"/>
          <w:marRight w:val="0"/>
          <w:marTop w:val="0"/>
          <w:marBottom w:val="0"/>
          <w:divBdr>
            <w:top w:val="none" w:sz="0" w:space="0" w:color="auto"/>
            <w:left w:val="none" w:sz="0" w:space="0" w:color="auto"/>
            <w:bottom w:val="none" w:sz="0" w:space="0" w:color="auto"/>
            <w:right w:val="none" w:sz="0" w:space="0" w:color="auto"/>
          </w:divBdr>
        </w:div>
      </w:divsChild>
    </w:div>
    <w:div w:id="1348024305">
      <w:bodyDiv w:val="1"/>
      <w:marLeft w:val="0"/>
      <w:marRight w:val="0"/>
      <w:marTop w:val="0"/>
      <w:marBottom w:val="0"/>
      <w:divBdr>
        <w:top w:val="none" w:sz="0" w:space="0" w:color="auto"/>
        <w:left w:val="none" w:sz="0" w:space="0" w:color="auto"/>
        <w:bottom w:val="none" w:sz="0" w:space="0" w:color="auto"/>
        <w:right w:val="none" w:sz="0" w:space="0" w:color="auto"/>
      </w:divBdr>
      <w:divsChild>
        <w:div w:id="1660885102">
          <w:marLeft w:val="0"/>
          <w:marRight w:val="0"/>
          <w:marTop w:val="0"/>
          <w:marBottom w:val="0"/>
          <w:divBdr>
            <w:top w:val="none" w:sz="0" w:space="0" w:color="auto"/>
            <w:left w:val="none" w:sz="0" w:space="0" w:color="auto"/>
            <w:bottom w:val="none" w:sz="0" w:space="0" w:color="auto"/>
            <w:right w:val="none" w:sz="0" w:space="0" w:color="auto"/>
          </w:divBdr>
          <w:divsChild>
            <w:div w:id="32455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898748">
      <w:bodyDiv w:val="1"/>
      <w:marLeft w:val="0"/>
      <w:marRight w:val="0"/>
      <w:marTop w:val="0"/>
      <w:marBottom w:val="0"/>
      <w:divBdr>
        <w:top w:val="none" w:sz="0" w:space="0" w:color="auto"/>
        <w:left w:val="none" w:sz="0" w:space="0" w:color="auto"/>
        <w:bottom w:val="none" w:sz="0" w:space="0" w:color="auto"/>
        <w:right w:val="none" w:sz="0" w:space="0" w:color="auto"/>
      </w:divBdr>
      <w:divsChild>
        <w:div w:id="1081022334">
          <w:marLeft w:val="0"/>
          <w:marRight w:val="0"/>
          <w:marTop w:val="0"/>
          <w:marBottom w:val="0"/>
          <w:divBdr>
            <w:top w:val="none" w:sz="0" w:space="0" w:color="auto"/>
            <w:left w:val="none" w:sz="0" w:space="0" w:color="auto"/>
            <w:bottom w:val="none" w:sz="0" w:space="0" w:color="auto"/>
            <w:right w:val="none" w:sz="0" w:space="0" w:color="auto"/>
          </w:divBdr>
        </w:div>
      </w:divsChild>
    </w:div>
    <w:div w:id="1368991769">
      <w:bodyDiv w:val="1"/>
      <w:marLeft w:val="0"/>
      <w:marRight w:val="0"/>
      <w:marTop w:val="0"/>
      <w:marBottom w:val="0"/>
      <w:divBdr>
        <w:top w:val="none" w:sz="0" w:space="0" w:color="auto"/>
        <w:left w:val="none" w:sz="0" w:space="0" w:color="auto"/>
        <w:bottom w:val="none" w:sz="0" w:space="0" w:color="auto"/>
        <w:right w:val="none" w:sz="0" w:space="0" w:color="auto"/>
      </w:divBdr>
      <w:divsChild>
        <w:div w:id="473065885">
          <w:marLeft w:val="0"/>
          <w:marRight w:val="0"/>
          <w:marTop w:val="0"/>
          <w:marBottom w:val="0"/>
          <w:divBdr>
            <w:top w:val="none" w:sz="0" w:space="0" w:color="auto"/>
            <w:left w:val="none" w:sz="0" w:space="0" w:color="auto"/>
            <w:bottom w:val="none" w:sz="0" w:space="0" w:color="auto"/>
            <w:right w:val="none" w:sz="0" w:space="0" w:color="auto"/>
          </w:divBdr>
        </w:div>
      </w:divsChild>
    </w:div>
    <w:div w:id="1377007209">
      <w:bodyDiv w:val="1"/>
      <w:marLeft w:val="0"/>
      <w:marRight w:val="0"/>
      <w:marTop w:val="0"/>
      <w:marBottom w:val="0"/>
      <w:divBdr>
        <w:top w:val="none" w:sz="0" w:space="0" w:color="auto"/>
        <w:left w:val="none" w:sz="0" w:space="0" w:color="auto"/>
        <w:bottom w:val="none" w:sz="0" w:space="0" w:color="auto"/>
        <w:right w:val="none" w:sz="0" w:space="0" w:color="auto"/>
      </w:divBdr>
      <w:divsChild>
        <w:div w:id="1385254359">
          <w:marLeft w:val="0"/>
          <w:marRight w:val="0"/>
          <w:marTop w:val="0"/>
          <w:marBottom w:val="0"/>
          <w:divBdr>
            <w:top w:val="none" w:sz="0" w:space="0" w:color="auto"/>
            <w:left w:val="none" w:sz="0" w:space="0" w:color="auto"/>
            <w:bottom w:val="none" w:sz="0" w:space="0" w:color="auto"/>
            <w:right w:val="none" w:sz="0" w:space="0" w:color="auto"/>
          </w:divBdr>
        </w:div>
      </w:divsChild>
    </w:div>
    <w:div w:id="1410467540">
      <w:bodyDiv w:val="1"/>
      <w:marLeft w:val="0"/>
      <w:marRight w:val="0"/>
      <w:marTop w:val="0"/>
      <w:marBottom w:val="0"/>
      <w:divBdr>
        <w:top w:val="none" w:sz="0" w:space="0" w:color="auto"/>
        <w:left w:val="none" w:sz="0" w:space="0" w:color="auto"/>
        <w:bottom w:val="none" w:sz="0" w:space="0" w:color="auto"/>
        <w:right w:val="none" w:sz="0" w:space="0" w:color="auto"/>
      </w:divBdr>
      <w:divsChild>
        <w:div w:id="45952082">
          <w:marLeft w:val="0"/>
          <w:marRight w:val="0"/>
          <w:marTop w:val="0"/>
          <w:marBottom w:val="0"/>
          <w:divBdr>
            <w:top w:val="none" w:sz="0" w:space="0" w:color="auto"/>
            <w:left w:val="none" w:sz="0" w:space="0" w:color="auto"/>
            <w:bottom w:val="none" w:sz="0" w:space="0" w:color="auto"/>
            <w:right w:val="none" w:sz="0" w:space="0" w:color="auto"/>
          </w:divBdr>
        </w:div>
      </w:divsChild>
    </w:div>
    <w:div w:id="1453523914">
      <w:bodyDiv w:val="1"/>
      <w:marLeft w:val="0"/>
      <w:marRight w:val="0"/>
      <w:marTop w:val="0"/>
      <w:marBottom w:val="0"/>
      <w:divBdr>
        <w:top w:val="none" w:sz="0" w:space="0" w:color="auto"/>
        <w:left w:val="none" w:sz="0" w:space="0" w:color="auto"/>
        <w:bottom w:val="none" w:sz="0" w:space="0" w:color="auto"/>
        <w:right w:val="none" w:sz="0" w:space="0" w:color="auto"/>
      </w:divBdr>
      <w:divsChild>
        <w:div w:id="212741586">
          <w:marLeft w:val="0"/>
          <w:marRight w:val="0"/>
          <w:marTop w:val="0"/>
          <w:marBottom w:val="0"/>
          <w:divBdr>
            <w:top w:val="none" w:sz="0" w:space="0" w:color="auto"/>
            <w:left w:val="none" w:sz="0" w:space="0" w:color="auto"/>
            <w:bottom w:val="none" w:sz="0" w:space="0" w:color="auto"/>
            <w:right w:val="none" w:sz="0" w:space="0" w:color="auto"/>
          </w:divBdr>
        </w:div>
      </w:divsChild>
    </w:div>
    <w:div w:id="1502811635">
      <w:bodyDiv w:val="1"/>
      <w:marLeft w:val="0"/>
      <w:marRight w:val="0"/>
      <w:marTop w:val="0"/>
      <w:marBottom w:val="0"/>
      <w:divBdr>
        <w:top w:val="none" w:sz="0" w:space="0" w:color="auto"/>
        <w:left w:val="none" w:sz="0" w:space="0" w:color="auto"/>
        <w:bottom w:val="none" w:sz="0" w:space="0" w:color="auto"/>
        <w:right w:val="none" w:sz="0" w:space="0" w:color="auto"/>
      </w:divBdr>
    </w:div>
    <w:div w:id="1622297259">
      <w:bodyDiv w:val="1"/>
      <w:marLeft w:val="0"/>
      <w:marRight w:val="0"/>
      <w:marTop w:val="0"/>
      <w:marBottom w:val="0"/>
      <w:divBdr>
        <w:top w:val="none" w:sz="0" w:space="0" w:color="auto"/>
        <w:left w:val="none" w:sz="0" w:space="0" w:color="auto"/>
        <w:bottom w:val="none" w:sz="0" w:space="0" w:color="auto"/>
        <w:right w:val="none" w:sz="0" w:space="0" w:color="auto"/>
      </w:divBdr>
    </w:div>
    <w:div w:id="1636834517">
      <w:bodyDiv w:val="1"/>
      <w:marLeft w:val="0"/>
      <w:marRight w:val="0"/>
      <w:marTop w:val="0"/>
      <w:marBottom w:val="0"/>
      <w:divBdr>
        <w:top w:val="none" w:sz="0" w:space="0" w:color="auto"/>
        <w:left w:val="none" w:sz="0" w:space="0" w:color="auto"/>
        <w:bottom w:val="none" w:sz="0" w:space="0" w:color="auto"/>
        <w:right w:val="none" w:sz="0" w:space="0" w:color="auto"/>
      </w:divBdr>
      <w:divsChild>
        <w:div w:id="1787189226">
          <w:marLeft w:val="0"/>
          <w:marRight w:val="0"/>
          <w:marTop w:val="0"/>
          <w:marBottom w:val="0"/>
          <w:divBdr>
            <w:top w:val="none" w:sz="0" w:space="0" w:color="auto"/>
            <w:left w:val="none" w:sz="0" w:space="0" w:color="auto"/>
            <w:bottom w:val="none" w:sz="0" w:space="0" w:color="auto"/>
            <w:right w:val="none" w:sz="0" w:space="0" w:color="auto"/>
          </w:divBdr>
          <w:divsChild>
            <w:div w:id="135734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596459">
      <w:bodyDiv w:val="1"/>
      <w:marLeft w:val="0"/>
      <w:marRight w:val="0"/>
      <w:marTop w:val="0"/>
      <w:marBottom w:val="0"/>
      <w:divBdr>
        <w:top w:val="none" w:sz="0" w:space="0" w:color="auto"/>
        <w:left w:val="none" w:sz="0" w:space="0" w:color="auto"/>
        <w:bottom w:val="none" w:sz="0" w:space="0" w:color="auto"/>
        <w:right w:val="none" w:sz="0" w:space="0" w:color="auto"/>
      </w:divBdr>
    </w:div>
    <w:div w:id="1669819505">
      <w:bodyDiv w:val="1"/>
      <w:marLeft w:val="0"/>
      <w:marRight w:val="0"/>
      <w:marTop w:val="0"/>
      <w:marBottom w:val="0"/>
      <w:divBdr>
        <w:top w:val="none" w:sz="0" w:space="0" w:color="auto"/>
        <w:left w:val="none" w:sz="0" w:space="0" w:color="auto"/>
        <w:bottom w:val="none" w:sz="0" w:space="0" w:color="auto"/>
        <w:right w:val="none" w:sz="0" w:space="0" w:color="auto"/>
      </w:divBdr>
    </w:div>
    <w:div w:id="1700008573">
      <w:bodyDiv w:val="1"/>
      <w:marLeft w:val="0"/>
      <w:marRight w:val="0"/>
      <w:marTop w:val="0"/>
      <w:marBottom w:val="0"/>
      <w:divBdr>
        <w:top w:val="none" w:sz="0" w:space="0" w:color="auto"/>
        <w:left w:val="none" w:sz="0" w:space="0" w:color="auto"/>
        <w:bottom w:val="none" w:sz="0" w:space="0" w:color="auto"/>
        <w:right w:val="none" w:sz="0" w:space="0" w:color="auto"/>
      </w:divBdr>
    </w:div>
    <w:div w:id="1738168521">
      <w:bodyDiv w:val="1"/>
      <w:marLeft w:val="0"/>
      <w:marRight w:val="0"/>
      <w:marTop w:val="0"/>
      <w:marBottom w:val="0"/>
      <w:divBdr>
        <w:top w:val="none" w:sz="0" w:space="0" w:color="auto"/>
        <w:left w:val="none" w:sz="0" w:space="0" w:color="auto"/>
        <w:bottom w:val="none" w:sz="0" w:space="0" w:color="auto"/>
        <w:right w:val="none" w:sz="0" w:space="0" w:color="auto"/>
      </w:divBdr>
      <w:divsChild>
        <w:div w:id="803889542">
          <w:marLeft w:val="0"/>
          <w:marRight w:val="0"/>
          <w:marTop w:val="0"/>
          <w:marBottom w:val="0"/>
          <w:divBdr>
            <w:top w:val="none" w:sz="0" w:space="0" w:color="auto"/>
            <w:left w:val="none" w:sz="0" w:space="0" w:color="auto"/>
            <w:bottom w:val="none" w:sz="0" w:space="0" w:color="auto"/>
            <w:right w:val="none" w:sz="0" w:space="0" w:color="auto"/>
          </w:divBdr>
        </w:div>
      </w:divsChild>
    </w:div>
    <w:div w:id="1833527264">
      <w:bodyDiv w:val="1"/>
      <w:marLeft w:val="0"/>
      <w:marRight w:val="0"/>
      <w:marTop w:val="0"/>
      <w:marBottom w:val="0"/>
      <w:divBdr>
        <w:top w:val="none" w:sz="0" w:space="0" w:color="auto"/>
        <w:left w:val="none" w:sz="0" w:space="0" w:color="auto"/>
        <w:bottom w:val="none" w:sz="0" w:space="0" w:color="auto"/>
        <w:right w:val="none" w:sz="0" w:space="0" w:color="auto"/>
      </w:divBdr>
      <w:divsChild>
        <w:div w:id="370769682">
          <w:marLeft w:val="0"/>
          <w:marRight w:val="0"/>
          <w:marTop w:val="0"/>
          <w:marBottom w:val="0"/>
          <w:divBdr>
            <w:top w:val="none" w:sz="0" w:space="0" w:color="auto"/>
            <w:left w:val="none" w:sz="0" w:space="0" w:color="auto"/>
            <w:bottom w:val="none" w:sz="0" w:space="0" w:color="auto"/>
            <w:right w:val="none" w:sz="0" w:space="0" w:color="auto"/>
          </w:divBdr>
          <w:divsChild>
            <w:div w:id="103311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551794">
      <w:bodyDiv w:val="1"/>
      <w:marLeft w:val="0"/>
      <w:marRight w:val="0"/>
      <w:marTop w:val="0"/>
      <w:marBottom w:val="0"/>
      <w:divBdr>
        <w:top w:val="none" w:sz="0" w:space="0" w:color="auto"/>
        <w:left w:val="none" w:sz="0" w:space="0" w:color="auto"/>
        <w:bottom w:val="none" w:sz="0" w:space="0" w:color="auto"/>
        <w:right w:val="none" w:sz="0" w:space="0" w:color="auto"/>
      </w:divBdr>
      <w:divsChild>
        <w:div w:id="1628701579">
          <w:marLeft w:val="0"/>
          <w:marRight w:val="0"/>
          <w:marTop w:val="0"/>
          <w:marBottom w:val="0"/>
          <w:divBdr>
            <w:top w:val="none" w:sz="0" w:space="0" w:color="auto"/>
            <w:left w:val="none" w:sz="0" w:space="0" w:color="auto"/>
            <w:bottom w:val="none" w:sz="0" w:space="0" w:color="auto"/>
            <w:right w:val="none" w:sz="0" w:space="0" w:color="auto"/>
          </w:divBdr>
        </w:div>
      </w:divsChild>
    </w:div>
    <w:div w:id="1945726663">
      <w:bodyDiv w:val="1"/>
      <w:marLeft w:val="0"/>
      <w:marRight w:val="0"/>
      <w:marTop w:val="0"/>
      <w:marBottom w:val="0"/>
      <w:divBdr>
        <w:top w:val="none" w:sz="0" w:space="0" w:color="auto"/>
        <w:left w:val="none" w:sz="0" w:space="0" w:color="auto"/>
        <w:bottom w:val="none" w:sz="0" w:space="0" w:color="auto"/>
        <w:right w:val="none" w:sz="0" w:space="0" w:color="auto"/>
      </w:divBdr>
    </w:div>
    <w:div w:id="1976642442">
      <w:bodyDiv w:val="1"/>
      <w:marLeft w:val="0"/>
      <w:marRight w:val="0"/>
      <w:marTop w:val="0"/>
      <w:marBottom w:val="0"/>
      <w:divBdr>
        <w:top w:val="none" w:sz="0" w:space="0" w:color="auto"/>
        <w:left w:val="none" w:sz="0" w:space="0" w:color="auto"/>
        <w:bottom w:val="none" w:sz="0" w:space="0" w:color="auto"/>
        <w:right w:val="none" w:sz="0" w:space="0" w:color="auto"/>
      </w:divBdr>
    </w:div>
    <w:div w:id="2038118840">
      <w:bodyDiv w:val="1"/>
      <w:marLeft w:val="0"/>
      <w:marRight w:val="0"/>
      <w:marTop w:val="0"/>
      <w:marBottom w:val="0"/>
      <w:divBdr>
        <w:top w:val="none" w:sz="0" w:space="0" w:color="auto"/>
        <w:left w:val="none" w:sz="0" w:space="0" w:color="auto"/>
        <w:bottom w:val="none" w:sz="0" w:space="0" w:color="auto"/>
        <w:right w:val="none" w:sz="0" w:space="0" w:color="auto"/>
      </w:divBdr>
      <w:divsChild>
        <w:div w:id="2036418108">
          <w:marLeft w:val="0"/>
          <w:marRight w:val="0"/>
          <w:marTop w:val="0"/>
          <w:marBottom w:val="0"/>
          <w:divBdr>
            <w:top w:val="none" w:sz="0" w:space="0" w:color="auto"/>
            <w:left w:val="none" w:sz="0" w:space="0" w:color="auto"/>
            <w:bottom w:val="none" w:sz="0" w:space="0" w:color="auto"/>
            <w:right w:val="none" w:sz="0" w:space="0" w:color="auto"/>
          </w:divBdr>
        </w:div>
      </w:divsChild>
    </w:div>
    <w:div w:id="2074549070">
      <w:bodyDiv w:val="1"/>
      <w:marLeft w:val="0"/>
      <w:marRight w:val="0"/>
      <w:marTop w:val="0"/>
      <w:marBottom w:val="0"/>
      <w:divBdr>
        <w:top w:val="none" w:sz="0" w:space="0" w:color="auto"/>
        <w:left w:val="none" w:sz="0" w:space="0" w:color="auto"/>
        <w:bottom w:val="none" w:sz="0" w:space="0" w:color="auto"/>
        <w:right w:val="none" w:sz="0" w:space="0" w:color="auto"/>
      </w:divBdr>
      <w:divsChild>
        <w:div w:id="854419105">
          <w:marLeft w:val="0"/>
          <w:marRight w:val="0"/>
          <w:marTop w:val="0"/>
          <w:marBottom w:val="0"/>
          <w:divBdr>
            <w:top w:val="none" w:sz="0" w:space="0" w:color="auto"/>
            <w:left w:val="none" w:sz="0" w:space="0" w:color="auto"/>
            <w:bottom w:val="none" w:sz="0" w:space="0" w:color="auto"/>
            <w:right w:val="none" w:sz="0" w:space="0" w:color="auto"/>
          </w:divBdr>
          <w:divsChild>
            <w:div w:id="1201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911051">
      <w:bodyDiv w:val="1"/>
      <w:marLeft w:val="0"/>
      <w:marRight w:val="0"/>
      <w:marTop w:val="0"/>
      <w:marBottom w:val="0"/>
      <w:divBdr>
        <w:top w:val="none" w:sz="0" w:space="0" w:color="auto"/>
        <w:left w:val="none" w:sz="0" w:space="0" w:color="auto"/>
        <w:bottom w:val="none" w:sz="0" w:space="0" w:color="auto"/>
        <w:right w:val="none" w:sz="0" w:space="0" w:color="auto"/>
      </w:divBdr>
      <w:divsChild>
        <w:div w:id="1825508129">
          <w:marLeft w:val="0"/>
          <w:marRight w:val="0"/>
          <w:marTop w:val="0"/>
          <w:marBottom w:val="0"/>
          <w:divBdr>
            <w:top w:val="none" w:sz="0" w:space="0" w:color="auto"/>
            <w:left w:val="none" w:sz="0" w:space="0" w:color="auto"/>
            <w:bottom w:val="none" w:sz="0" w:space="0" w:color="auto"/>
            <w:right w:val="none" w:sz="0" w:space="0" w:color="auto"/>
          </w:divBdr>
        </w:div>
      </w:divsChild>
    </w:div>
    <w:div w:id="2115860418">
      <w:bodyDiv w:val="1"/>
      <w:marLeft w:val="0"/>
      <w:marRight w:val="0"/>
      <w:marTop w:val="0"/>
      <w:marBottom w:val="0"/>
      <w:divBdr>
        <w:top w:val="none" w:sz="0" w:space="0" w:color="auto"/>
        <w:left w:val="none" w:sz="0" w:space="0" w:color="auto"/>
        <w:bottom w:val="none" w:sz="0" w:space="0" w:color="auto"/>
        <w:right w:val="none" w:sz="0" w:space="0" w:color="auto"/>
      </w:divBdr>
      <w:divsChild>
        <w:div w:id="872689255">
          <w:marLeft w:val="0"/>
          <w:marRight w:val="0"/>
          <w:marTop w:val="0"/>
          <w:marBottom w:val="0"/>
          <w:divBdr>
            <w:top w:val="none" w:sz="0" w:space="0" w:color="auto"/>
            <w:left w:val="none" w:sz="0" w:space="0" w:color="auto"/>
            <w:bottom w:val="none" w:sz="0" w:space="0" w:color="auto"/>
            <w:right w:val="none" w:sz="0" w:space="0" w:color="auto"/>
          </w:divBdr>
          <w:divsChild>
            <w:div w:id="35608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540780">
      <w:bodyDiv w:val="1"/>
      <w:marLeft w:val="0"/>
      <w:marRight w:val="0"/>
      <w:marTop w:val="0"/>
      <w:marBottom w:val="0"/>
      <w:divBdr>
        <w:top w:val="none" w:sz="0" w:space="0" w:color="auto"/>
        <w:left w:val="none" w:sz="0" w:space="0" w:color="auto"/>
        <w:bottom w:val="none" w:sz="0" w:space="0" w:color="auto"/>
        <w:right w:val="none" w:sz="0" w:space="0" w:color="auto"/>
      </w:divBdr>
      <w:divsChild>
        <w:div w:id="932589215">
          <w:marLeft w:val="0"/>
          <w:marRight w:val="0"/>
          <w:marTop w:val="0"/>
          <w:marBottom w:val="0"/>
          <w:divBdr>
            <w:top w:val="none" w:sz="0" w:space="0" w:color="auto"/>
            <w:left w:val="none" w:sz="0" w:space="0" w:color="auto"/>
            <w:bottom w:val="none" w:sz="0" w:space="0" w:color="auto"/>
            <w:right w:val="none" w:sz="0" w:space="0" w:color="auto"/>
          </w:divBdr>
          <w:divsChild>
            <w:div w:id="126144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E1298-1669-43FA-A6BF-5C75FFAC5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1411</TotalTime>
  <Pages>10</Pages>
  <Words>1865</Words>
  <Characters>10259</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Chapter I               Concept of state system structure in drug quality control</vt:lpstr>
    </vt:vector>
  </TitlesOfParts>
  <Company/>
  <LinksUpToDate>false</LinksUpToDate>
  <CharactersWithSpaces>12100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I               Concept of state system structure in drug quality control</dc:title>
  <dc:creator>aci</dc:creator>
  <cp:lastModifiedBy>aci</cp:lastModifiedBy>
  <cp:revision>154</cp:revision>
  <cp:lastPrinted>2024-10-16T16:53:00Z</cp:lastPrinted>
  <dcterms:created xsi:type="dcterms:W3CDTF">2025-10-19T21:01:00Z</dcterms:created>
  <dcterms:modified xsi:type="dcterms:W3CDTF">2025-10-25T09:17:00Z</dcterms:modified>
</cp:coreProperties>
</file>