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Bidi" w:eastAsiaTheme="minorEastAsia" w:hAnsiTheme="majorBidi" w:cstheme="minorBidi"/>
          <w:b w:val="0"/>
          <w:bCs w:val="0"/>
          <w:color w:val="auto"/>
          <w:sz w:val="22"/>
          <w:szCs w:val="22"/>
          <w:lang w:eastAsia="fr-FR"/>
        </w:rPr>
        <w:id w:val="74552693"/>
        <w:docPartObj>
          <w:docPartGallery w:val="Table of Contents"/>
          <w:docPartUnique/>
        </w:docPartObj>
      </w:sdtPr>
      <w:sdtContent>
        <w:p w:rsidR="00C03141" w:rsidRPr="00A14F2D" w:rsidRDefault="00CF02B1" w:rsidP="00CF02B1">
          <w:pPr>
            <w:pStyle w:val="En-ttedetabledesmatires"/>
            <w:spacing w:line="360" w:lineRule="auto"/>
            <w:jc w:val="center"/>
            <w:rPr>
              <w:rFonts w:asciiTheme="majorBidi" w:hAnsiTheme="majorBidi"/>
            </w:rPr>
          </w:pPr>
          <w:r>
            <w:rPr>
              <w:rFonts w:asciiTheme="majorBidi" w:hAnsiTheme="majorBidi"/>
            </w:rPr>
            <w:t>Table of Content</w:t>
          </w:r>
        </w:p>
        <w:p w:rsidR="00B65FA1" w:rsidRDefault="00160D8F">
          <w:pPr>
            <w:pStyle w:val="TM1"/>
            <w:tabs>
              <w:tab w:val="right" w:leader="dot" w:pos="9062"/>
            </w:tabs>
            <w:rPr>
              <w:noProof/>
            </w:rPr>
          </w:pPr>
          <w:r w:rsidRPr="00A14F2D">
            <w:rPr>
              <w:rFonts w:asciiTheme="majorBidi" w:hAnsiTheme="majorBidi" w:cstheme="majorBidi"/>
            </w:rPr>
            <w:fldChar w:fldCharType="begin"/>
          </w:r>
          <w:r w:rsidR="00C03141" w:rsidRPr="00A14F2D">
            <w:rPr>
              <w:rFonts w:asciiTheme="majorBidi" w:hAnsiTheme="majorBidi" w:cstheme="majorBidi"/>
            </w:rPr>
            <w:instrText xml:space="preserve"> TOC \o "1-3" \h \z \u </w:instrText>
          </w:r>
          <w:r w:rsidRPr="00A14F2D">
            <w:rPr>
              <w:rFonts w:asciiTheme="majorBidi" w:hAnsiTheme="majorBidi" w:cstheme="majorBidi"/>
            </w:rPr>
            <w:fldChar w:fldCharType="separate"/>
          </w:r>
          <w:hyperlink w:anchor="_Toc212279090" w:history="1">
            <w:r w:rsidR="00B65FA1" w:rsidRPr="009F44B7">
              <w:rPr>
                <w:rStyle w:val="Lienhypertexte"/>
                <w:rFonts w:asciiTheme="majorBidi" w:hAnsiTheme="majorBidi"/>
                <w:noProof/>
                <w:lang w:val="en-US"/>
              </w:rPr>
              <w:t>CHAPTER II</w:t>
            </w:r>
            <w:r w:rsidR="00B65FA1" w:rsidRPr="009F44B7">
              <w:rPr>
                <w:rStyle w:val="Lienhypertexte"/>
                <w:rFonts w:asciiTheme="majorBidi" w:hAnsiTheme="majorBidi"/>
                <w:noProof/>
                <w:lang w:val="en-US" w:bidi="ar-DZ"/>
              </w:rPr>
              <w:t xml:space="preserve">: </w:t>
            </w:r>
            <w:r w:rsidR="00B65FA1" w:rsidRPr="009F44B7">
              <w:rPr>
                <w:rStyle w:val="Lienhypertexte"/>
                <w:rFonts w:asciiTheme="majorBidi" w:hAnsiTheme="majorBidi"/>
                <w:noProof/>
                <w:lang w:val="en-US"/>
              </w:rPr>
              <w:t>QUALITY CONTROL OF DRUGS IN PHARMACIES</w:t>
            </w:r>
            <w:r w:rsidR="00B65FA1">
              <w:rPr>
                <w:noProof/>
                <w:webHidden/>
              </w:rPr>
              <w:tab/>
            </w:r>
            <w:r>
              <w:rPr>
                <w:noProof/>
                <w:webHidden/>
              </w:rPr>
              <w:fldChar w:fldCharType="begin"/>
            </w:r>
            <w:r w:rsidR="00B65FA1">
              <w:rPr>
                <w:noProof/>
                <w:webHidden/>
              </w:rPr>
              <w:instrText xml:space="preserve"> PAGEREF _Toc212279090 \h </w:instrText>
            </w:r>
            <w:r>
              <w:rPr>
                <w:noProof/>
                <w:webHidden/>
              </w:rPr>
            </w:r>
            <w:r>
              <w:rPr>
                <w:noProof/>
                <w:webHidden/>
              </w:rPr>
              <w:fldChar w:fldCharType="separate"/>
            </w:r>
            <w:r w:rsidR="00B65FA1">
              <w:rPr>
                <w:noProof/>
                <w:webHidden/>
              </w:rPr>
              <w:t>2</w:t>
            </w:r>
            <w:r>
              <w:rPr>
                <w:noProof/>
                <w:webHidden/>
              </w:rPr>
              <w:fldChar w:fldCharType="end"/>
            </w:r>
          </w:hyperlink>
        </w:p>
        <w:p w:rsidR="00B65FA1" w:rsidRDefault="00160D8F">
          <w:pPr>
            <w:pStyle w:val="TM1"/>
            <w:tabs>
              <w:tab w:val="left" w:pos="440"/>
              <w:tab w:val="right" w:leader="dot" w:pos="9062"/>
            </w:tabs>
            <w:rPr>
              <w:noProof/>
            </w:rPr>
          </w:pPr>
          <w:hyperlink w:anchor="_Toc212279091" w:history="1">
            <w:r w:rsidR="00B65FA1" w:rsidRPr="009F44B7">
              <w:rPr>
                <w:rStyle w:val="Lienhypertexte"/>
                <w:rFonts w:asciiTheme="majorBidi" w:hAnsiTheme="majorBidi"/>
                <w:noProof/>
                <w:lang w:val="en-US"/>
              </w:rPr>
              <w:t>1.</w:t>
            </w:r>
            <w:r w:rsidR="00B65FA1">
              <w:rPr>
                <w:noProof/>
              </w:rPr>
              <w:tab/>
            </w:r>
            <w:r w:rsidR="00B65FA1" w:rsidRPr="009F44B7">
              <w:rPr>
                <w:rStyle w:val="Lienhypertexte"/>
                <w:rFonts w:asciiTheme="majorBidi" w:hAnsiTheme="majorBidi"/>
                <w:noProof/>
                <w:lang w:val="en-US"/>
              </w:rPr>
              <w:t>Objective</w:t>
            </w:r>
            <w:r w:rsidR="00B65FA1">
              <w:rPr>
                <w:noProof/>
                <w:webHidden/>
              </w:rPr>
              <w:tab/>
            </w:r>
            <w:r>
              <w:rPr>
                <w:noProof/>
                <w:webHidden/>
              </w:rPr>
              <w:fldChar w:fldCharType="begin"/>
            </w:r>
            <w:r w:rsidR="00B65FA1">
              <w:rPr>
                <w:noProof/>
                <w:webHidden/>
              </w:rPr>
              <w:instrText xml:space="preserve"> PAGEREF _Toc212279091 \h </w:instrText>
            </w:r>
            <w:r>
              <w:rPr>
                <w:noProof/>
                <w:webHidden/>
              </w:rPr>
            </w:r>
            <w:r>
              <w:rPr>
                <w:noProof/>
                <w:webHidden/>
              </w:rPr>
              <w:fldChar w:fldCharType="separate"/>
            </w:r>
            <w:r w:rsidR="00B65FA1">
              <w:rPr>
                <w:noProof/>
                <w:webHidden/>
              </w:rPr>
              <w:t>2</w:t>
            </w:r>
            <w:r>
              <w:rPr>
                <w:noProof/>
                <w:webHidden/>
              </w:rPr>
              <w:fldChar w:fldCharType="end"/>
            </w:r>
          </w:hyperlink>
        </w:p>
        <w:p w:rsidR="00B65FA1" w:rsidRDefault="00160D8F">
          <w:pPr>
            <w:pStyle w:val="TM1"/>
            <w:tabs>
              <w:tab w:val="left" w:pos="440"/>
              <w:tab w:val="right" w:leader="dot" w:pos="9062"/>
            </w:tabs>
            <w:rPr>
              <w:noProof/>
            </w:rPr>
          </w:pPr>
          <w:hyperlink w:anchor="_Toc212279092" w:history="1">
            <w:r w:rsidR="00B65FA1" w:rsidRPr="009F44B7">
              <w:rPr>
                <w:rStyle w:val="Lienhypertexte"/>
                <w:rFonts w:asciiTheme="majorBidi" w:hAnsiTheme="majorBidi"/>
                <w:noProof/>
                <w:lang w:val="en-US"/>
              </w:rPr>
              <w:t>2.</w:t>
            </w:r>
            <w:r w:rsidR="00B65FA1">
              <w:rPr>
                <w:noProof/>
              </w:rPr>
              <w:tab/>
            </w:r>
            <w:r w:rsidR="00B65FA1" w:rsidRPr="009F44B7">
              <w:rPr>
                <w:rStyle w:val="Lienhypertexte"/>
                <w:rFonts w:asciiTheme="majorBidi" w:hAnsiTheme="majorBidi"/>
                <w:noProof/>
                <w:lang w:val="en-US"/>
              </w:rPr>
              <w:t>Introduction</w:t>
            </w:r>
            <w:r w:rsidR="00B65FA1">
              <w:rPr>
                <w:noProof/>
                <w:webHidden/>
              </w:rPr>
              <w:tab/>
            </w:r>
            <w:r>
              <w:rPr>
                <w:noProof/>
                <w:webHidden/>
              </w:rPr>
              <w:fldChar w:fldCharType="begin"/>
            </w:r>
            <w:r w:rsidR="00B65FA1">
              <w:rPr>
                <w:noProof/>
                <w:webHidden/>
              </w:rPr>
              <w:instrText xml:space="preserve"> PAGEREF _Toc212279092 \h </w:instrText>
            </w:r>
            <w:r>
              <w:rPr>
                <w:noProof/>
                <w:webHidden/>
              </w:rPr>
            </w:r>
            <w:r>
              <w:rPr>
                <w:noProof/>
                <w:webHidden/>
              </w:rPr>
              <w:fldChar w:fldCharType="separate"/>
            </w:r>
            <w:r w:rsidR="00B65FA1">
              <w:rPr>
                <w:noProof/>
                <w:webHidden/>
              </w:rPr>
              <w:t>2</w:t>
            </w:r>
            <w:r>
              <w:rPr>
                <w:noProof/>
                <w:webHidden/>
              </w:rPr>
              <w:fldChar w:fldCharType="end"/>
            </w:r>
          </w:hyperlink>
        </w:p>
        <w:p w:rsidR="00B65FA1" w:rsidRDefault="00160D8F">
          <w:pPr>
            <w:pStyle w:val="TM1"/>
            <w:tabs>
              <w:tab w:val="left" w:pos="440"/>
              <w:tab w:val="right" w:leader="dot" w:pos="9062"/>
            </w:tabs>
            <w:rPr>
              <w:noProof/>
            </w:rPr>
          </w:pPr>
          <w:hyperlink w:anchor="_Toc212279093" w:history="1">
            <w:r w:rsidR="00B65FA1" w:rsidRPr="009F44B7">
              <w:rPr>
                <w:rStyle w:val="Lienhypertexte"/>
                <w:rFonts w:asciiTheme="majorBidi" w:hAnsiTheme="majorBidi"/>
                <w:noProof/>
                <w:lang w:val="en-US"/>
              </w:rPr>
              <w:t>3.</w:t>
            </w:r>
            <w:r w:rsidR="00B65FA1">
              <w:rPr>
                <w:noProof/>
              </w:rPr>
              <w:tab/>
            </w:r>
            <w:r w:rsidR="00B65FA1" w:rsidRPr="009F44B7">
              <w:rPr>
                <w:rStyle w:val="Lienhypertexte"/>
                <w:rFonts w:asciiTheme="majorBidi" w:hAnsiTheme="majorBidi"/>
                <w:noProof/>
                <w:lang w:val="en-US"/>
              </w:rPr>
              <w:t>Definition of quality</w:t>
            </w:r>
            <w:r w:rsidR="00B65FA1">
              <w:rPr>
                <w:noProof/>
                <w:webHidden/>
              </w:rPr>
              <w:tab/>
            </w:r>
            <w:r>
              <w:rPr>
                <w:noProof/>
                <w:webHidden/>
              </w:rPr>
              <w:fldChar w:fldCharType="begin"/>
            </w:r>
            <w:r w:rsidR="00B65FA1">
              <w:rPr>
                <w:noProof/>
                <w:webHidden/>
              </w:rPr>
              <w:instrText xml:space="preserve"> PAGEREF _Toc212279093 \h </w:instrText>
            </w:r>
            <w:r>
              <w:rPr>
                <w:noProof/>
                <w:webHidden/>
              </w:rPr>
            </w:r>
            <w:r>
              <w:rPr>
                <w:noProof/>
                <w:webHidden/>
              </w:rPr>
              <w:fldChar w:fldCharType="separate"/>
            </w:r>
            <w:r w:rsidR="00B65FA1">
              <w:rPr>
                <w:noProof/>
                <w:webHidden/>
              </w:rPr>
              <w:t>2</w:t>
            </w:r>
            <w:r>
              <w:rPr>
                <w:noProof/>
                <w:webHidden/>
              </w:rPr>
              <w:fldChar w:fldCharType="end"/>
            </w:r>
          </w:hyperlink>
        </w:p>
        <w:p w:rsidR="00B65FA1" w:rsidRDefault="00160D8F">
          <w:pPr>
            <w:pStyle w:val="TM1"/>
            <w:tabs>
              <w:tab w:val="left" w:pos="440"/>
              <w:tab w:val="right" w:leader="dot" w:pos="9062"/>
            </w:tabs>
            <w:rPr>
              <w:noProof/>
            </w:rPr>
          </w:pPr>
          <w:hyperlink w:anchor="_Toc212279094" w:history="1">
            <w:r w:rsidR="00B65FA1" w:rsidRPr="009F44B7">
              <w:rPr>
                <w:rStyle w:val="Lienhypertexte"/>
                <w:rFonts w:asciiTheme="majorBidi" w:hAnsiTheme="majorBidi"/>
                <w:noProof/>
                <w:lang w:val="en-US"/>
              </w:rPr>
              <w:t>4.</w:t>
            </w:r>
            <w:r w:rsidR="00B65FA1">
              <w:rPr>
                <w:noProof/>
              </w:rPr>
              <w:tab/>
            </w:r>
            <w:r w:rsidR="00B65FA1" w:rsidRPr="009F44B7">
              <w:rPr>
                <w:rStyle w:val="Lienhypertexte"/>
                <w:rFonts w:asciiTheme="majorBidi" w:hAnsiTheme="majorBidi"/>
                <w:noProof/>
                <w:lang w:val="en-US"/>
              </w:rPr>
              <w:t>Definition of quality assurance</w:t>
            </w:r>
            <w:r w:rsidR="00B65FA1">
              <w:rPr>
                <w:noProof/>
                <w:webHidden/>
              </w:rPr>
              <w:tab/>
            </w:r>
            <w:r>
              <w:rPr>
                <w:noProof/>
                <w:webHidden/>
              </w:rPr>
              <w:fldChar w:fldCharType="begin"/>
            </w:r>
            <w:r w:rsidR="00B65FA1">
              <w:rPr>
                <w:noProof/>
                <w:webHidden/>
              </w:rPr>
              <w:instrText xml:space="preserve"> PAGEREF _Toc212279094 \h </w:instrText>
            </w:r>
            <w:r>
              <w:rPr>
                <w:noProof/>
                <w:webHidden/>
              </w:rPr>
            </w:r>
            <w:r>
              <w:rPr>
                <w:noProof/>
                <w:webHidden/>
              </w:rPr>
              <w:fldChar w:fldCharType="separate"/>
            </w:r>
            <w:r w:rsidR="00B65FA1">
              <w:rPr>
                <w:noProof/>
                <w:webHidden/>
              </w:rPr>
              <w:t>3</w:t>
            </w:r>
            <w:r>
              <w:rPr>
                <w:noProof/>
                <w:webHidden/>
              </w:rPr>
              <w:fldChar w:fldCharType="end"/>
            </w:r>
          </w:hyperlink>
        </w:p>
        <w:p w:rsidR="00B65FA1" w:rsidRDefault="00160D8F">
          <w:pPr>
            <w:pStyle w:val="TM1"/>
            <w:tabs>
              <w:tab w:val="left" w:pos="440"/>
              <w:tab w:val="right" w:leader="dot" w:pos="9062"/>
            </w:tabs>
            <w:rPr>
              <w:noProof/>
            </w:rPr>
          </w:pPr>
          <w:hyperlink w:anchor="_Toc212279095" w:history="1">
            <w:r w:rsidR="00B65FA1" w:rsidRPr="009F44B7">
              <w:rPr>
                <w:rStyle w:val="Lienhypertexte"/>
                <w:rFonts w:asciiTheme="majorBidi" w:hAnsiTheme="majorBidi"/>
                <w:noProof/>
                <w:lang w:val="en-US"/>
              </w:rPr>
              <w:t>5.</w:t>
            </w:r>
            <w:r w:rsidR="00B65FA1">
              <w:rPr>
                <w:noProof/>
              </w:rPr>
              <w:tab/>
            </w:r>
            <w:r w:rsidR="00B65FA1" w:rsidRPr="009F44B7">
              <w:rPr>
                <w:rStyle w:val="Lienhypertexte"/>
                <w:rFonts w:asciiTheme="majorBidi" w:hAnsiTheme="majorBidi"/>
                <w:noProof/>
                <w:lang w:val="en-US"/>
              </w:rPr>
              <w:t>Quality in the pharmaceutical industry</w:t>
            </w:r>
            <w:r w:rsidR="00B65FA1">
              <w:rPr>
                <w:noProof/>
                <w:webHidden/>
              </w:rPr>
              <w:tab/>
            </w:r>
            <w:r>
              <w:rPr>
                <w:noProof/>
                <w:webHidden/>
              </w:rPr>
              <w:fldChar w:fldCharType="begin"/>
            </w:r>
            <w:r w:rsidR="00B65FA1">
              <w:rPr>
                <w:noProof/>
                <w:webHidden/>
              </w:rPr>
              <w:instrText xml:space="preserve"> PAGEREF _Toc212279095 \h </w:instrText>
            </w:r>
            <w:r>
              <w:rPr>
                <w:noProof/>
                <w:webHidden/>
              </w:rPr>
            </w:r>
            <w:r>
              <w:rPr>
                <w:noProof/>
                <w:webHidden/>
              </w:rPr>
              <w:fldChar w:fldCharType="separate"/>
            </w:r>
            <w:r w:rsidR="00B65FA1">
              <w:rPr>
                <w:noProof/>
                <w:webHidden/>
              </w:rPr>
              <w:t>3</w:t>
            </w:r>
            <w:r>
              <w:rPr>
                <w:noProof/>
                <w:webHidden/>
              </w:rPr>
              <w:fldChar w:fldCharType="end"/>
            </w:r>
          </w:hyperlink>
        </w:p>
        <w:p w:rsidR="00B65FA1" w:rsidRDefault="00160D8F">
          <w:pPr>
            <w:pStyle w:val="TM1"/>
            <w:tabs>
              <w:tab w:val="left" w:pos="440"/>
              <w:tab w:val="right" w:leader="dot" w:pos="9062"/>
            </w:tabs>
            <w:rPr>
              <w:noProof/>
            </w:rPr>
          </w:pPr>
          <w:hyperlink w:anchor="_Toc212279096" w:history="1">
            <w:r w:rsidR="00B65FA1" w:rsidRPr="009F44B7">
              <w:rPr>
                <w:rStyle w:val="Lienhypertexte"/>
                <w:rFonts w:asciiTheme="majorBidi" w:hAnsiTheme="majorBidi"/>
                <w:noProof/>
                <w:lang w:val="en-US"/>
              </w:rPr>
              <w:t>6.</w:t>
            </w:r>
            <w:r w:rsidR="00B65FA1">
              <w:rPr>
                <w:noProof/>
              </w:rPr>
              <w:tab/>
            </w:r>
            <w:r w:rsidR="00B65FA1" w:rsidRPr="009F44B7">
              <w:rPr>
                <w:rStyle w:val="Lienhypertexte"/>
                <w:rFonts w:asciiTheme="majorBidi" w:eastAsia="Times New Roman" w:hAnsiTheme="majorBidi"/>
                <w:noProof/>
                <w:lang w:val="en-US"/>
              </w:rPr>
              <w:t>Good laboratory practices (GLP)</w:t>
            </w:r>
            <w:r w:rsidR="00B65FA1">
              <w:rPr>
                <w:noProof/>
                <w:webHidden/>
              </w:rPr>
              <w:tab/>
            </w:r>
            <w:r>
              <w:rPr>
                <w:noProof/>
                <w:webHidden/>
              </w:rPr>
              <w:fldChar w:fldCharType="begin"/>
            </w:r>
            <w:r w:rsidR="00B65FA1">
              <w:rPr>
                <w:noProof/>
                <w:webHidden/>
              </w:rPr>
              <w:instrText xml:space="preserve"> PAGEREF _Toc212279096 \h </w:instrText>
            </w:r>
            <w:r>
              <w:rPr>
                <w:noProof/>
                <w:webHidden/>
              </w:rPr>
            </w:r>
            <w:r>
              <w:rPr>
                <w:noProof/>
                <w:webHidden/>
              </w:rPr>
              <w:fldChar w:fldCharType="separate"/>
            </w:r>
            <w:r w:rsidR="00B65FA1">
              <w:rPr>
                <w:noProof/>
                <w:webHidden/>
              </w:rPr>
              <w:t>3</w:t>
            </w:r>
            <w:r>
              <w:rPr>
                <w:noProof/>
                <w:webHidden/>
              </w:rPr>
              <w:fldChar w:fldCharType="end"/>
            </w:r>
          </w:hyperlink>
        </w:p>
        <w:p w:rsidR="00B65FA1" w:rsidRDefault="00160D8F">
          <w:pPr>
            <w:pStyle w:val="TM2"/>
            <w:tabs>
              <w:tab w:val="left" w:pos="880"/>
              <w:tab w:val="right" w:leader="dot" w:pos="9062"/>
            </w:tabs>
            <w:rPr>
              <w:noProof/>
            </w:rPr>
          </w:pPr>
          <w:hyperlink w:anchor="_Toc212279097" w:history="1">
            <w:r w:rsidR="00B65FA1" w:rsidRPr="009F44B7">
              <w:rPr>
                <w:rStyle w:val="Lienhypertexte"/>
                <w:rFonts w:asciiTheme="majorBidi" w:eastAsia="Times New Roman" w:hAnsiTheme="majorBidi"/>
                <w:noProof/>
                <w:lang w:val="en-US"/>
              </w:rPr>
              <w:t>6.1.</w:t>
            </w:r>
            <w:r w:rsidR="00B65FA1">
              <w:rPr>
                <w:noProof/>
              </w:rPr>
              <w:tab/>
            </w:r>
            <w:r w:rsidR="00B65FA1" w:rsidRPr="009F44B7">
              <w:rPr>
                <w:rStyle w:val="Lienhypertexte"/>
                <w:rFonts w:asciiTheme="majorBidi" w:eastAsia="Times New Roman" w:hAnsiTheme="majorBidi"/>
                <w:noProof/>
                <w:lang w:val="en-US"/>
              </w:rPr>
              <w:t>GLP principles</w:t>
            </w:r>
            <w:r w:rsidR="00B65FA1">
              <w:rPr>
                <w:noProof/>
                <w:webHidden/>
              </w:rPr>
              <w:tab/>
            </w:r>
            <w:r>
              <w:rPr>
                <w:noProof/>
                <w:webHidden/>
              </w:rPr>
              <w:fldChar w:fldCharType="begin"/>
            </w:r>
            <w:r w:rsidR="00B65FA1">
              <w:rPr>
                <w:noProof/>
                <w:webHidden/>
              </w:rPr>
              <w:instrText xml:space="preserve"> PAGEREF _Toc212279097 \h </w:instrText>
            </w:r>
            <w:r>
              <w:rPr>
                <w:noProof/>
                <w:webHidden/>
              </w:rPr>
            </w:r>
            <w:r>
              <w:rPr>
                <w:noProof/>
                <w:webHidden/>
              </w:rPr>
              <w:fldChar w:fldCharType="separate"/>
            </w:r>
            <w:r w:rsidR="00B65FA1">
              <w:rPr>
                <w:noProof/>
                <w:webHidden/>
              </w:rPr>
              <w:t>4</w:t>
            </w:r>
            <w:r>
              <w:rPr>
                <w:noProof/>
                <w:webHidden/>
              </w:rPr>
              <w:fldChar w:fldCharType="end"/>
            </w:r>
          </w:hyperlink>
        </w:p>
        <w:p w:rsidR="00B65FA1" w:rsidRDefault="00160D8F">
          <w:pPr>
            <w:pStyle w:val="TM1"/>
            <w:tabs>
              <w:tab w:val="left" w:pos="440"/>
              <w:tab w:val="right" w:leader="dot" w:pos="9062"/>
            </w:tabs>
            <w:rPr>
              <w:noProof/>
            </w:rPr>
          </w:pPr>
          <w:hyperlink w:anchor="_Toc212279098" w:history="1">
            <w:r w:rsidR="00B65FA1" w:rsidRPr="009F44B7">
              <w:rPr>
                <w:rStyle w:val="Lienhypertexte"/>
                <w:rFonts w:asciiTheme="majorBidi" w:hAnsiTheme="majorBidi"/>
                <w:noProof/>
                <w:lang w:val="en-US"/>
              </w:rPr>
              <w:t>7.</w:t>
            </w:r>
            <w:r w:rsidR="00B65FA1">
              <w:rPr>
                <w:noProof/>
              </w:rPr>
              <w:tab/>
            </w:r>
            <w:r w:rsidR="00B65FA1" w:rsidRPr="009F44B7">
              <w:rPr>
                <w:rStyle w:val="Lienhypertexte"/>
                <w:rFonts w:asciiTheme="majorBidi" w:eastAsia="Times New Roman" w:hAnsiTheme="majorBidi"/>
                <w:noProof/>
                <w:lang w:val="en-US"/>
              </w:rPr>
              <w:t>The European pharmacopoeia</w:t>
            </w:r>
            <w:r w:rsidR="00B65FA1">
              <w:rPr>
                <w:noProof/>
                <w:webHidden/>
              </w:rPr>
              <w:tab/>
            </w:r>
            <w:r>
              <w:rPr>
                <w:noProof/>
                <w:webHidden/>
              </w:rPr>
              <w:fldChar w:fldCharType="begin"/>
            </w:r>
            <w:r w:rsidR="00B65FA1">
              <w:rPr>
                <w:noProof/>
                <w:webHidden/>
              </w:rPr>
              <w:instrText xml:space="preserve"> PAGEREF _Toc212279098 \h </w:instrText>
            </w:r>
            <w:r>
              <w:rPr>
                <w:noProof/>
                <w:webHidden/>
              </w:rPr>
            </w:r>
            <w:r>
              <w:rPr>
                <w:noProof/>
                <w:webHidden/>
              </w:rPr>
              <w:fldChar w:fldCharType="separate"/>
            </w:r>
            <w:r w:rsidR="00B65FA1">
              <w:rPr>
                <w:noProof/>
                <w:webHidden/>
              </w:rPr>
              <w:t>6</w:t>
            </w:r>
            <w:r>
              <w:rPr>
                <w:noProof/>
                <w:webHidden/>
              </w:rPr>
              <w:fldChar w:fldCharType="end"/>
            </w:r>
          </w:hyperlink>
        </w:p>
        <w:p w:rsidR="00B65FA1" w:rsidRDefault="00160D8F">
          <w:pPr>
            <w:pStyle w:val="TM2"/>
            <w:tabs>
              <w:tab w:val="left" w:pos="880"/>
              <w:tab w:val="right" w:leader="dot" w:pos="9062"/>
            </w:tabs>
            <w:rPr>
              <w:noProof/>
            </w:rPr>
          </w:pPr>
          <w:hyperlink w:anchor="_Toc212279099" w:history="1">
            <w:r w:rsidR="00B65FA1" w:rsidRPr="009F44B7">
              <w:rPr>
                <w:rStyle w:val="Lienhypertexte"/>
                <w:rFonts w:asciiTheme="majorBidi" w:eastAsia="Times New Roman" w:hAnsiTheme="majorBidi"/>
                <w:noProof/>
                <w:lang w:val="en-US"/>
              </w:rPr>
              <w:t>7.1.</w:t>
            </w:r>
            <w:r w:rsidR="00B65FA1">
              <w:rPr>
                <w:noProof/>
              </w:rPr>
              <w:tab/>
            </w:r>
            <w:r w:rsidR="00B65FA1" w:rsidRPr="009F44B7">
              <w:rPr>
                <w:rStyle w:val="Lienhypertexte"/>
                <w:rFonts w:asciiTheme="majorBidi" w:eastAsia="Times New Roman" w:hAnsiTheme="majorBidi"/>
                <w:noProof/>
                <w:lang w:val="en-US"/>
              </w:rPr>
              <w:t>Definition of the European pharmacopoeia</w:t>
            </w:r>
            <w:r w:rsidR="00B65FA1">
              <w:rPr>
                <w:noProof/>
                <w:webHidden/>
              </w:rPr>
              <w:tab/>
            </w:r>
            <w:r>
              <w:rPr>
                <w:noProof/>
                <w:webHidden/>
              </w:rPr>
              <w:fldChar w:fldCharType="begin"/>
            </w:r>
            <w:r w:rsidR="00B65FA1">
              <w:rPr>
                <w:noProof/>
                <w:webHidden/>
              </w:rPr>
              <w:instrText xml:space="preserve"> PAGEREF _Toc212279099 \h </w:instrText>
            </w:r>
            <w:r>
              <w:rPr>
                <w:noProof/>
                <w:webHidden/>
              </w:rPr>
            </w:r>
            <w:r>
              <w:rPr>
                <w:noProof/>
                <w:webHidden/>
              </w:rPr>
              <w:fldChar w:fldCharType="separate"/>
            </w:r>
            <w:r w:rsidR="00B65FA1">
              <w:rPr>
                <w:noProof/>
                <w:webHidden/>
              </w:rPr>
              <w:t>6</w:t>
            </w:r>
            <w:r>
              <w:rPr>
                <w:noProof/>
                <w:webHidden/>
              </w:rPr>
              <w:fldChar w:fldCharType="end"/>
            </w:r>
          </w:hyperlink>
        </w:p>
        <w:p w:rsidR="00B65FA1" w:rsidRDefault="00160D8F">
          <w:pPr>
            <w:pStyle w:val="TM2"/>
            <w:tabs>
              <w:tab w:val="left" w:pos="880"/>
              <w:tab w:val="right" w:leader="dot" w:pos="9062"/>
            </w:tabs>
            <w:rPr>
              <w:noProof/>
            </w:rPr>
          </w:pPr>
          <w:hyperlink w:anchor="_Toc212279100" w:history="1">
            <w:r w:rsidR="00B65FA1" w:rsidRPr="009F44B7">
              <w:rPr>
                <w:rStyle w:val="Lienhypertexte"/>
                <w:rFonts w:asciiTheme="majorBidi" w:eastAsia="Times New Roman" w:hAnsiTheme="majorBidi"/>
                <w:noProof/>
                <w:lang w:val="en-US"/>
              </w:rPr>
              <w:t>7.2.</w:t>
            </w:r>
            <w:r w:rsidR="00B65FA1">
              <w:rPr>
                <w:noProof/>
              </w:rPr>
              <w:tab/>
            </w:r>
            <w:r w:rsidR="00B65FA1" w:rsidRPr="009F44B7">
              <w:rPr>
                <w:rStyle w:val="Lienhypertexte"/>
                <w:rFonts w:asciiTheme="majorBidi" w:eastAsia="Times New Roman" w:hAnsiTheme="majorBidi"/>
                <w:noProof/>
                <w:lang w:val="en-US"/>
              </w:rPr>
              <w:t>The role of the European pharmacopoeia</w:t>
            </w:r>
            <w:r w:rsidR="00B65FA1">
              <w:rPr>
                <w:noProof/>
                <w:webHidden/>
              </w:rPr>
              <w:tab/>
            </w:r>
            <w:r>
              <w:rPr>
                <w:noProof/>
                <w:webHidden/>
              </w:rPr>
              <w:fldChar w:fldCharType="begin"/>
            </w:r>
            <w:r w:rsidR="00B65FA1">
              <w:rPr>
                <w:noProof/>
                <w:webHidden/>
              </w:rPr>
              <w:instrText xml:space="preserve"> PAGEREF _Toc212279100 \h </w:instrText>
            </w:r>
            <w:r>
              <w:rPr>
                <w:noProof/>
                <w:webHidden/>
              </w:rPr>
            </w:r>
            <w:r>
              <w:rPr>
                <w:noProof/>
                <w:webHidden/>
              </w:rPr>
              <w:fldChar w:fldCharType="separate"/>
            </w:r>
            <w:r w:rsidR="00B65FA1">
              <w:rPr>
                <w:noProof/>
                <w:webHidden/>
              </w:rPr>
              <w:t>6</w:t>
            </w:r>
            <w:r>
              <w:rPr>
                <w:noProof/>
                <w:webHidden/>
              </w:rPr>
              <w:fldChar w:fldCharType="end"/>
            </w:r>
          </w:hyperlink>
        </w:p>
        <w:p w:rsidR="00B65FA1" w:rsidRDefault="00160D8F">
          <w:pPr>
            <w:pStyle w:val="TM1"/>
            <w:tabs>
              <w:tab w:val="left" w:pos="440"/>
              <w:tab w:val="right" w:leader="dot" w:pos="9062"/>
            </w:tabs>
            <w:rPr>
              <w:noProof/>
            </w:rPr>
          </w:pPr>
          <w:hyperlink w:anchor="_Toc212279101" w:history="1">
            <w:r w:rsidR="00B65FA1" w:rsidRPr="009F44B7">
              <w:rPr>
                <w:rStyle w:val="Lienhypertexte"/>
                <w:rFonts w:asciiTheme="majorBidi" w:hAnsiTheme="majorBidi"/>
                <w:noProof/>
                <w:lang w:val="en-US"/>
              </w:rPr>
              <w:t>8.</w:t>
            </w:r>
            <w:r w:rsidR="00B65FA1">
              <w:rPr>
                <w:noProof/>
              </w:rPr>
              <w:tab/>
            </w:r>
            <w:r w:rsidR="00B65FA1" w:rsidRPr="009F44B7">
              <w:rPr>
                <w:rStyle w:val="Lienhypertexte"/>
                <w:rFonts w:asciiTheme="majorBidi" w:hAnsiTheme="majorBidi"/>
                <w:noProof/>
                <w:lang w:val="en-US"/>
              </w:rPr>
              <w:t>Definition of quality control</w:t>
            </w:r>
            <w:r w:rsidR="00B65FA1">
              <w:rPr>
                <w:noProof/>
                <w:webHidden/>
              </w:rPr>
              <w:tab/>
            </w:r>
            <w:r>
              <w:rPr>
                <w:noProof/>
                <w:webHidden/>
              </w:rPr>
              <w:fldChar w:fldCharType="begin"/>
            </w:r>
            <w:r w:rsidR="00B65FA1">
              <w:rPr>
                <w:noProof/>
                <w:webHidden/>
              </w:rPr>
              <w:instrText xml:space="preserve"> PAGEREF _Toc212279101 \h </w:instrText>
            </w:r>
            <w:r>
              <w:rPr>
                <w:noProof/>
                <w:webHidden/>
              </w:rPr>
            </w:r>
            <w:r>
              <w:rPr>
                <w:noProof/>
                <w:webHidden/>
              </w:rPr>
              <w:fldChar w:fldCharType="separate"/>
            </w:r>
            <w:r w:rsidR="00B65FA1">
              <w:rPr>
                <w:noProof/>
                <w:webHidden/>
              </w:rPr>
              <w:t>7</w:t>
            </w:r>
            <w:r>
              <w:rPr>
                <w:noProof/>
                <w:webHidden/>
              </w:rPr>
              <w:fldChar w:fldCharType="end"/>
            </w:r>
          </w:hyperlink>
        </w:p>
        <w:p w:rsidR="00B65FA1" w:rsidRDefault="00160D8F">
          <w:pPr>
            <w:pStyle w:val="TM2"/>
            <w:tabs>
              <w:tab w:val="left" w:pos="880"/>
              <w:tab w:val="right" w:leader="dot" w:pos="9062"/>
            </w:tabs>
            <w:rPr>
              <w:noProof/>
            </w:rPr>
          </w:pPr>
          <w:hyperlink w:anchor="_Toc212279102" w:history="1">
            <w:r w:rsidR="00B65FA1" w:rsidRPr="009F44B7">
              <w:rPr>
                <w:rStyle w:val="Lienhypertexte"/>
                <w:rFonts w:asciiTheme="majorBidi" w:hAnsiTheme="majorBidi"/>
                <w:noProof/>
                <w:lang w:val="en-US"/>
              </w:rPr>
              <w:t>8.1.</w:t>
            </w:r>
            <w:r w:rsidR="00B65FA1">
              <w:rPr>
                <w:noProof/>
              </w:rPr>
              <w:tab/>
            </w:r>
            <w:r w:rsidR="00B65FA1" w:rsidRPr="009F44B7">
              <w:rPr>
                <w:rStyle w:val="Lienhypertexte"/>
                <w:rFonts w:asciiTheme="majorBidi" w:hAnsiTheme="majorBidi"/>
                <w:noProof/>
                <w:lang w:val="en-US"/>
              </w:rPr>
              <w:t>Quality management in the drug industry</w:t>
            </w:r>
            <w:r w:rsidR="00B65FA1">
              <w:rPr>
                <w:noProof/>
                <w:webHidden/>
              </w:rPr>
              <w:tab/>
            </w:r>
            <w:r>
              <w:rPr>
                <w:noProof/>
                <w:webHidden/>
              </w:rPr>
              <w:fldChar w:fldCharType="begin"/>
            </w:r>
            <w:r w:rsidR="00B65FA1">
              <w:rPr>
                <w:noProof/>
                <w:webHidden/>
              </w:rPr>
              <w:instrText xml:space="preserve"> PAGEREF _Toc212279102 \h </w:instrText>
            </w:r>
            <w:r>
              <w:rPr>
                <w:noProof/>
                <w:webHidden/>
              </w:rPr>
            </w:r>
            <w:r>
              <w:rPr>
                <w:noProof/>
                <w:webHidden/>
              </w:rPr>
              <w:fldChar w:fldCharType="separate"/>
            </w:r>
            <w:r w:rsidR="00B65FA1">
              <w:rPr>
                <w:noProof/>
                <w:webHidden/>
              </w:rPr>
              <w:t>7</w:t>
            </w:r>
            <w:r>
              <w:rPr>
                <w:noProof/>
                <w:webHidden/>
              </w:rPr>
              <w:fldChar w:fldCharType="end"/>
            </w:r>
          </w:hyperlink>
        </w:p>
        <w:p w:rsidR="00B65FA1" w:rsidRDefault="00160D8F">
          <w:pPr>
            <w:pStyle w:val="TM3"/>
            <w:tabs>
              <w:tab w:val="left" w:pos="1320"/>
              <w:tab w:val="right" w:leader="dot" w:pos="9062"/>
            </w:tabs>
            <w:rPr>
              <w:noProof/>
            </w:rPr>
          </w:pPr>
          <w:hyperlink w:anchor="_Toc212279103" w:history="1">
            <w:r w:rsidR="00B65FA1" w:rsidRPr="009F44B7">
              <w:rPr>
                <w:rStyle w:val="Lienhypertexte"/>
                <w:rFonts w:asciiTheme="majorBidi" w:hAnsiTheme="majorBidi"/>
                <w:noProof/>
                <w:lang w:val="en-US"/>
              </w:rPr>
              <w:t>8.1.1.</w:t>
            </w:r>
            <w:r w:rsidR="00B65FA1">
              <w:rPr>
                <w:noProof/>
              </w:rPr>
              <w:tab/>
            </w:r>
            <w:r w:rsidR="00B65FA1" w:rsidRPr="009F44B7">
              <w:rPr>
                <w:rStyle w:val="Lienhypertexte"/>
                <w:rFonts w:asciiTheme="majorBidi" w:hAnsiTheme="majorBidi"/>
                <w:noProof/>
                <w:lang w:val="en-US"/>
              </w:rPr>
              <w:t>Quality assurance</w:t>
            </w:r>
            <w:r w:rsidR="00B65FA1">
              <w:rPr>
                <w:noProof/>
                <w:webHidden/>
              </w:rPr>
              <w:tab/>
            </w:r>
            <w:r>
              <w:rPr>
                <w:noProof/>
                <w:webHidden/>
              </w:rPr>
              <w:fldChar w:fldCharType="begin"/>
            </w:r>
            <w:r w:rsidR="00B65FA1">
              <w:rPr>
                <w:noProof/>
                <w:webHidden/>
              </w:rPr>
              <w:instrText xml:space="preserve"> PAGEREF _Toc212279103 \h </w:instrText>
            </w:r>
            <w:r>
              <w:rPr>
                <w:noProof/>
                <w:webHidden/>
              </w:rPr>
            </w:r>
            <w:r>
              <w:rPr>
                <w:noProof/>
                <w:webHidden/>
              </w:rPr>
              <w:fldChar w:fldCharType="separate"/>
            </w:r>
            <w:r w:rsidR="00B65FA1">
              <w:rPr>
                <w:noProof/>
                <w:webHidden/>
              </w:rPr>
              <w:t>8</w:t>
            </w:r>
            <w:r>
              <w:rPr>
                <w:noProof/>
                <w:webHidden/>
              </w:rPr>
              <w:fldChar w:fldCharType="end"/>
            </w:r>
          </w:hyperlink>
        </w:p>
        <w:p w:rsidR="00B65FA1" w:rsidRDefault="00160D8F">
          <w:pPr>
            <w:pStyle w:val="TM3"/>
            <w:tabs>
              <w:tab w:val="left" w:pos="1320"/>
              <w:tab w:val="right" w:leader="dot" w:pos="9062"/>
            </w:tabs>
            <w:rPr>
              <w:noProof/>
            </w:rPr>
          </w:pPr>
          <w:hyperlink w:anchor="_Toc212279104" w:history="1">
            <w:r w:rsidR="00B65FA1" w:rsidRPr="009F44B7">
              <w:rPr>
                <w:rStyle w:val="Lienhypertexte"/>
                <w:rFonts w:asciiTheme="majorBidi" w:hAnsiTheme="majorBidi"/>
                <w:noProof/>
              </w:rPr>
              <w:t>8.1.2.</w:t>
            </w:r>
            <w:r w:rsidR="00B65FA1">
              <w:rPr>
                <w:noProof/>
              </w:rPr>
              <w:tab/>
            </w:r>
            <w:r w:rsidR="00B65FA1" w:rsidRPr="009F44B7">
              <w:rPr>
                <w:rStyle w:val="Lienhypertexte"/>
                <w:rFonts w:asciiTheme="majorBidi" w:hAnsiTheme="majorBidi"/>
                <w:noProof/>
                <w:lang w:val="en-US"/>
              </w:rPr>
              <w:t xml:space="preserve">Quality control </w:t>
            </w:r>
            <w:r w:rsidR="00B65FA1" w:rsidRPr="009F44B7">
              <w:rPr>
                <w:rStyle w:val="Lienhypertexte"/>
                <w:rFonts w:asciiTheme="majorBidi" w:hAnsiTheme="majorBidi"/>
                <w:noProof/>
              </w:rPr>
              <w:t>responsibilities</w:t>
            </w:r>
            <w:r w:rsidR="00B65FA1">
              <w:rPr>
                <w:noProof/>
                <w:webHidden/>
              </w:rPr>
              <w:tab/>
            </w:r>
            <w:r>
              <w:rPr>
                <w:noProof/>
                <w:webHidden/>
              </w:rPr>
              <w:fldChar w:fldCharType="begin"/>
            </w:r>
            <w:r w:rsidR="00B65FA1">
              <w:rPr>
                <w:noProof/>
                <w:webHidden/>
              </w:rPr>
              <w:instrText xml:space="preserve"> PAGEREF _Toc212279104 \h </w:instrText>
            </w:r>
            <w:r>
              <w:rPr>
                <w:noProof/>
                <w:webHidden/>
              </w:rPr>
            </w:r>
            <w:r>
              <w:rPr>
                <w:noProof/>
                <w:webHidden/>
              </w:rPr>
              <w:fldChar w:fldCharType="separate"/>
            </w:r>
            <w:r w:rsidR="00B65FA1">
              <w:rPr>
                <w:noProof/>
                <w:webHidden/>
              </w:rPr>
              <w:t>9</w:t>
            </w:r>
            <w:r>
              <w:rPr>
                <w:noProof/>
                <w:webHidden/>
              </w:rPr>
              <w:fldChar w:fldCharType="end"/>
            </w:r>
          </w:hyperlink>
        </w:p>
        <w:p w:rsidR="00B65FA1" w:rsidRDefault="00160D8F">
          <w:pPr>
            <w:pStyle w:val="TM3"/>
            <w:tabs>
              <w:tab w:val="left" w:pos="1320"/>
              <w:tab w:val="right" w:leader="dot" w:pos="9062"/>
            </w:tabs>
            <w:rPr>
              <w:noProof/>
            </w:rPr>
          </w:pPr>
          <w:hyperlink w:anchor="_Toc212279105" w:history="1">
            <w:r w:rsidR="00B65FA1" w:rsidRPr="009F44B7">
              <w:rPr>
                <w:rStyle w:val="Lienhypertexte"/>
                <w:rFonts w:asciiTheme="majorBidi" w:hAnsiTheme="majorBidi"/>
                <w:noProof/>
              </w:rPr>
              <w:t>8.1.3.</w:t>
            </w:r>
            <w:r w:rsidR="00B65FA1">
              <w:rPr>
                <w:noProof/>
              </w:rPr>
              <w:tab/>
            </w:r>
            <w:r w:rsidR="00B65FA1" w:rsidRPr="009F44B7">
              <w:rPr>
                <w:rStyle w:val="Lienhypertexte"/>
                <w:rFonts w:asciiTheme="majorBidi" w:hAnsiTheme="majorBidi"/>
                <w:noProof/>
                <w:lang w:val="en-US"/>
              </w:rPr>
              <w:t xml:space="preserve">Quality assurance </w:t>
            </w:r>
            <w:r w:rsidR="00B65FA1" w:rsidRPr="009F44B7">
              <w:rPr>
                <w:rStyle w:val="Lienhypertexte"/>
                <w:rFonts w:asciiTheme="majorBidi" w:hAnsiTheme="majorBidi"/>
                <w:noProof/>
              </w:rPr>
              <w:t>responsibilities</w:t>
            </w:r>
            <w:r w:rsidR="00B65FA1">
              <w:rPr>
                <w:noProof/>
                <w:webHidden/>
              </w:rPr>
              <w:tab/>
            </w:r>
            <w:r>
              <w:rPr>
                <w:noProof/>
                <w:webHidden/>
              </w:rPr>
              <w:fldChar w:fldCharType="begin"/>
            </w:r>
            <w:r w:rsidR="00B65FA1">
              <w:rPr>
                <w:noProof/>
                <w:webHidden/>
              </w:rPr>
              <w:instrText xml:space="preserve"> PAGEREF _Toc212279105 \h </w:instrText>
            </w:r>
            <w:r>
              <w:rPr>
                <w:noProof/>
                <w:webHidden/>
              </w:rPr>
            </w:r>
            <w:r>
              <w:rPr>
                <w:noProof/>
                <w:webHidden/>
              </w:rPr>
              <w:fldChar w:fldCharType="separate"/>
            </w:r>
            <w:r w:rsidR="00B65FA1">
              <w:rPr>
                <w:noProof/>
                <w:webHidden/>
              </w:rPr>
              <w:t>9</w:t>
            </w:r>
            <w:r>
              <w:rPr>
                <w:noProof/>
                <w:webHidden/>
              </w:rPr>
              <w:fldChar w:fldCharType="end"/>
            </w:r>
          </w:hyperlink>
        </w:p>
        <w:p w:rsidR="00C03141" w:rsidRPr="00A14F2D" w:rsidRDefault="00160D8F" w:rsidP="00C03141">
          <w:pPr>
            <w:spacing w:line="360" w:lineRule="auto"/>
            <w:jc w:val="both"/>
            <w:rPr>
              <w:rFonts w:asciiTheme="majorBidi" w:hAnsiTheme="majorBidi" w:cstheme="majorBidi"/>
            </w:rPr>
          </w:pPr>
          <w:r w:rsidRPr="00A14F2D">
            <w:rPr>
              <w:rFonts w:asciiTheme="majorBidi" w:hAnsiTheme="majorBidi" w:cstheme="majorBidi"/>
            </w:rPr>
            <w:fldChar w:fldCharType="end"/>
          </w:r>
        </w:p>
      </w:sdtContent>
    </w:sdt>
    <w:p w:rsidR="00C03141" w:rsidRDefault="00C03141" w:rsidP="00C03141">
      <w:pPr>
        <w:spacing w:line="360" w:lineRule="auto"/>
        <w:jc w:val="both"/>
        <w:rPr>
          <w:rFonts w:asciiTheme="majorBidi" w:hAnsiTheme="majorBidi" w:cstheme="majorBidi"/>
          <w:b/>
          <w:bCs/>
          <w:sz w:val="28"/>
          <w:szCs w:val="28"/>
        </w:rPr>
      </w:pPr>
    </w:p>
    <w:p w:rsidR="00A14F2D" w:rsidRDefault="00A14F2D" w:rsidP="00C03141">
      <w:pPr>
        <w:spacing w:line="360" w:lineRule="auto"/>
        <w:jc w:val="both"/>
        <w:rPr>
          <w:rFonts w:asciiTheme="majorBidi" w:hAnsiTheme="majorBidi" w:cstheme="majorBidi"/>
          <w:b/>
          <w:bCs/>
          <w:sz w:val="28"/>
          <w:szCs w:val="28"/>
        </w:rPr>
      </w:pPr>
    </w:p>
    <w:p w:rsidR="00A14F2D" w:rsidRDefault="00A14F2D" w:rsidP="00C03141">
      <w:pPr>
        <w:spacing w:line="360" w:lineRule="auto"/>
        <w:jc w:val="both"/>
        <w:rPr>
          <w:rFonts w:asciiTheme="majorBidi" w:hAnsiTheme="majorBidi" w:cstheme="majorBidi"/>
          <w:b/>
          <w:bCs/>
          <w:sz w:val="28"/>
          <w:szCs w:val="28"/>
        </w:rPr>
      </w:pPr>
    </w:p>
    <w:p w:rsidR="00A14F2D" w:rsidRDefault="00A14F2D" w:rsidP="00C03141">
      <w:pPr>
        <w:spacing w:line="360" w:lineRule="auto"/>
        <w:jc w:val="both"/>
        <w:rPr>
          <w:rFonts w:asciiTheme="majorBidi" w:hAnsiTheme="majorBidi" w:cstheme="majorBidi"/>
          <w:b/>
          <w:bCs/>
          <w:sz w:val="28"/>
          <w:szCs w:val="28"/>
        </w:rPr>
      </w:pPr>
    </w:p>
    <w:p w:rsidR="00A14F2D" w:rsidRDefault="00A14F2D" w:rsidP="00C03141">
      <w:pPr>
        <w:spacing w:line="360" w:lineRule="auto"/>
        <w:jc w:val="both"/>
        <w:rPr>
          <w:rFonts w:asciiTheme="majorBidi" w:hAnsiTheme="majorBidi" w:cstheme="majorBidi"/>
          <w:b/>
          <w:bCs/>
          <w:sz w:val="28"/>
          <w:szCs w:val="28"/>
        </w:rPr>
      </w:pPr>
    </w:p>
    <w:p w:rsidR="00A14F2D" w:rsidRDefault="00A14F2D" w:rsidP="00C03141">
      <w:pPr>
        <w:spacing w:line="360" w:lineRule="auto"/>
        <w:jc w:val="both"/>
        <w:rPr>
          <w:rFonts w:asciiTheme="majorBidi" w:hAnsiTheme="majorBidi" w:cstheme="majorBidi"/>
          <w:b/>
          <w:bCs/>
          <w:sz w:val="28"/>
          <w:szCs w:val="28"/>
        </w:rPr>
      </w:pPr>
    </w:p>
    <w:p w:rsidR="00A14F2D" w:rsidRPr="00A14F2D" w:rsidRDefault="00A14F2D" w:rsidP="00C03141">
      <w:pPr>
        <w:spacing w:line="360" w:lineRule="auto"/>
        <w:jc w:val="both"/>
        <w:rPr>
          <w:rFonts w:asciiTheme="majorBidi" w:hAnsiTheme="majorBidi" w:cstheme="majorBidi"/>
          <w:b/>
          <w:bCs/>
          <w:sz w:val="28"/>
          <w:szCs w:val="28"/>
        </w:rPr>
      </w:pPr>
    </w:p>
    <w:p w:rsidR="00E62082" w:rsidRDefault="00E62082" w:rsidP="00C03141">
      <w:pPr>
        <w:spacing w:line="360" w:lineRule="auto"/>
        <w:jc w:val="both"/>
        <w:rPr>
          <w:rFonts w:asciiTheme="majorBidi" w:hAnsiTheme="majorBidi" w:cstheme="majorBidi"/>
          <w:lang w:val="en-US"/>
        </w:rPr>
      </w:pPr>
    </w:p>
    <w:p w:rsidR="00B65FA1" w:rsidRDefault="00B65FA1" w:rsidP="00B65FA1">
      <w:pPr>
        <w:pStyle w:val="Titre1"/>
        <w:spacing w:line="360" w:lineRule="auto"/>
        <w:jc w:val="center"/>
        <w:rPr>
          <w:rFonts w:asciiTheme="majorBidi" w:hAnsiTheme="majorBidi"/>
          <w:lang w:val="en-US"/>
        </w:rPr>
      </w:pPr>
      <w:bookmarkStart w:id="0" w:name="_Toc210307252"/>
      <w:bookmarkStart w:id="1" w:name="_Toc212279090"/>
      <w:r w:rsidRPr="00CC59E4">
        <w:rPr>
          <w:rFonts w:asciiTheme="majorBidi" w:hAnsiTheme="majorBidi"/>
          <w:lang w:val="en-US"/>
        </w:rPr>
        <w:lastRenderedPageBreak/>
        <w:t>CHAPTER II</w:t>
      </w:r>
      <w:r w:rsidRPr="00CC59E4">
        <w:rPr>
          <w:rFonts w:asciiTheme="majorBidi" w:hAnsiTheme="majorBidi"/>
          <w:lang w:val="en-US" w:bidi="ar-DZ"/>
        </w:rPr>
        <w:t xml:space="preserve">: </w:t>
      </w:r>
      <w:r w:rsidRPr="00CC59E4">
        <w:rPr>
          <w:rFonts w:asciiTheme="majorBidi" w:hAnsiTheme="majorBidi"/>
          <w:lang w:val="en-US"/>
        </w:rPr>
        <w:t>QUALITY CONTROL OF DRUGS IN PHARMACIES</w:t>
      </w:r>
      <w:bookmarkEnd w:id="0"/>
      <w:bookmarkEnd w:id="1"/>
    </w:p>
    <w:p w:rsidR="00B65FA1" w:rsidRPr="001E1588" w:rsidRDefault="00B65FA1" w:rsidP="00B65FA1">
      <w:pPr>
        <w:rPr>
          <w:lang w:val="en-US"/>
        </w:rPr>
      </w:pPr>
    </w:p>
    <w:p w:rsidR="00B65FA1" w:rsidRPr="00DF629A" w:rsidRDefault="00B65FA1" w:rsidP="00B65FA1">
      <w:pPr>
        <w:pStyle w:val="Paragraphedeliste"/>
        <w:numPr>
          <w:ilvl w:val="0"/>
          <w:numId w:val="20"/>
        </w:numPr>
        <w:spacing w:line="360" w:lineRule="auto"/>
        <w:jc w:val="both"/>
        <w:rPr>
          <w:rFonts w:asciiTheme="majorBidi" w:hAnsiTheme="majorBidi" w:cstheme="majorBidi"/>
          <w:b/>
          <w:bCs/>
          <w:sz w:val="28"/>
          <w:szCs w:val="28"/>
          <w:lang w:val="en-US"/>
        </w:rPr>
      </w:pPr>
      <w:bookmarkStart w:id="2" w:name="_Toc210307253"/>
      <w:bookmarkStart w:id="3" w:name="_Toc212279091"/>
      <w:r w:rsidRPr="00DF629A">
        <w:rPr>
          <w:rStyle w:val="Titre1Car"/>
          <w:rFonts w:asciiTheme="majorBidi" w:hAnsiTheme="majorBidi"/>
          <w:lang w:val="en-US"/>
        </w:rPr>
        <w:t>Objective</w:t>
      </w:r>
      <w:bookmarkEnd w:id="2"/>
      <w:bookmarkEnd w:id="3"/>
    </w:p>
    <w:p w:rsidR="00B65FA1" w:rsidRDefault="00B65FA1" w:rsidP="00B65FA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By the end of this chapter,</w:t>
      </w:r>
      <w:r w:rsidRPr="00CC59E4">
        <w:rPr>
          <w:rFonts w:asciiTheme="majorBidi" w:hAnsiTheme="majorBidi" w:cstheme="majorBidi"/>
          <w:sz w:val="24"/>
          <w:szCs w:val="24"/>
          <w:lang w:val="en-US"/>
        </w:rPr>
        <w:t xml:space="preserve"> the student will be able to:</w:t>
      </w:r>
    </w:p>
    <w:p w:rsidR="00B65FA1" w:rsidRPr="00A15CEE" w:rsidRDefault="00B65FA1" w:rsidP="00B65FA1">
      <w:pPr>
        <w:numPr>
          <w:ilvl w:val="0"/>
          <w:numId w:val="21"/>
        </w:numPr>
        <w:shd w:val="clear" w:color="auto" w:fill="FFFFFF"/>
        <w:spacing w:before="100" w:beforeAutospacing="1" w:after="0" w:line="360" w:lineRule="auto"/>
        <w:jc w:val="both"/>
        <w:rPr>
          <w:rFonts w:asciiTheme="majorBidi" w:eastAsia="Times New Roman" w:hAnsiTheme="majorBidi" w:cstheme="majorBidi"/>
          <w:color w:val="0F1115"/>
          <w:sz w:val="24"/>
          <w:szCs w:val="24"/>
          <w:lang w:val="en-US"/>
        </w:rPr>
      </w:pPr>
      <w:r w:rsidRPr="00A15CEE">
        <w:rPr>
          <w:rFonts w:asciiTheme="majorBidi" w:eastAsia="Times New Roman" w:hAnsiTheme="majorBidi" w:cstheme="majorBidi"/>
          <w:b/>
          <w:bCs/>
          <w:color w:val="0F1115"/>
          <w:sz w:val="24"/>
          <w:szCs w:val="24"/>
          <w:lang w:val="en-US"/>
        </w:rPr>
        <w:t>Define</w:t>
      </w:r>
      <w:r w:rsidRPr="008B3AD9">
        <w:rPr>
          <w:rFonts w:asciiTheme="majorBidi" w:eastAsia="Times New Roman" w:hAnsiTheme="majorBidi" w:cstheme="majorBidi"/>
          <w:color w:val="0F1115"/>
          <w:sz w:val="24"/>
          <w:szCs w:val="24"/>
          <w:lang w:val="en-US"/>
        </w:rPr>
        <w:t> the core concepts of quality, quality assurance, and quality control.</w:t>
      </w:r>
    </w:p>
    <w:p w:rsidR="00B65FA1" w:rsidRDefault="00B65FA1" w:rsidP="00B65FA1">
      <w:pPr>
        <w:numPr>
          <w:ilvl w:val="0"/>
          <w:numId w:val="21"/>
        </w:numPr>
        <w:shd w:val="clear" w:color="auto" w:fill="FFFFFF"/>
        <w:spacing w:before="100" w:beforeAutospacing="1" w:after="0" w:line="360" w:lineRule="auto"/>
        <w:jc w:val="both"/>
        <w:rPr>
          <w:rFonts w:asciiTheme="majorBidi" w:eastAsia="Times New Roman" w:hAnsiTheme="majorBidi" w:cstheme="majorBidi"/>
          <w:color w:val="0F1115"/>
          <w:sz w:val="24"/>
          <w:szCs w:val="24"/>
          <w:lang w:val="en-US"/>
        </w:rPr>
      </w:pPr>
      <w:r w:rsidRPr="00A15CEE">
        <w:rPr>
          <w:rFonts w:asciiTheme="majorBidi" w:eastAsia="Times New Roman" w:hAnsiTheme="majorBidi" w:cstheme="majorBidi"/>
          <w:b/>
          <w:bCs/>
          <w:color w:val="0F1115"/>
          <w:sz w:val="24"/>
          <w:szCs w:val="24"/>
          <w:lang w:val="en-US"/>
        </w:rPr>
        <w:t>Outline</w:t>
      </w:r>
      <w:r w:rsidRPr="008B3AD9">
        <w:rPr>
          <w:rFonts w:asciiTheme="majorBidi" w:eastAsia="Times New Roman" w:hAnsiTheme="majorBidi" w:cstheme="majorBidi"/>
          <w:color w:val="0F1115"/>
          <w:sz w:val="24"/>
          <w:szCs w:val="24"/>
          <w:lang w:val="en-US"/>
        </w:rPr>
        <w:t> the ten fundamental principles of Good Laboratory Practices (GLP) and their significance in ensuring quality in pharmaceutical research and development.</w:t>
      </w:r>
    </w:p>
    <w:p w:rsidR="00B65FA1" w:rsidRDefault="00B65FA1" w:rsidP="00B65FA1">
      <w:pPr>
        <w:numPr>
          <w:ilvl w:val="0"/>
          <w:numId w:val="21"/>
        </w:numPr>
        <w:shd w:val="clear" w:color="auto" w:fill="FFFFFF"/>
        <w:spacing w:before="100" w:beforeAutospacing="1" w:after="0" w:line="360" w:lineRule="auto"/>
        <w:jc w:val="both"/>
        <w:rPr>
          <w:rFonts w:asciiTheme="majorBidi" w:eastAsia="Times New Roman" w:hAnsiTheme="majorBidi" w:cstheme="majorBidi"/>
          <w:color w:val="0F1115"/>
          <w:sz w:val="24"/>
          <w:szCs w:val="24"/>
          <w:lang w:val="en-US"/>
        </w:rPr>
      </w:pPr>
      <w:r w:rsidRPr="00A15CEE">
        <w:rPr>
          <w:rFonts w:asciiTheme="majorBidi" w:eastAsia="Times New Roman" w:hAnsiTheme="majorBidi" w:cstheme="majorBidi"/>
          <w:b/>
          <w:bCs/>
          <w:color w:val="0F1115"/>
          <w:sz w:val="24"/>
          <w:szCs w:val="24"/>
          <w:lang w:val="en-US"/>
        </w:rPr>
        <w:t>Describe</w:t>
      </w:r>
      <w:r w:rsidRPr="00A15CEE">
        <w:rPr>
          <w:rFonts w:asciiTheme="majorBidi" w:eastAsia="Times New Roman" w:hAnsiTheme="majorBidi" w:cstheme="majorBidi"/>
          <w:color w:val="0F1115"/>
          <w:sz w:val="24"/>
          <w:szCs w:val="24"/>
          <w:lang w:val="en-US"/>
        </w:rPr>
        <w:t> the role and importance of the European Pharmacopoeia (Ph. Eur.) in setting quality standards for medicines and protecting public health.</w:t>
      </w:r>
    </w:p>
    <w:p w:rsidR="00B65FA1" w:rsidRPr="006F7CB0" w:rsidRDefault="00B65FA1" w:rsidP="00B65FA1">
      <w:pPr>
        <w:numPr>
          <w:ilvl w:val="0"/>
          <w:numId w:val="21"/>
        </w:numPr>
        <w:shd w:val="clear" w:color="auto" w:fill="FFFFFF"/>
        <w:spacing w:before="100" w:beforeAutospacing="1" w:after="0" w:line="360" w:lineRule="auto"/>
        <w:jc w:val="both"/>
        <w:rPr>
          <w:rFonts w:asciiTheme="majorBidi" w:eastAsia="Times New Roman" w:hAnsiTheme="majorBidi" w:cstheme="majorBidi"/>
          <w:sz w:val="24"/>
          <w:szCs w:val="24"/>
          <w:lang w:val="en-US"/>
        </w:rPr>
      </w:pPr>
      <w:r w:rsidRPr="006F7CB0">
        <w:rPr>
          <w:rStyle w:val="lev"/>
          <w:rFonts w:asciiTheme="majorBidi" w:hAnsiTheme="majorBidi" w:cstheme="majorBidi"/>
          <w:sz w:val="24"/>
          <w:szCs w:val="24"/>
          <w:lang w:val="en-US"/>
        </w:rPr>
        <w:t>Differentiate</w:t>
      </w:r>
      <w:r w:rsidRPr="006F7CB0">
        <w:rPr>
          <w:rFonts w:asciiTheme="majorBidi" w:hAnsiTheme="majorBidi" w:cstheme="majorBidi"/>
          <w:sz w:val="24"/>
          <w:szCs w:val="24"/>
          <w:lang w:val="en-US"/>
        </w:rPr>
        <w:t> between the roles and responsibilities of Quality Control (QC) and Quality Assurance (QA) within the pharmaceutical quality management system.</w:t>
      </w:r>
    </w:p>
    <w:p w:rsidR="00B65FA1" w:rsidRPr="006F7CB0" w:rsidRDefault="00B65FA1" w:rsidP="00B65FA1">
      <w:pPr>
        <w:pStyle w:val="Titre1"/>
        <w:numPr>
          <w:ilvl w:val="0"/>
          <w:numId w:val="20"/>
        </w:numPr>
        <w:spacing w:line="360" w:lineRule="auto"/>
        <w:jc w:val="both"/>
        <w:rPr>
          <w:rFonts w:asciiTheme="majorBidi" w:hAnsiTheme="majorBidi"/>
          <w:lang w:val="en-US"/>
        </w:rPr>
      </w:pPr>
      <w:bookmarkStart w:id="4" w:name="_Toc210307254"/>
      <w:bookmarkStart w:id="5" w:name="_Toc212279092"/>
      <w:r w:rsidRPr="006F7CB0">
        <w:rPr>
          <w:rFonts w:asciiTheme="majorBidi" w:hAnsiTheme="majorBidi"/>
          <w:lang w:val="en-US"/>
        </w:rPr>
        <w:t>Introduction</w:t>
      </w:r>
      <w:bookmarkEnd w:id="4"/>
      <w:bookmarkEnd w:id="5"/>
    </w:p>
    <w:p w:rsidR="00B65FA1" w:rsidRDefault="00B65FA1" w:rsidP="00B65FA1">
      <w:pPr>
        <w:spacing w:line="360" w:lineRule="auto"/>
        <w:jc w:val="both"/>
        <w:rPr>
          <w:rFonts w:asciiTheme="majorBidi" w:hAnsiTheme="majorBidi" w:cstheme="majorBidi"/>
          <w:color w:val="0F1115"/>
          <w:sz w:val="24"/>
          <w:szCs w:val="24"/>
          <w:shd w:val="clear" w:color="auto" w:fill="FFFFFF"/>
          <w:lang w:val="en-US"/>
        </w:rPr>
      </w:pPr>
    </w:p>
    <w:p w:rsidR="00B65FA1" w:rsidRPr="008B3AD9" w:rsidRDefault="00B65FA1" w:rsidP="00B65FA1">
      <w:pPr>
        <w:spacing w:line="360" w:lineRule="auto"/>
        <w:jc w:val="both"/>
        <w:rPr>
          <w:rFonts w:asciiTheme="majorBidi" w:hAnsiTheme="majorBidi" w:cstheme="majorBidi"/>
          <w:sz w:val="24"/>
          <w:szCs w:val="24"/>
          <w:highlight w:val="yellow"/>
          <w:lang w:val="en-US"/>
        </w:rPr>
      </w:pPr>
      <w:r w:rsidRPr="008B3AD9">
        <w:rPr>
          <w:rFonts w:asciiTheme="majorBidi" w:hAnsiTheme="majorBidi" w:cstheme="majorBidi"/>
          <w:color w:val="0F1115"/>
          <w:sz w:val="24"/>
          <w:szCs w:val="24"/>
          <w:shd w:val="clear" w:color="auto" w:fill="FFFFFF"/>
          <w:lang w:val="en-US"/>
        </w:rPr>
        <w:t>This chapter introduces the fundamental principles of quality control for drugs in pharmacies. It begins by defining key concepts like "quality" and "quality assurance" according to international standards. The chapter then explores the critical frameworks that ensure drug safety and efficacy, including </w:t>
      </w:r>
      <w:r w:rsidRPr="008B3AD9">
        <w:rPr>
          <w:rStyle w:val="lev"/>
          <w:rFonts w:asciiTheme="majorBidi" w:hAnsiTheme="majorBidi" w:cstheme="majorBidi"/>
          <w:color w:val="0F1115"/>
          <w:sz w:val="24"/>
          <w:szCs w:val="24"/>
          <w:shd w:val="clear" w:color="auto" w:fill="FFFFFF"/>
          <w:lang w:val="en-US"/>
        </w:rPr>
        <w:t>Good Laboratory Practices (GLP)</w:t>
      </w:r>
      <w:r w:rsidRPr="008B3AD9">
        <w:rPr>
          <w:rFonts w:asciiTheme="majorBidi" w:hAnsiTheme="majorBidi" w:cstheme="majorBidi"/>
          <w:b/>
          <w:bCs/>
          <w:color w:val="0F1115"/>
          <w:sz w:val="24"/>
          <w:szCs w:val="24"/>
          <w:shd w:val="clear" w:color="auto" w:fill="FFFFFF"/>
          <w:lang w:val="en-US"/>
        </w:rPr>
        <w:t> </w:t>
      </w:r>
      <w:r w:rsidRPr="008B3AD9">
        <w:rPr>
          <w:rFonts w:asciiTheme="majorBidi" w:hAnsiTheme="majorBidi" w:cstheme="majorBidi"/>
          <w:color w:val="0F1115"/>
          <w:sz w:val="24"/>
          <w:szCs w:val="24"/>
          <w:shd w:val="clear" w:color="auto" w:fill="FFFFFF"/>
          <w:lang w:val="en-US"/>
        </w:rPr>
        <w:t>for research and the standards of the </w:t>
      </w:r>
      <w:r w:rsidRPr="008B3AD9">
        <w:rPr>
          <w:rStyle w:val="lev"/>
          <w:rFonts w:asciiTheme="majorBidi" w:hAnsiTheme="majorBidi" w:cstheme="majorBidi"/>
          <w:color w:val="0F1115"/>
          <w:sz w:val="24"/>
          <w:szCs w:val="24"/>
          <w:shd w:val="clear" w:color="auto" w:fill="FFFFFF"/>
          <w:lang w:val="en-US"/>
        </w:rPr>
        <w:t>European Pharmacopoeia</w:t>
      </w:r>
      <w:r w:rsidRPr="008B3AD9">
        <w:rPr>
          <w:rFonts w:asciiTheme="majorBidi" w:hAnsiTheme="majorBidi" w:cstheme="majorBidi"/>
          <w:color w:val="0F1115"/>
          <w:sz w:val="24"/>
          <w:szCs w:val="24"/>
          <w:shd w:val="clear" w:color="auto" w:fill="FFFFFF"/>
          <w:lang w:val="en-US"/>
        </w:rPr>
        <w:t> for quality control. Finally, it distinguishes between the roles of </w:t>
      </w:r>
      <w:r w:rsidRPr="008B3AD9">
        <w:rPr>
          <w:rStyle w:val="lev"/>
          <w:rFonts w:asciiTheme="majorBidi" w:hAnsiTheme="majorBidi" w:cstheme="majorBidi"/>
          <w:color w:val="0F1115"/>
          <w:sz w:val="24"/>
          <w:szCs w:val="24"/>
          <w:shd w:val="clear" w:color="auto" w:fill="FFFFFF"/>
          <w:lang w:val="en-US"/>
        </w:rPr>
        <w:t>Quality Control (QC)</w:t>
      </w:r>
      <w:r w:rsidRPr="008B3AD9">
        <w:rPr>
          <w:rFonts w:asciiTheme="majorBidi" w:hAnsiTheme="majorBidi" w:cstheme="majorBidi"/>
          <w:color w:val="0F1115"/>
          <w:sz w:val="24"/>
          <w:szCs w:val="24"/>
          <w:shd w:val="clear" w:color="auto" w:fill="FFFFFF"/>
          <w:lang w:val="en-US"/>
        </w:rPr>
        <w:t> and </w:t>
      </w:r>
      <w:r w:rsidRPr="008B3AD9">
        <w:rPr>
          <w:rStyle w:val="lev"/>
          <w:rFonts w:asciiTheme="majorBidi" w:hAnsiTheme="majorBidi" w:cstheme="majorBidi"/>
          <w:color w:val="0F1115"/>
          <w:sz w:val="24"/>
          <w:szCs w:val="24"/>
          <w:shd w:val="clear" w:color="auto" w:fill="FFFFFF"/>
          <w:lang w:val="en-US"/>
        </w:rPr>
        <w:t>Quality Assurance (QA)</w:t>
      </w:r>
      <w:r w:rsidRPr="008B3AD9">
        <w:rPr>
          <w:rFonts w:asciiTheme="majorBidi" w:hAnsiTheme="majorBidi" w:cstheme="majorBidi"/>
          <w:color w:val="0F1115"/>
          <w:sz w:val="24"/>
          <w:szCs w:val="24"/>
          <w:shd w:val="clear" w:color="auto" w:fill="FFFFFF"/>
          <w:lang w:val="en-US"/>
        </w:rPr>
        <w:t>, highlighting their interconnected responsibilities in guaranteeing that every pharmaceutical product is effective, safe, and reproducible</w:t>
      </w:r>
      <w:r>
        <w:rPr>
          <w:rFonts w:asciiTheme="majorBidi" w:hAnsiTheme="majorBidi" w:cstheme="majorBidi"/>
          <w:color w:val="0F1115"/>
          <w:sz w:val="24"/>
          <w:szCs w:val="24"/>
          <w:shd w:val="clear" w:color="auto" w:fill="FFFFFF"/>
          <w:lang w:val="en-US"/>
        </w:rPr>
        <w:t>.</w:t>
      </w:r>
    </w:p>
    <w:p w:rsidR="00B65FA1" w:rsidRPr="00CC59E4" w:rsidRDefault="00B65FA1" w:rsidP="00B65FA1">
      <w:pPr>
        <w:pStyle w:val="Titre1"/>
        <w:numPr>
          <w:ilvl w:val="0"/>
          <w:numId w:val="20"/>
        </w:numPr>
        <w:spacing w:line="360" w:lineRule="auto"/>
        <w:jc w:val="both"/>
        <w:rPr>
          <w:rFonts w:asciiTheme="majorBidi" w:hAnsiTheme="majorBidi"/>
          <w:lang w:val="en-US"/>
        </w:rPr>
      </w:pPr>
      <w:bookmarkStart w:id="6" w:name="_Toc210307255"/>
      <w:bookmarkStart w:id="7" w:name="_Toc212279093"/>
      <w:r w:rsidRPr="00DF629A">
        <w:rPr>
          <w:rFonts w:asciiTheme="majorBidi" w:hAnsiTheme="majorBidi"/>
          <w:lang w:val="en-US"/>
        </w:rPr>
        <w:t>Definition of quality</w:t>
      </w:r>
      <w:bookmarkEnd w:id="6"/>
      <w:bookmarkEnd w:id="7"/>
    </w:p>
    <w:p w:rsidR="00B65FA1" w:rsidRDefault="00B65FA1" w:rsidP="00B65FA1">
      <w:pPr>
        <w:pStyle w:val="NormalWeb"/>
        <w:spacing w:line="360" w:lineRule="auto"/>
        <w:jc w:val="both"/>
        <w:rPr>
          <w:rFonts w:asciiTheme="majorBidi" w:hAnsiTheme="majorBidi" w:cstheme="majorBidi"/>
          <w:lang w:val="en-US"/>
        </w:rPr>
      </w:pPr>
      <w:r w:rsidRPr="00CC59E4">
        <w:rPr>
          <w:rFonts w:asciiTheme="majorBidi" w:hAnsiTheme="majorBidi" w:cstheme="majorBidi"/>
          <w:lang w:val="en-US"/>
        </w:rPr>
        <w:t>The official ISO definition: "Quality is the set of properties and characteristics of a product, process or service that gives it the ability to satisfy expressed or implied needs." (Paula Marc)</w:t>
      </w:r>
      <w:r>
        <w:rPr>
          <w:rFonts w:asciiTheme="majorBidi" w:hAnsiTheme="majorBidi" w:cstheme="majorBidi"/>
          <w:lang w:val="en-US"/>
        </w:rPr>
        <w:t>.</w:t>
      </w:r>
    </w:p>
    <w:p w:rsidR="00B65FA1" w:rsidRDefault="00B65FA1" w:rsidP="00B65FA1">
      <w:pPr>
        <w:pStyle w:val="NormalWeb"/>
        <w:spacing w:line="360" w:lineRule="auto"/>
        <w:jc w:val="both"/>
        <w:rPr>
          <w:rFonts w:asciiTheme="majorBidi" w:hAnsiTheme="majorBidi" w:cstheme="majorBidi"/>
          <w:lang w:val="en-US"/>
        </w:rPr>
      </w:pPr>
    </w:p>
    <w:p w:rsidR="00B65FA1" w:rsidRPr="00CC59E4" w:rsidRDefault="00B65FA1" w:rsidP="00B65FA1">
      <w:pPr>
        <w:pStyle w:val="NormalWeb"/>
        <w:spacing w:line="360" w:lineRule="auto"/>
        <w:jc w:val="both"/>
        <w:rPr>
          <w:rFonts w:asciiTheme="majorBidi" w:hAnsiTheme="majorBidi" w:cstheme="majorBidi"/>
          <w:lang w:val="en-US"/>
        </w:rPr>
      </w:pPr>
    </w:p>
    <w:p w:rsidR="00B65FA1" w:rsidRPr="00CC59E4" w:rsidRDefault="00B65FA1" w:rsidP="00B65FA1">
      <w:pPr>
        <w:pStyle w:val="NormalWeb"/>
        <w:numPr>
          <w:ilvl w:val="0"/>
          <w:numId w:val="20"/>
        </w:numPr>
        <w:spacing w:line="360" w:lineRule="auto"/>
        <w:jc w:val="both"/>
        <w:rPr>
          <w:rStyle w:val="Titre1Car"/>
          <w:rFonts w:asciiTheme="majorBidi" w:hAnsiTheme="majorBidi"/>
          <w:lang w:val="en-US"/>
        </w:rPr>
      </w:pPr>
      <w:bookmarkStart w:id="8" w:name="_Toc210307256"/>
      <w:bookmarkStart w:id="9" w:name="_Toc212279094"/>
      <w:r w:rsidRPr="00CC59E4">
        <w:rPr>
          <w:rStyle w:val="Titre1Car"/>
          <w:rFonts w:asciiTheme="majorBidi" w:hAnsiTheme="majorBidi"/>
          <w:lang w:val="en-US"/>
        </w:rPr>
        <w:lastRenderedPageBreak/>
        <w:t>Definition of quality assurance</w:t>
      </w:r>
      <w:bookmarkEnd w:id="8"/>
      <w:bookmarkEnd w:id="9"/>
    </w:p>
    <w:p w:rsidR="00B65FA1" w:rsidRPr="00CC59E4" w:rsidRDefault="00B65FA1" w:rsidP="00B65FA1">
      <w:pPr>
        <w:pStyle w:val="NormalWeb"/>
        <w:spacing w:line="360" w:lineRule="auto"/>
        <w:jc w:val="both"/>
        <w:rPr>
          <w:rFonts w:asciiTheme="majorBidi" w:hAnsiTheme="majorBidi" w:cstheme="majorBidi"/>
          <w:lang w:val="en-US"/>
        </w:rPr>
      </w:pPr>
      <w:r w:rsidRPr="00CC59E4">
        <w:rPr>
          <w:rFonts w:asciiTheme="majorBidi" w:hAnsiTheme="majorBidi" w:cstheme="majorBidi"/>
          <w:lang w:val="en-US"/>
        </w:rPr>
        <w:t xml:space="preserve">According to </w:t>
      </w:r>
      <w:r w:rsidRPr="00CC59E4">
        <w:rPr>
          <w:rFonts w:asciiTheme="majorBidi" w:hAnsiTheme="majorBidi" w:cstheme="majorBidi"/>
          <w:i/>
          <w:iCs/>
          <w:lang w:val="en-US"/>
        </w:rPr>
        <w:t>ISO standard 8402-94</w:t>
      </w:r>
      <w:r w:rsidRPr="00CC59E4">
        <w:rPr>
          <w:rFonts w:asciiTheme="majorBidi" w:hAnsiTheme="majorBidi" w:cstheme="majorBidi"/>
          <w:lang w:val="en-US"/>
        </w:rPr>
        <w:t xml:space="preserve">, quality assurance is "All the pre-established and systematic activities implemented within the quality system, and demonstrated as needed, to provide appropriate confidence that an entity will meet the requirements for quality." </w:t>
      </w:r>
    </w:p>
    <w:p w:rsidR="00B65FA1" w:rsidRPr="00CC59E4" w:rsidRDefault="00B65FA1" w:rsidP="00B65FA1">
      <w:pPr>
        <w:pStyle w:val="Titre1"/>
        <w:numPr>
          <w:ilvl w:val="0"/>
          <w:numId w:val="20"/>
        </w:numPr>
        <w:spacing w:line="360" w:lineRule="auto"/>
        <w:jc w:val="both"/>
        <w:rPr>
          <w:rFonts w:asciiTheme="majorBidi" w:hAnsiTheme="majorBidi"/>
          <w:lang w:val="en-US"/>
        </w:rPr>
      </w:pPr>
      <w:bookmarkStart w:id="10" w:name="_Toc210307257"/>
      <w:bookmarkStart w:id="11" w:name="_Toc212279095"/>
      <w:r w:rsidRPr="00CC59E4">
        <w:rPr>
          <w:rFonts w:asciiTheme="majorBidi" w:hAnsiTheme="majorBidi"/>
          <w:lang w:val="en-US"/>
        </w:rPr>
        <w:t>Quality in the pharmaceutical industry</w:t>
      </w:r>
      <w:bookmarkEnd w:id="10"/>
      <w:bookmarkEnd w:id="11"/>
    </w:p>
    <w:p w:rsidR="00B65FA1" w:rsidRPr="00CC59E4" w:rsidRDefault="00B65FA1" w:rsidP="00B65FA1">
      <w:pPr>
        <w:pStyle w:val="NormalWeb"/>
        <w:spacing w:line="360" w:lineRule="auto"/>
        <w:jc w:val="both"/>
        <w:rPr>
          <w:rFonts w:asciiTheme="majorBidi" w:hAnsiTheme="majorBidi" w:cstheme="majorBidi"/>
          <w:lang w:val="en-US"/>
        </w:rPr>
      </w:pPr>
      <w:r w:rsidRPr="00CC59E4">
        <w:rPr>
          <w:rFonts w:asciiTheme="majorBidi" w:hAnsiTheme="majorBidi" w:cstheme="majorBidi"/>
          <w:lang w:val="en-US"/>
        </w:rPr>
        <w:t>The rules to be followed in the pharmaceutical field to obtain a quality product, in this case the drug, are described in Good Manufacturing Practices (GMP). GMP describes the means, organization and controls to be put in place. The goal of the pharmaceutical industry is to produce a quality drug, through thorough clinical and preclinical studies, controlled production, in order to obtain a sufficient benefit/risk ratio to satisfy the patient. A quality drug can be described as:</w:t>
      </w:r>
    </w:p>
    <w:p w:rsidR="00B65FA1" w:rsidRPr="00CC59E4" w:rsidRDefault="00B65FA1" w:rsidP="00B65FA1">
      <w:pPr>
        <w:pStyle w:val="NormalWeb"/>
        <w:numPr>
          <w:ilvl w:val="0"/>
          <w:numId w:val="19"/>
        </w:numPr>
        <w:spacing w:line="360" w:lineRule="auto"/>
        <w:jc w:val="both"/>
        <w:rPr>
          <w:rFonts w:asciiTheme="majorBidi" w:hAnsiTheme="majorBidi" w:cstheme="majorBidi"/>
          <w:lang w:val="en-US"/>
        </w:rPr>
      </w:pPr>
      <w:r w:rsidRPr="00CC59E4">
        <w:rPr>
          <w:rFonts w:asciiTheme="majorBidi" w:hAnsiTheme="majorBidi" w:cstheme="majorBidi"/>
          <w:lang w:val="en-US"/>
        </w:rPr>
        <w:t>Effective: with the required and sufficient therapeutic effect</w:t>
      </w:r>
    </w:p>
    <w:p w:rsidR="00B65FA1" w:rsidRPr="00CC59E4" w:rsidRDefault="00B65FA1" w:rsidP="00B65FA1">
      <w:pPr>
        <w:pStyle w:val="NormalWeb"/>
        <w:numPr>
          <w:ilvl w:val="0"/>
          <w:numId w:val="19"/>
        </w:numPr>
        <w:spacing w:line="360" w:lineRule="auto"/>
        <w:jc w:val="both"/>
        <w:rPr>
          <w:rFonts w:asciiTheme="majorBidi" w:hAnsiTheme="majorBidi" w:cstheme="majorBidi"/>
          <w:lang w:val="en-US"/>
        </w:rPr>
      </w:pPr>
      <w:r w:rsidRPr="00CC59E4">
        <w:rPr>
          <w:rFonts w:asciiTheme="majorBidi" w:hAnsiTheme="majorBidi" w:cstheme="majorBidi"/>
          <w:lang w:val="en-US"/>
        </w:rPr>
        <w:t>Safe: the patient's health must not be jeopardized</w:t>
      </w:r>
    </w:p>
    <w:p w:rsidR="00B65FA1" w:rsidRPr="00CC59E4" w:rsidRDefault="00B65FA1" w:rsidP="00B65FA1">
      <w:pPr>
        <w:pStyle w:val="NormalWeb"/>
        <w:numPr>
          <w:ilvl w:val="0"/>
          <w:numId w:val="19"/>
        </w:numPr>
        <w:spacing w:line="360" w:lineRule="auto"/>
        <w:jc w:val="both"/>
        <w:rPr>
          <w:rFonts w:asciiTheme="majorBidi" w:hAnsiTheme="majorBidi" w:cstheme="majorBidi"/>
          <w:lang w:val="en-US"/>
        </w:rPr>
      </w:pPr>
      <w:r w:rsidRPr="00CC59E4">
        <w:rPr>
          <w:rFonts w:asciiTheme="majorBidi" w:hAnsiTheme="majorBidi" w:cstheme="majorBidi"/>
          <w:lang w:val="en-US"/>
        </w:rPr>
        <w:t>Controlled by a quality system: which guarantees its reproducibility</w:t>
      </w:r>
    </w:p>
    <w:p w:rsidR="00B65FA1" w:rsidRPr="00CC59E4" w:rsidRDefault="00B65FA1" w:rsidP="00B65FA1">
      <w:pPr>
        <w:pStyle w:val="NormalWeb"/>
        <w:spacing w:line="360" w:lineRule="auto"/>
        <w:jc w:val="both"/>
        <w:rPr>
          <w:rFonts w:asciiTheme="majorBidi" w:hAnsiTheme="majorBidi" w:cstheme="majorBidi"/>
          <w:lang w:val="en-US"/>
        </w:rPr>
      </w:pPr>
      <w:r w:rsidRPr="00CC59E4">
        <w:rPr>
          <w:rFonts w:asciiTheme="majorBidi" w:hAnsiTheme="majorBidi" w:cstheme="majorBidi"/>
          <w:lang w:val="en-US"/>
        </w:rPr>
        <w:t xml:space="preserve">All these aspects are included in the Marketing Authorization (MA) dossier, which is a kind of product identity card, as it combines the efficacy and safety of the drug (through clinical and preclinical trials) and the quality (through the controls put in place by the manufacturer). These elements assure us that the drug is reproducible and of quality, and that the manufacturer has an effective quality system. </w:t>
      </w:r>
    </w:p>
    <w:p w:rsidR="00B65FA1" w:rsidRPr="00CC59E4" w:rsidRDefault="00B65FA1" w:rsidP="00B65FA1">
      <w:pPr>
        <w:pStyle w:val="Titre1"/>
        <w:numPr>
          <w:ilvl w:val="0"/>
          <w:numId w:val="20"/>
        </w:numPr>
        <w:spacing w:line="360" w:lineRule="auto"/>
        <w:jc w:val="both"/>
        <w:rPr>
          <w:rFonts w:asciiTheme="majorBidi" w:eastAsia="Times New Roman" w:hAnsiTheme="majorBidi"/>
          <w:lang w:val="en-US"/>
        </w:rPr>
      </w:pPr>
      <w:bookmarkStart w:id="12" w:name="_Toc210307258"/>
      <w:bookmarkStart w:id="13" w:name="_Toc212279096"/>
      <w:r w:rsidRPr="00CC59E4">
        <w:rPr>
          <w:rFonts w:asciiTheme="majorBidi" w:eastAsia="Times New Roman" w:hAnsiTheme="majorBidi"/>
          <w:lang w:val="en-US"/>
        </w:rPr>
        <w:t>Good laboratory practices (GLP)</w:t>
      </w:r>
      <w:bookmarkEnd w:id="12"/>
      <w:bookmarkEnd w:id="13"/>
    </w:p>
    <w:p w:rsidR="00B65FA1" w:rsidRPr="00CC59E4" w:rsidRDefault="00B65FA1" w:rsidP="00B65FA1">
      <w:p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Since 1978, "Good Laboratory Practices" have regulated quality assurance in pharmaceutical research and development, aiming to prevent health scandals in the pharmaceutical industry. Issued worldwide, the guidelines they contain are now recognized internationally. Although GLP measures depend on the size of companies and institutes, certain standards must be respected in all laboratory activities. GLP-related operations can only be authorized if all controls have been carried out and fully documented.</w:t>
      </w:r>
    </w:p>
    <w:p w:rsidR="00B65FA1" w:rsidRPr="00CC59E4" w:rsidRDefault="00B65FA1" w:rsidP="00B65FA1">
      <w:pPr>
        <w:pStyle w:val="Titre2"/>
        <w:numPr>
          <w:ilvl w:val="1"/>
          <w:numId w:val="20"/>
        </w:numPr>
        <w:spacing w:line="360" w:lineRule="auto"/>
        <w:jc w:val="both"/>
        <w:rPr>
          <w:rFonts w:asciiTheme="majorBidi" w:eastAsia="Times New Roman" w:hAnsiTheme="majorBidi"/>
          <w:lang w:val="en-US"/>
        </w:rPr>
      </w:pPr>
      <w:bookmarkStart w:id="14" w:name="_Toc210307259"/>
      <w:bookmarkStart w:id="15" w:name="_Toc212279097"/>
      <w:r w:rsidRPr="00CC59E4">
        <w:rPr>
          <w:rFonts w:asciiTheme="majorBidi" w:eastAsia="Times New Roman" w:hAnsiTheme="majorBidi"/>
          <w:lang w:val="en-US"/>
        </w:rPr>
        <w:lastRenderedPageBreak/>
        <w:t>GLP principles</w:t>
      </w:r>
      <w:bookmarkEnd w:id="14"/>
      <w:bookmarkEnd w:id="15"/>
    </w:p>
    <w:p w:rsidR="00B65FA1" w:rsidRPr="00CC59E4" w:rsidRDefault="00B65FA1" w:rsidP="00B65FA1">
      <w:pPr>
        <w:spacing w:line="360" w:lineRule="auto"/>
        <w:rPr>
          <w:rFonts w:asciiTheme="majorBidi" w:hAnsiTheme="majorBidi" w:cstheme="majorBidi"/>
          <w:sz w:val="24"/>
          <w:szCs w:val="24"/>
          <w:lang w:val="en-US"/>
        </w:rPr>
      </w:pPr>
      <w:r w:rsidRPr="00CC59E4">
        <w:rPr>
          <w:rFonts w:asciiTheme="majorBidi" w:hAnsiTheme="majorBidi" w:cstheme="majorBidi"/>
          <w:sz w:val="24"/>
          <w:szCs w:val="24"/>
          <w:lang w:val="en-US"/>
        </w:rPr>
        <w:t xml:space="preserve">As shown in </w:t>
      </w:r>
      <w:r w:rsidRPr="00CC59E4">
        <w:rPr>
          <w:rFonts w:asciiTheme="majorBidi" w:hAnsiTheme="majorBidi" w:cstheme="majorBidi"/>
          <w:b/>
          <w:bCs/>
          <w:sz w:val="24"/>
          <w:szCs w:val="24"/>
          <w:lang w:val="en-US"/>
        </w:rPr>
        <w:t>Fig</w:t>
      </w:r>
      <w:r>
        <w:rPr>
          <w:rFonts w:asciiTheme="majorBidi" w:hAnsiTheme="majorBidi" w:cstheme="majorBidi"/>
          <w:b/>
          <w:bCs/>
          <w:sz w:val="24"/>
          <w:szCs w:val="24"/>
          <w:lang w:val="en-US"/>
        </w:rPr>
        <w:t>.II.1</w:t>
      </w:r>
      <w:r w:rsidRPr="00CC59E4">
        <w:rPr>
          <w:rFonts w:asciiTheme="majorBidi" w:hAnsiTheme="majorBidi" w:cstheme="majorBidi"/>
          <w:sz w:val="24"/>
          <w:szCs w:val="24"/>
          <w:lang w:val="en-US"/>
        </w:rPr>
        <w:t xml:space="preserve">. The basic principles of GLP include: </w:t>
      </w:r>
    </w:p>
    <w:p w:rsidR="00B65FA1" w:rsidRPr="00CC59E4" w:rsidRDefault="00B65FA1" w:rsidP="00B65FA1">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Organization and personnel of the test facility</w:t>
      </w:r>
    </w:p>
    <w:p w:rsidR="00B65FA1" w:rsidRPr="00CC59E4" w:rsidRDefault="00B65FA1" w:rsidP="00B65FA1">
      <w:pPr>
        <w:numPr>
          <w:ilvl w:val="0"/>
          <w:numId w:val="3"/>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Quality assurance program</w:t>
      </w:r>
    </w:p>
    <w:p w:rsidR="00B65FA1" w:rsidRPr="00CC59E4" w:rsidRDefault="00B65FA1" w:rsidP="00B65FA1">
      <w:pPr>
        <w:numPr>
          <w:ilvl w:val="0"/>
          <w:numId w:val="3"/>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Facilities</w:t>
      </w:r>
    </w:p>
    <w:p w:rsidR="00B65FA1" w:rsidRPr="00CC59E4" w:rsidRDefault="00B65FA1" w:rsidP="00B65FA1">
      <w:pPr>
        <w:numPr>
          <w:ilvl w:val="0"/>
          <w:numId w:val="3"/>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Equipment, materials and reagents</w:t>
      </w:r>
    </w:p>
    <w:p w:rsidR="00B65FA1" w:rsidRPr="00CC59E4" w:rsidRDefault="00B65FA1" w:rsidP="00B65FA1">
      <w:pPr>
        <w:numPr>
          <w:ilvl w:val="0"/>
          <w:numId w:val="3"/>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Test systems</w:t>
      </w:r>
    </w:p>
    <w:p w:rsidR="00B65FA1" w:rsidRPr="00CC59E4" w:rsidRDefault="00B65FA1" w:rsidP="00B65FA1">
      <w:pPr>
        <w:numPr>
          <w:ilvl w:val="0"/>
          <w:numId w:val="3"/>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Test and reference items</w:t>
      </w:r>
    </w:p>
    <w:p w:rsidR="00B65FA1" w:rsidRPr="00CC59E4" w:rsidRDefault="00B65FA1" w:rsidP="00B65FA1">
      <w:pPr>
        <w:numPr>
          <w:ilvl w:val="0"/>
          <w:numId w:val="3"/>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Standard operating procedures</w:t>
      </w:r>
    </w:p>
    <w:p w:rsidR="00B65FA1" w:rsidRPr="00CC59E4" w:rsidRDefault="00B65FA1" w:rsidP="00B65FA1">
      <w:pPr>
        <w:numPr>
          <w:ilvl w:val="0"/>
          <w:numId w:val="3"/>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Performance of the study</w:t>
      </w:r>
    </w:p>
    <w:p w:rsidR="00B65FA1" w:rsidRPr="00CC59E4" w:rsidRDefault="00B65FA1" w:rsidP="00B65FA1">
      <w:pPr>
        <w:numPr>
          <w:ilvl w:val="0"/>
          <w:numId w:val="3"/>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Reporting the study results</w:t>
      </w:r>
    </w:p>
    <w:p w:rsidR="00B65FA1" w:rsidRPr="00CC59E4" w:rsidRDefault="00B65FA1" w:rsidP="00B65FA1">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Storage and retention of records and materials</w:t>
      </w:r>
    </w:p>
    <w:p w:rsidR="00B65FA1" w:rsidRPr="00CC59E4" w:rsidRDefault="00B65FA1" w:rsidP="00B65FA1">
      <w:pPr>
        <w:spacing w:before="100" w:beforeAutospacing="1" w:after="100" w:afterAutospacing="1" w:line="360" w:lineRule="auto"/>
        <w:jc w:val="center"/>
        <w:rPr>
          <w:rFonts w:asciiTheme="majorBidi" w:eastAsia="Times New Roman" w:hAnsiTheme="majorBidi" w:cstheme="majorBidi"/>
          <w:sz w:val="24"/>
          <w:szCs w:val="24"/>
          <w:lang w:val="en-US"/>
        </w:rPr>
      </w:pPr>
      <w:r w:rsidRPr="00CC59E4">
        <w:rPr>
          <w:rFonts w:asciiTheme="majorBidi" w:eastAsia="Times New Roman" w:hAnsiTheme="majorBidi" w:cstheme="majorBidi"/>
          <w:noProof/>
          <w:sz w:val="24"/>
          <w:szCs w:val="24"/>
        </w:rPr>
        <w:drawing>
          <wp:inline distT="0" distB="0" distL="0" distR="0">
            <wp:extent cx="3386840" cy="2700670"/>
            <wp:effectExtent l="19050" t="0" r="406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392422" cy="2705121"/>
                    </a:xfrm>
                    <a:prstGeom prst="rect">
                      <a:avLst/>
                    </a:prstGeom>
                    <a:noFill/>
                  </pic:spPr>
                </pic:pic>
              </a:graphicData>
            </a:graphic>
          </wp:inline>
        </w:drawing>
      </w:r>
    </w:p>
    <w:p w:rsidR="00B65FA1" w:rsidRPr="00CC59E4" w:rsidRDefault="00B65FA1" w:rsidP="00B65FA1">
      <w:pPr>
        <w:spacing w:before="100" w:beforeAutospacing="1" w:after="100" w:afterAutospacing="1" w:line="360" w:lineRule="auto"/>
        <w:jc w:val="center"/>
        <w:rPr>
          <w:rFonts w:asciiTheme="majorBidi" w:eastAsia="Times New Roman" w:hAnsiTheme="majorBidi" w:cstheme="majorBidi"/>
          <w:sz w:val="24"/>
          <w:szCs w:val="24"/>
          <w:lang w:val="en-US"/>
        </w:rPr>
      </w:pPr>
      <w:r w:rsidRPr="00CC59E4">
        <w:rPr>
          <w:rFonts w:asciiTheme="majorBidi" w:eastAsia="Times New Roman" w:hAnsiTheme="majorBidi" w:cstheme="majorBidi"/>
          <w:b/>
          <w:bCs/>
          <w:sz w:val="24"/>
          <w:szCs w:val="24"/>
          <w:lang w:val="en-US"/>
        </w:rPr>
        <w:t>Fig</w:t>
      </w:r>
      <w:r>
        <w:rPr>
          <w:rFonts w:asciiTheme="majorBidi" w:eastAsia="Times New Roman" w:hAnsiTheme="majorBidi" w:cstheme="majorBidi"/>
          <w:b/>
          <w:bCs/>
          <w:sz w:val="24"/>
          <w:szCs w:val="24"/>
          <w:lang w:val="en-US"/>
        </w:rPr>
        <w:t xml:space="preserve"> II.1</w:t>
      </w:r>
      <w:r w:rsidRPr="00CC59E4">
        <w:rPr>
          <w:rFonts w:asciiTheme="majorBidi" w:eastAsia="Times New Roman" w:hAnsiTheme="majorBidi" w:cstheme="majorBidi"/>
          <w:sz w:val="24"/>
          <w:szCs w:val="24"/>
          <w:lang w:val="en-US"/>
        </w:rPr>
        <w:t xml:space="preserve">. GLP </w:t>
      </w:r>
      <w:r>
        <w:rPr>
          <w:rFonts w:asciiTheme="majorBidi" w:eastAsia="Times New Roman" w:hAnsiTheme="majorBidi" w:cstheme="majorBidi"/>
          <w:sz w:val="24"/>
          <w:szCs w:val="24"/>
          <w:lang w:val="en-US"/>
        </w:rPr>
        <w:t>p</w:t>
      </w:r>
      <w:r w:rsidRPr="00CC59E4">
        <w:rPr>
          <w:rFonts w:asciiTheme="majorBidi" w:eastAsia="Times New Roman" w:hAnsiTheme="majorBidi" w:cstheme="majorBidi"/>
          <w:sz w:val="24"/>
          <w:szCs w:val="24"/>
          <w:lang w:val="en-US"/>
        </w:rPr>
        <w:t>rinciples.</w:t>
      </w:r>
    </w:p>
    <w:p w:rsidR="00B65FA1" w:rsidRPr="00CC59E4" w:rsidRDefault="00B65FA1" w:rsidP="00B65FA1">
      <w:p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Chapter 1: Organization and personnel of the test facility</w:t>
      </w:r>
    </w:p>
    <w:p w:rsidR="00B65FA1" w:rsidRPr="00CC59E4" w:rsidRDefault="00B65FA1" w:rsidP="00B65FA1">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Management: must ensure compliance with GLP principles in the test facility</w:t>
      </w:r>
    </w:p>
    <w:p w:rsidR="00B65FA1" w:rsidRPr="00CC59E4" w:rsidRDefault="00B65FA1" w:rsidP="00B65FA1">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Study director: solely responsible for the control of the study and assumes responsibility for the overall conduct of the study and the final report</w:t>
      </w:r>
    </w:p>
    <w:p w:rsidR="00B65FA1" w:rsidRPr="00CC59E4" w:rsidRDefault="00B65FA1" w:rsidP="00B65FA1">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Principal investigator: will ensure that the phases of the study delegated to them are carried out in accordance with the applicable GLP principles</w:t>
      </w:r>
    </w:p>
    <w:p w:rsidR="00B65FA1" w:rsidRPr="00CC59E4" w:rsidRDefault="00B65FA1" w:rsidP="00B65FA1">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lastRenderedPageBreak/>
        <w:t xml:space="preserve">Study personnel: are familiar with the test protocol, implement it, document the results and report any deviations from </w:t>
      </w:r>
      <w:r>
        <w:rPr>
          <w:rFonts w:asciiTheme="majorBidi" w:eastAsia="Times New Roman" w:hAnsiTheme="majorBidi" w:cstheme="majorBidi"/>
          <w:sz w:val="24"/>
          <w:szCs w:val="24"/>
          <w:lang w:val="en-US"/>
        </w:rPr>
        <w:t>the protocol</w:t>
      </w:r>
    </w:p>
    <w:p w:rsidR="00B65FA1" w:rsidRPr="00CC59E4" w:rsidRDefault="00B65FA1" w:rsidP="00B65FA1">
      <w:p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Chapter 2: Quality assurance program</w:t>
      </w:r>
    </w:p>
    <w:p w:rsidR="00B65FA1" w:rsidRPr="00CC59E4" w:rsidRDefault="00B65FA1" w:rsidP="00B65FA1">
      <w:pPr>
        <w:numPr>
          <w:ilvl w:val="0"/>
          <w:numId w:val="5"/>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Deviations</w:t>
      </w:r>
    </w:p>
    <w:p w:rsidR="00B65FA1" w:rsidRPr="00CC59E4" w:rsidRDefault="00B65FA1" w:rsidP="00B65FA1">
      <w:pPr>
        <w:numPr>
          <w:ilvl w:val="0"/>
          <w:numId w:val="5"/>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Non-conformities and corrective actions</w:t>
      </w:r>
    </w:p>
    <w:p w:rsidR="00B65FA1" w:rsidRPr="00CC59E4" w:rsidRDefault="00B65FA1" w:rsidP="00B65FA1">
      <w:pPr>
        <w:numPr>
          <w:ilvl w:val="0"/>
          <w:numId w:val="5"/>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 xml:space="preserve">Amendments </w:t>
      </w:r>
    </w:p>
    <w:p w:rsidR="00B65FA1" w:rsidRPr="00CC59E4" w:rsidRDefault="00B65FA1" w:rsidP="00B65FA1">
      <w:p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Chapter 3: Facilities</w:t>
      </w:r>
    </w:p>
    <w:p w:rsidR="00B65FA1" w:rsidRPr="00CC59E4" w:rsidRDefault="00B65FA1" w:rsidP="00B65FA1">
      <w:pPr>
        <w:numPr>
          <w:ilvl w:val="0"/>
          <w:numId w:val="6"/>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Facilities and premises</w:t>
      </w:r>
    </w:p>
    <w:p w:rsidR="00B65FA1" w:rsidRPr="00CC59E4" w:rsidRDefault="00B65FA1" w:rsidP="00B65FA1">
      <w:pPr>
        <w:numPr>
          <w:ilvl w:val="0"/>
          <w:numId w:val="6"/>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Equipment and apparatus</w:t>
      </w:r>
    </w:p>
    <w:p w:rsidR="00B65FA1" w:rsidRPr="00CC59E4" w:rsidRDefault="00B65FA1" w:rsidP="00B65FA1">
      <w:pPr>
        <w:numPr>
          <w:ilvl w:val="0"/>
          <w:numId w:val="6"/>
        </w:num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Electronic data and validation of computerized systems</w:t>
      </w:r>
    </w:p>
    <w:p w:rsidR="00B65FA1" w:rsidRPr="00CC59E4" w:rsidRDefault="00B65FA1" w:rsidP="00B65FA1">
      <w:pPr>
        <w:numPr>
          <w:ilvl w:val="0"/>
          <w:numId w:val="6"/>
        </w:num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rPr>
        <w:t xml:space="preserve">Archiving </w:t>
      </w:r>
    </w:p>
    <w:p w:rsidR="00B65FA1" w:rsidRPr="00CC59E4" w:rsidRDefault="00B65FA1" w:rsidP="00B65FA1">
      <w:pPr>
        <w:spacing w:before="100" w:beforeAutospacing="1" w:after="100" w:afterAutospacing="1" w:line="360" w:lineRule="auto"/>
        <w:ind w:left="360"/>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Chapter 4: Apparatus, materials and reagents</w:t>
      </w:r>
      <w:r w:rsidRPr="00CC59E4">
        <w:rPr>
          <w:rFonts w:asciiTheme="majorBidi" w:eastAsia="Times New Roman" w:hAnsiTheme="majorBidi" w:cstheme="majorBidi"/>
          <w:sz w:val="24"/>
          <w:szCs w:val="24"/>
          <w:lang w:val="en-US"/>
        </w:rPr>
        <w:br/>
        <w:t>Chapter 5: Test systems</w:t>
      </w:r>
    </w:p>
    <w:p w:rsidR="00B65FA1" w:rsidRPr="00CC59E4" w:rsidRDefault="00B65FA1" w:rsidP="00B65FA1">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Management of the test items: test and reference items</w:t>
      </w:r>
    </w:p>
    <w:p w:rsidR="00B65FA1" w:rsidRPr="00CC59E4" w:rsidRDefault="00B65FA1" w:rsidP="00B65FA1">
      <w:pPr>
        <w:numPr>
          <w:ilvl w:val="0"/>
          <w:numId w:val="7"/>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Management of reagents</w:t>
      </w:r>
    </w:p>
    <w:p w:rsidR="00B65FA1" w:rsidRPr="00CC59E4" w:rsidRDefault="00B65FA1" w:rsidP="00B65FA1">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Test systems and specimens</w:t>
      </w:r>
    </w:p>
    <w:p w:rsidR="00B65FA1" w:rsidRPr="00CC59E4" w:rsidRDefault="00B65FA1" w:rsidP="00B65FA1">
      <w:p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Chapter 6: Test and reference items</w:t>
      </w:r>
      <w:r w:rsidRPr="00CC59E4">
        <w:rPr>
          <w:rFonts w:asciiTheme="majorBidi" w:eastAsia="Times New Roman" w:hAnsiTheme="majorBidi" w:cstheme="majorBidi"/>
          <w:sz w:val="24"/>
          <w:szCs w:val="24"/>
          <w:lang w:val="en-US"/>
        </w:rPr>
        <w:br/>
        <w:t>Chapter 7: Standard operating procedures</w:t>
      </w:r>
    </w:p>
    <w:p w:rsidR="00B65FA1" w:rsidRPr="00CC59E4" w:rsidRDefault="00B65FA1" w:rsidP="00B65FA1">
      <w:pPr>
        <w:numPr>
          <w:ilvl w:val="0"/>
          <w:numId w:val="8"/>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Documentary organization and traceability</w:t>
      </w:r>
    </w:p>
    <w:p w:rsidR="00B65FA1" w:rsidRPr="00CC59E4" w:rsidRDefault="00B65FA1" w:rsidP="00B65FA1">
      <w:pPr>
        <w:numPr>
          <w:ilvl w:val="0"/>
          <w:numId w:val="8"/>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Data and record management</w:t>
      </w:r>
    </w:p>
    <w:p w:rsidR="00B65FA1" w:rsidRPr="00CC59E4" w:rsidRDefault="00B65FA1" w:rsidP="00B65FA1">
      <w:pPr>
        <w:numPr>
          <w:ilvl w:val="0"/>
          <w:numId w:val="8"/>
        </w:num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 xml:space="preserve">Raw data: recording, validation </w:t>
      </w:r>
    </w:p>
    <w:p w:rsidR="00B65FA1" w:rsidRPr="00CC59E4" w:rsidRDefault="00B65FA1" w:rsidP="00B65FA1">
      <w:p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Chapter 8: Performance of the study</w:t>
      </w:r>
    </w:p>
    <w:p w:rsidR="00B65FA1" w:rsidRPr="00CC59E4" w:rsidRDefault="00B65FA1" w:rsidP="00B65FA1">
      <w:pPr>
        <w:numPr>
          <w:ilvl w:val="0"/>
          <w:numId w:val="9"/>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Implementation and conduct of studies</w:t>
      </w:r>
    </w:p>
    <w:p w:rsidR="00B65FA1" w:rsidRPr="00CC59E4" w:rsidRDefault="00B65FA1" w:rsidP="00B65FA1">
      <w:pPr>
        <w:numPr>
          <w:ilvl w:val="0"/>
          <w:numId w:val="9"/>
        </w:num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The different phases of the study</w:t>
      </w:r>
    </w:p>
    <w:p w:rsidR="00B65FA1" w:rsidRPr="00CC59E4" w:rsidRDefault="00B65FA1" w:rsidP="00B65FA1">
      <w:pPr>
        <w:numPr>
          <w:ilvl w:val="0"/>
          <w:numId w:val="9"/>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Documentation of activities</w:t>
      </w:r>
    </w:p>
    <w:p w:rsidR="00B65FA1" w:rsidRPr="00CC59E4" w:rsidRDefault="00B65FA1" w:rsidP="00B65FA1">
      <w:pPr>
        <w:numPr>
          <w:ilvl w:val="0"/>
          <w:numId w:val="9"/>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Study monitoring</w:t>
      </w:r>
    </w:p>
    <w:p w:rsidR="00B65FA1" w:rsidRPr="00CC59E4" w:rsidRDefault="00B65FA1" w:rsidP="00B65FA1">
      <w:pPr>
        <w:numPr>
          <w:ilvl w:val="0"/>
          <w:numId w:val="9"/>
        </w:num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Management of unforeseen events and decisions during the study</w:t>
      </w:r>
    </w:p>
    <w:p w:rsidR="00B65FA1" w:rsidRPr="00CC59E4" w:rsidRDefault="00B65FA1" w:rsidP="00B65FA1">
      <w:pPr>
        <w:numPr>
          <w:ilvl w:val="0"/>
          <w:numId w:val="9"/>
        </w:num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lastRenderedPageBreak/>
        <w:t xml:space="preserve">Management of study data </w:t>
      </w:r>
    </w:p>
    <w:p w:rsidR="00B65FA1" w:rsidRPr="00CC59E4" w:rsidRDefault="00B65FA1" w:rsidP="00B65FA1">
      <w:pPr>
        <w:numPr>
          <w:ilvl w:val="0"/>
          <w:numId w:val="9"/>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Closure of the study</w:t>
      </w:r>
    </w:p>
    <w:p w:rsidR="00B65FA1" w:rsidRPr="00CC59E4" w:rsidRDefault="00B65FA1" w:rsidP="00B65FA1">
      <w:p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Chapter 9: Reporting the study results</w:t>
      </w:r>
      <w:r w:rsidRPr="00CC59E4">
        <w:rPr>
          <w:rFonts w:asciiTheme="majorBidi" w:eastAsia="Times New Roman" w:hAnsiTheme="majorBidi" w:cstheme="majorBidi"/>
          <w:sz w:val="24"/>
          <w:szCs w:val="24"/>
          <w:lang w:val="en-US"/>
        </w:rPr>
        <w:br/>
        <w:t>Chapter 10: Storage and retention of records and materials</w:t>
      </w:r>
    </w:p>
    <w:p w:rsidR="00B65FA1" w:rsidRPr="00CC59E4" w:rsidRDefault="00B65FA1" w:rsidP="00B65FA1">
      <w:pPr>
        <w:pStyle w:val="Titre1"/>
        <w:numPr>
          <w:ilvl w:val="0"/>
          <w:numId w:val="20"/>
        </w:numPr>
        <w:spacing w:line="360" w:lineRule="auto"/>
        <w:jc w:val="both"/>
        <w:rPr>
          <w:rFonts w:asciiTheme="majorBidi" w:eastAsia="Times New Roman" w:hAnsiTheme="majorBidi"/>
          <w:lang w:val="en-US"/>
        </w:rPr>
      </w:pPr>
      <w:bookmarkStart w:id="16" w:name="_Toc210307260"/>
      <w:bookmarkStart w:id="17" w:name="_Toc212279098"/>
      <w:r w:rsidRPr="00CC59E4">
        <w:rPr>
          <w:rFonts w:asciiTheme="majorBidi" w:eastAsia="Times New Roman" w:hAnsiTheme="majorBidi"/>
          <w:lang w:val="en-US"/>
        </w:rPr>
        <w:t>The European pharmacopoeia</w:t>
      </w:r>
      <w:bookmarkEnd w:id="16"/>
      <w:bookmarkEnd w:id="17"/>
    </w:p>
    <w:p w:rsidR="00B65FA1" w:rsidRPr="00CC59E4" w:rsidRDefault="00B65FA1" w:rsidP="00B65FA1">
      <w:pPr>
        <w:pStyle w:val="Titre2"/>
        <w:numPr>
          <w:ilvl w:val="1"/>
          <w:numId w:val="20"/>
        </w:numPr>
        <w:spacing w:line="360" w:lineRule="auto"/>
        <w:jc w:val="both"/>
        <w:rPr>
          <w:rFonts w:asciiTheme="majorBidi" w:eastAsia="Times New Roman" w:hAnsiTheme="majorBidi"/>
          <w:lang w:val="en-US"/>
        </w:rPr>
      </w:pPr>
      <w:bookmarkStart w:id="18" w:name="_Toc210307261"/>
      <w:bookmarkStart w:id="19" w:name="_Toc212279099"/>
      <w:r w:rsidRPr="00CC59E4">
        <w:rPr>
          <w:rFonts w:asciiTheme="majorBidi" w:eastAsia="Times New Roman" w:hAnsiTheme="majorBidi"/>
          <w:lang w:val="en-US"/>
        </w:rPr>
        <w:t xml:space="preserve">Definition of the European </w:t>
      </w:r>
      <w:r>
        <w:rPr>
          <w:rFonts w:asciiTheme="majorBidi" w:eastAsia="Times New Roman" w:hAnsiTheme="majorBidi"/>
          <w:lang w:val="en-US"/>
        </w:rPr>
        <w:t>p</w:t>
      </w:r>
      <w:r w:rsidRPr="00CC59E4">
        <w:rPr>
          <w:rFonts w:asciiTheme="majorBidi" w:eastAsia="Times New Roman" w:hAnsiTheme="majorBidi"/>
          <w:lang w:val="en-US"/>
        </w:rPr>
        <w:t>harmacopoeia</w:t>
      </w:r>
      <w:bookmarkEnd w:id="18"/>
      <w:bookmarkEnd w:id="19"/>
    </w:p>
    <w:p w:rsidR="00B65FA1" w:rsidRPr="00CC59E4" w:rsidRDefault="00B65FA1" w:rsidP="00B65FA1">
      <w:p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 xml:space="preserve">The European Pharmacopoeia (Ph. Eur.) is a unique reference work for quality control of medicines. The official standards published provide a scientific basis for quality control throughout the life of medicines. They concern the qualitative and quantitative composition and the tests to be carried out on the medicines, on the raw materials used in their production and on the synthesis intermediates. All producers of medicines and/or pharmaceutical substances must apply these quality standards in order to market their products in the signatory </w:t>
      </w:r>
      <w:r>
        <w:rPr>
          <w:rFonts w:asciiTheme="majorBidi" w:eastAsia="Times New Roman" w:hAnsiTheme="majorBidi" w:cstheme="majorBidi"/>
          <w:sz w:val="24"/>
          <w:szCs w:val="24"/>
          <w:lang w:val="en-US"/>
        </w:rPr>
        <w:t>states of the Convention</w:t>
      </w:r>
      <w:r w:rsidRPr="00CC59E4">
        <w:rPr>
          <w:rFonts w:asciiTheme="majorBidi" w:eastAsia="Times New Roman" w:hAnsiTheme="majorBidi" w:cstheme="majorBidi"/>
          <w:sz w:val="24"/>
          <w:szCs w:val="24"/>
          <w:lang w:val="en-US"/>
        </w:rPr>
        <w:t>.</w:t>
      </w:r>
    </w:p>
    <w:p w:rsidR="00B65FA1" w:rsidRPr="00CC59E4" w:rsidRDefault="00B65FA1" w:rsidP="00B65FA1">
      <w:pPr>
        <w:pStyle w:val="Titre2"/>
        <w:numPr>
          <w:ilvl w:val="1"/>
          <w:numId w:val="20"/>
        </w:numPr>
        <w:spacing w:line="360" w:lineRule="auto"/>
        <w:jc w:val="both"/>
        <w:rPr>
          <w:rFonts w:asciiTheme="majorBidi" w:eastAsia="Times New Roman" w:hAnsiTheme="majorBidi"/>
          <w:lang w:val="en-US"/>
        </w:rPr>
      </w:pPr>
      <w:bookmarkStart w:id="20" w:name="_Toc210307262"/>
      <w:bookmarkStart w:id="21" w:name="_Toc212279100"/>
      <w:r w:rsidRPr="00CC59E4">
        <w:rPr>
          <w:rFonts w:asciiTheme="majorBidi" w:eastAsia="Times New Roman" w:hAnsiTheme="majorBidi"/>
          <w:lang w:val="en-US"/>
        </w:rPr>
        <w:t xml:space="preserve">The role of the European </w:t>
      </w:r>
      <w:r>
        <w:rPr>
          <w:rFonts w:asciiTheme="majorBidi" w:eastAsia="Times New Roman" w:hAnsiTheme="majorBidi"/>
          <w:lang w:val="en-US"/>
        </w:rPr>
        <w:t>p</w:t>
      </w:r>
      <w:r w:rsidRPr="00CC59E4">
        <w:rPr>
          <w:rFonts w:asciiTheme="majorBidi" w:eastAsia="Times New Roman" w:hAnsiTheme="majorBidi"/>
          <w:lang w:val="en-US"/>
        </w:rPr>
        <w:t>harmacopoeia</w:t>
      </w:r>
      <w:bookmarkEnd w:id="20"/>
      <w:bookmarkEnd w:id="21"/>
    </w:p>
    <w:p w:rsidR="00B65FA1" w:rsidRPr="00CC59E4" w:rsidRDefault="00B65FA1" w:rsidP="00B65FA1">
      <w:p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The role of the European Pharmacopoeia is to contribute to the protection of public health through the development of recognized common specifications relating to the quality of the medicinal product and its components. These specifications must be appropriate since they constitute, for the patient, one of the fundamental guarantees regarding the safe use of medicines. In addition, their existence facilitates the free movement of medicines within Europe and beyond.</w:t>
      </w:r>
    </w:p>
    <w:p w:rsidR="00B65FA1" w:rsidRPr="00CC59E4" w:rsidRDefault="00B65FA1" w:rsidP="00B65FA1">
      <w:p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The monographs and other texts of the European Pharmacopoeia are developed to meet the needs of:</w:t>
      </w:r>
    </w:p>
    <w:p w:rsidR="00B65FA1" w:rsidRPr="00CC59E4" w:rsidRDefault="00B65FA1" w:rsidP="00B65FA1">
      <w:pPr>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CC59E4">
        <w:rPr>
          <w:rFonts w:asciiTheme="majorBidi" w:eastAsia="Times New Roman" w:hAnsiTheme="majorBidi" w:cstheme="majorBidi"/>
          <w:sz w:val="24"/>
          <w:szCs w:val="24"/>
        </w:rPr>
        <w:t>Regulatory authorities</w:t>
      </w:r>
    </w:p>
    <w:p w:rsidR="00B65FA1" w:rsidRPr="00CC59E4" w:rsidRDefault="00B65FA1" w:rsidP="00B65FA1">
      <w:pPr>
        <w:numPr>
          <w:ilvl w:val="0"/>
          <w:numId w:val="11"/>
        </w:num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Services responsible for quality control of medicines and their constituents</w:t>
      </w:r>
    </w:p>
    <w:p w:rsidR="00B65FA1" w:rsidRPr="00CC59E4" w:rsidRDefault="00B65FA1" w:rsidP="00B65FA1">
      <w:pPr>
        <w:numPr>
          <w:ilvl w:val="0"/>
          <w:numId w:val="11"/>
        </w:num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Manufacturers of medicines and their various components</w:t>
      </w:r>
    </w:p>
    <w:p w:rsidR="00B65FA1" w:rsidRPr="00CC59E4" w:rsidRDefault="00B65FA1" w:rsidP="00B65FA1">
      <w:pPr>
        <w:spacing w:before="100" w:beforeAutospacing="1" w:after="100" w:afterAutospacing="1" w:line="360" w:lineRule="auto"/>
        <w:jc w:val="both"/>
        <w:rPr>
          <w:rFonts w:asciiTheme="majorBidi" w:eastAsia="Times New Roman" w:hAnsiTheme="majorBidi" w:cstheme="majorBidi"/>
          <w:sz w:val="24"/>
          <w:szCs w:val="24"/>
          <w:lang w:val="en-US"/>
        </w:rPr>
      </w:pPr>
      <w:r w:rsidRPr="00CC59E4">
        <w:rPr>
          <w:rFonts w:asciiTheme="majorBidi" w:eastAsia="Times New Roman" w:hAnsiTheme="majorBidi" w:cstheme="majorBidi"/>
          <w:sz w:val="24"/>
          <w:szCs w:val="24"/>
          <w:lang w:val="en-US"/>
        </w:rPr>
        <w:t xml:space="preserve">The European Pharmacopoeia is widely used internationally. Globalization and the expansion of international trade in the pharmaceutical field have increased the need to develop quality </w:t>
      </w:r>
      <w:r w:rsidRPr="00CC59E4">
        <w:rPr>
          <w:rFonts w:asciiTheme="majorBidi" w:eastAsia="Times New Roman" w:hAnsiTheme="majorBidi" w:cstheme="majorBidi"/>
          <w:sz w:val="24"/>
          <w:szCs w:val="24"/>
          <w:lang w:val="en-US"/>
        </w:rPr>
        <w:lastRenderedPageBreak/>
        <w:t>standards of global scope, and the Commission works closely with all users of the Pharmacopoeia worldwide (Anonymous 9).</w:t>
      </w:r>
    </w:p>
    <w:p w:rsidR="00B65FA1" w:rsidRPr="002E1748" w:rsidRDefault="00B65FA1" w:rsidP="00B65FA1">
      <w:pPr>
        <w:pStyle w:val="Paragraphedeliste"/>
        <w:numPr>
          <w:ilvl w:val="0"/>
          <w:numId w:val="20"/>
        </w:numPr>
        <w:spacing w:line="360" w:lineRule="auto"/>
        <w:jc w:val="both"/>
        <w:rPr>
          <w:rStyle w:val="Titre1Car"/>
          <w:rFonts w:asciiTheme="majorBidi" w:hAnsiTheme="majorBidi"/>
          <w:lang w:val="en-US"/>
        </w:rPr>
      </w:pPr>
      <w:bookmarkStart w:id="22" w:name="_Toc210307263"/>
      <w:bookmarkStart w:id="23" w:name="_Toc212279101"/>
      <w:r w:rsidRPr="002E1748">
        <w:rPr>
          <w:rStyle w:val="Titre1Car"/>
          <w:rFonts w:asciiTheme="majorBidi" w:hAnsiTheme="majorBidi"/>
          <w:lang w:val="en-US"/>
        </w:rPr>
        <w:t>Definition of quality control</w:t>
      </w:r>
      <w:bookmarkEnd w:id="22"/>
      <w:bookmarkEnd w:id="23"/>
    </w:p>
    <w:p w:rsidR="00B65FA1" w:rsidRPr="00CC59E4" w:rsidRDefault="00B65FA1" w:rsidP="00B65FA1">
      <w:pPr>
        <w:spacing w:line="360" w:lineRule="auto"/>
        <w:jc w:val="both"/>
        <w:rPr>
          <w:rFonts w:asciiTheme="majorBidi" w:hAnsiTheme="majorBidi" w:cstheme="majorBidi"/>
          <w:sz w:val="24"/>
          <w:szCs w:val="24"/>
          <w:lang w:val="en-US"/>
        </w:rPr>
      </w:pPr>
      <w:r w:rsidRPr="00CC59E4">
        <w:rPr>
          <w:rFonts w:asciiTheme="majorBidi" w:hAnsiTheme="majorBidi" w:cstheme="majorBidi"/>
          <w:i/>
          <w:iCs/>
          <w:sz w:val="24"/>
          <w:szCs w:val="24"/>
          <w:lang w:val="en-US"/>
        </w:rPr>
        <w:t>Quality Control</w:t>
      </w:r>
      <w:r w:rsidRPr="00CC59E4">
        <w:rPr>
          <w:rFonts w:asciiTheme="majorBidi" w:hAnsiTheme="majorBidi" w:cstheme="majorBidi"/>
          <w:sz w:val="24"/>
          <w:szCs w:val="24"/>
          <w:lang w:val="en-US"/>
        </w:rPr>
        <w:t xml:space="preserve"> is part of Good Manufacturing Pra</w:t>
      </w:r>
      <w:r>
        <w:rPr>
          <w:rFonts w:asciiTheme="majorBidi" w:hAnsiTheme="majorBidi" w:cstheme="majorBidi"/>
          <w:sz w:val="24"/>
          <w:szCs w:val="24"/>
          <w:lang w:val="en-US"/>
        </w:rPr>
        <w:t xml:space="preserve">ctice which is concerned with: sampling, </w:t>
      </w:r>
      <w:r w:rsidRPr="00CC59E4">
        <w:rPr>
          <w:rFonts w:asciiTheme="majorBidi" w:hAnsiTheme="majorBidi" w:cstheme="majorBidi"/>
          <w:sz w:val="24"/>
          <w:szCs w:val="24"/>
          <w:lang w:val="en-US"/>
        </w:rPr>
        <w:t>s</w:t>
      </w:r>
      <w:r>
        <w:rPr>
          <w:rFonts w:asciiTheme="majorBidi" w:hAnsiTheme="majorBidi" w:cstheme="majorBidi"/>
          <w:sz w:val="24"/>
          <w:szCs w:val="24"/>
          <w:lang w:val="en-US"/>
        </w:rPr>
        <w:t xml:space="preserve">pecifications and testing, and </w:t>
      </w:r>
      <w:r w:rsidRPr="00CC59E4">
        <w:rPr>
          <w:rFonts w:asciiTheme="majorBidi" w:hAnsiTheme="majorBidi" w:cstheme="majorBidi"/>
          <w:sz w:val="24"/>
          <w:szCs w:val="24"/>
          <w:lang w:val="en-US"/>
        </w:rPr>
        <w:t>the organisation, documentation and release procedures which ensure that the necessary and relevant tests are actually carried out and that materials are not released for use, nor products released for sale or supply, until their quality has been judged to be satisfactory.</w:t>
      </w:r>
    </w:p>
    <w:p w:rsidR="00B65FA1" w:rsidRPr="00CC59E4" w:rsidRDefault="00B65FA1" w:rsidP="00B65FA1">
      <w:pPr>
        <w:spacing w:line="360" w:lineRule="auto"/>
        <w:jc w:val="both"/>
        <w:rPr>
          <w:rFonts w:asciiTheme="majorBidi" w:hAnsiTheme="majorBidi" w:cstheme="majorBidi"/>
          <w:sz w:val="24"/>
          <w:szCs w:val="24"/>
          <w:lang w:val="en-US"/>
        </w:rPr>
      </w:pPr>
      <w:r w:rsidRPr="00CC59E4">
        <w:rPr>
          <w:rFonts w:asciiTheme="majorBidi" w:hAnsiTheme="majorBidi" w:cstheme="majorBidi"/>
          <w:i/>
          <w:iCs/>
          <w:sz w:val="24"/>
          <w:szCs w:val="24"/>
          <w:lang w:val="en-US"/>
        </w:rPr>
        <w:t>Quality control</w:t>
      </w:r>
      <w:r w:rsidRPr="00CC59E4">
        <w:rPr>
          <w:rFonts w:asciiTheme="majorBidi" w:hAnsiTheme="majorBidi" w:cstheme="majorBidi"/>
          <w:sz w:val="24"/>
          <w:szCs w:val="24"/>
          <w:lang w:val="en-US"/>
        </w:rPr>
        <w:t xml:space="preserve"> refers to the sum of the procedures undertaken to ensure the identity and purity of a particular pharmaceutical. </w:t>
      </w:r>
    </w:p>
    <w:p w:rsidR="00B65FA1" w:rsidRPr="00CC59E4" w:rsidRDefault="00B65FA1" w:rsidP="00B65FA1">
      <w:pPr>
        <w:numPr>
          <w:ilvl w:val="0"/>
          <w:numId w:val="12"/>
        </w:num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Manufacturers of  drugs shall have a quality control systems which is designed to ensure that products are manufactured under adequate conditions and in accordance with procedures so as to meet established specifications,</w:t>
      </w:r>
    </w:p>
    <w:p w:rsidR="00B65FA1" w:rsidRPr="00CC59E4" w:rsidRDefault="00B65FA1" w:rsidP="00B65FA1">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 Quality control is not confined to laboratory operations, but must involve in all decisions which may concern the quality of the product.</w:t>
      </w:r>
    </w:p>
    <w:p w:rsidR="00B65FA1" w:rsidRPr="00CC59E4" w:rsidRDefault="00B65FA1" w:rsidP="00B65FA1">
      <w:pPr>
        <w:numPr>
          <w:ilvl w:val="0"/>
          <w:numId w:val="13"/>
        </w:num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 xml:space="preserve"> To meet this purpose, Quality Control Department should be appropriate and independent.</w:t>
      </w:r>
    </w:p>
    <w:p w:rsidR="00B65FA1" w:rsidRPr="00CC59E4" w:rsidRDefault="00B65FA1" w:rsidP="00B65FA1">
      <w:pPr>
        <w:pStyle w:val="Titre2"/>
        <w:numPr>
          <w:ilvl w:val="1"/>
          <w:numId w:val="20"/>
        </w:numPr>
        <w:spacing w:line="360" w:lineRule="auto"/>
        <w:jc w:val="both"/>
        <w:rPr>
          <w:rFonts w:asciiTheme="majorBidi" w:hAnsiTheme="majorBidi"/>
          <w:lang w:val="en-US"/>
        </w:rPr>
      </w:pPr>
      <w:bookmarkStart w:id="24" w:name="_Toc210307264"/>
      <w:bookmarkStart w:id="25" w:name="_Toc212279102"/>
      <w:r w:rsidRPr="00CC59E4">
        <w:rPr>
          <w:rFonts w:asciiTheme="majorBidi" w:hAnsiTheme="majorBidi"/>
          <w:lang w:val="en-US"/>
        </w:rPr>
        <w:t>Quality management in the drug industry</w:t>
      </w:r>
      <w:bookmarkEnd w:id="24"/>
      <w:bookmarkEnd w:id="25"/>
    </w:p>
    <w:p w:rsidR="00B65FA1" w:rsidRPr="00CC59E4" w:rsidRDefault="00B65FA1" w:rsidP="00B65FA1">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In the drug industry at large, quality management is usually defined as the aspect of management function that determines and implements the “quality policy”, i.e. The overall intention and direction of an organization regarding quality, as formally expressed and authorized by top management (</w:t>
      </w:r>
      <w:r w:rsidRPr="00CC59E4">
        <w:rPr>
          <w:rFonts w:asciiTheme="majorBidi" w:hAnsiTheme="majorBidi" w:cstheme="majorBidi"/>
          <w:b/>
          <w:bCs/>
          <w:sz w:val="24"/>
          <w:szCs w:val="24"/>
          <w:lang w:val="en-US"/>
        </w:rPr>
        <w:t>Fig</w:t>
      </w:r>
      <w:r>
        <w:rPr>
          <w:rFonts w:asciiTheme="majorBidi" w:hAnsiTheme="majorBidi" w:cstheme="majorBidi"/>
          <w:b/>
          <w:bCs/>
          <w:sz w:val="24"/>
          <w:szCs w:val="24"/>
          <w:lang w:val="en-US"/>
        </w:rPr>
        <w:t>.II.2</w:t>
      </w:r>
      <w:r>
        <w:rPr>
          <w:rFonts w:asciiTheme="majorBidi" w:hAnsiTheme="majorBidi" w:cstheme="majorBidi"/>
          <w:sz w:val="24"/>
          <w:szCs w:val="24"/>
          <w:lang w:val="en-US"/>
        </w:rPr>
        <w:sym w:font="Symbol" w:char="F029"/>
      </w:r>
      <w:r w:rsidRPr="00CC59E4">
        <w:rPr>
          <w:rFonts w:asciiTheme="majorBidi" w:hAnsiTheme="majorBidi" w:cstheme="majorBidi"/>
          <w:sz w:val="24"/>
          <w:szCs w:val="24"/>
          <w:lang w:val="en-US"/>
        </w:rPr>
        <w:t xml:space="preserve">. </w:t>
      </w:r>
    </w:p>
    <w:p w:rsidR="00B65FA1" w:rsidRPr="00CC59E4" w:rsidRDefault="00B65FA1" w:rsidP="00B65FA1">
      <w:pPr>
        <w:spacing w:line="360" w:lineRule="auto"/>
        <w:jc w:val="center"/>
        <w:rPr>
          <w:rFonts w:asciiTheme="majorBidi" w:hAnsiTheme="majorBidi" w:cstheme="majorBidi"/>
          <w:sz w:val="24"/>
          <w:szCs w:val="24"/>
          <w:lang w:val="en-US"/>
        </w:rPr>
      </w:pPr>
      <w:r w:rsidRPr="00CC59E4">
        <w:rPr>
          <w:rFonts w:asciiTheme="majorBidi" w:hAnsiTheme="majorBidi" w:cstheme="majorBidi"/>
          <w:noProof/>
          <w:sz w:val="24"/>
          <w:szCs w:val="24"/>
        </w:rPr>
        <w:lastRenderedPageBreak/>
        <w:drawing>
          <wp:inline distT="0" distB="0" distL="0" distR="0">
            <wp:extent cx="3957527" cy="3157869"/>
            <wp:effectExtent l="19050" t="0" r="4873" b="0"/>
            <wp:docPr id="4" name="Image 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9"/>
                    <a:srcRect l="32394" t="18554" r="32467" b="18945"/>
                    <a:stretch>
                      <a:fillRect/>
                    </a:stretch>
                  </pic:blipFill>
                  <pic:spPr bwMode="auto">
                    <a:xfrm>
                      <a:off x="0" y="0"/>
                      <a:ext cx="3955125" cy="3155952"/>
                    </a:xfrm>
                    <a:prstGeom prst="rect">
                      <a:avLst/>
                    </a:prstGeom>
                    <a:noFill/>
                    <a:ln w="9525">
                      <a:noFill/>
                      <a:miter lim="800000"/>
                      <a:headEnd/>
                      <a:tailEnd/>
                    </a:ln>
                    <a:effectLst/>
                  </pic:spPr>
                </pic:pic>
              </a:graphicData>
            </a:graphic>
          </wp:inline>
        </w:drawing>
      </w:r>
    </w:p>
    <w:p w:rsidR="00B65FA1" w:rsidRPr="00CC59E4" w:rsidRDefault="00B65FA1" w:rsidP="00B65FA1">
      <w:pPr>
        <w:spacing w:line="360" w:lineRule="auto"/>
        <w:jc w:val="center"/>
        <w:rPr>
          <w:rFonts w:asciiTheme="majorBidi" w:hAnsiTheme="majorBidi" w:cstheme="majorBidi"/>
          <w:sz w:val="24"/>
          <w:szCs w:val="24"/>
          <w:lang w:val="en-US"/>
        </w:rPr>
      </w:pPr>
      <w:r w:rsidRPr="00CC59E4">
        <w:rPr>
          <w:rFonts w:asciiTheme="majorBidi" w:hAnsiTheme="majorBidi" w:cstheme="majorBidi"/>
          <w:b/>
          <w:bCs/>
          <w:sz w:val="24"/>
          <w:szCs w:val="24"/>
          <w:lang w:val="en-US"/>
        </w:rPr>
        <w:t>Fig.</w:t>
      </w:r>
      <w:r>
        <w:rPr>
          <w:rFonts w:asciiTheme="majorBidi" w:hAnsiTheme="majorBidi" w:cstheme="majorBidi"/>
          <w:b/>
          <w:bCs/>
          <w:sz w:val="24"/>
          <w:szCs w:val="24"/>
          <w:lang w:val="en-US"/>
        </w:rPr>
        <w:t>II.2.</w:t>
      </w:r>
      <w:r w:rsidRPr="00CC59E4">
        <w:rPr>
          <w:rFonts w:asciiTheme="majorBidi" w:hAnsiTheme="majorBidi" w:cstheme="majorBidi"/>
          <w:sz w:val="24"/>
          <w:szCs w:val="24"/>
          <w:lang w:val="en-US"/>
        </w:rPr>
        <w:t xml:space="preserve"> Quality relationship.</w:t>
      </w:r>
    </w:p>
    <w:p w:rsidR="00B65FA1" w:rsidRPr="00CC59E4" w:rsidRDefault="00B65FA1" w:rsidP="00B65FA1">
      <w:pPr>
        <w:pStyle w:val="Titre3"/>
        <w:numPr>
          <w:ilvl w:val="2"/>
          <w:numId w:val="20"/>
        </w:numPr>
        <w:spacing w:line="360" w:lineRule="auto"/>
        <w:jc w:val="both"/>
        <w:rPr>
          <w:rFonts w:asciiTheme="majorBidi" w:hAnsiTheme="majorBidi"/>
          <w:sz w:val="24"/>
          <w:szCs w:val="24"/>
          <w:lang w:val="en-US"/>
        </w:rPr>
      </w:pPr>
      <w:bookmarkStart w:id="26" w:name="_Toc210307265"/>
      <w:bookmarkStart w:id="27" w:name="_Toc212279103"/>
      <w:r w:rsidRPr="00CC59E4">
        <w:rPr>
          <w:rFonts w:asciiTheme="majorBidi" w:hAnsiTheme="majorBidi"/>
          <w:sz w:val="24"/>
          <w:szCs w:val="24"/>
          <w:lang w:val="en-US"/>
        </w:rPr>
        <w:t xml:space="preserve">Quality </w:t>
      </w:r>
      <w:r>
        <w:rPr>
          <w:rFonts w:asciiTheme="majorBidi" w:hAnsiTheme="majorBidi"/>
          <w:sz w:val="24"/>
          <w:szCs w:val="24"/>
          <w:lang w:val="en-US"/>
        </w:rPr>
        <w:t>a</w:t>
      </w:r>
      <w:r w:rsidRPr="00CC59E4">
        <w:rPr>
          <w:rFonts w:asciiTheme="majorBidi" w:hAnsiTheme="majorBidi"/>
          <w:sz w:val="24"/>
          <w:szCs w:val="24"/>
          <w:lang w:val="en-US"/>
        </w:rPr>
        <w:t>ssurance</w:t>
      </w:r>
      <w:bookmarkEnd w:id="26"/>
      <w:bookmarkEnd w:id="27"/>
    </w:p>
    <w:p w:rsidR="00B65FA1" w:rsidRPr="00CC59E4" w:rsidRDefault="00B65FA1" w:rsidP="00B65FA1">
      <w:pPr>
        <w:spacing w:line="360" w:lineRule="auto"/>
        <w:jc w:val="both"/>
        <w:rPr>
          <w:rFonts w:asciiTheme="majorBidi" w:hAnsiTheme="majorBidi" w:cstheme="majorBidi"/>
          <w:sz w:val="24"/>
          <w:szCs w:val="24"/>
          <w:lang w:val="en-US"/>
        </w:rPr>
      </w:pPr>
      <w:r w:rsidRPr="00CC59E4">
        <w:rPr>
          <w:rFonts w:asciiTheme="majorBidi" w:hAnsiTheme="majorBidi" w:cstheme="majorBidi"/>
          <w:b/>
          <w:bCs/>
          <w:sz w:val="24"/>
          <w:szCs w:val="24"/>
          <w:lang w:val="en-US"/>
        </w:rPr>
        <w:t xml:space="preserve">− </w:t>
      </w:r>
      <w:r w:rsidRPr="00CC59E4">
        <w:rPr>
          <w:rFonts w:asciiTheme="majorBidi" w:hAnsiTheme="majorBidi" w:cstheme="majorBidi"/>
          <w:sz w:val="24"/>
          <w:szCs w:val="24"/>
          <w:lang w:val="en-US"/>
        </w:rPr>
        <w:t>A wide-ranging concept which covers all matters which individually or collectively influence the quality of a product.</w:t>
      </w:r>
    </w:p>
    <w:p w:rsidR="00B65FA1" w:rsidRPr="00CC59E4" w:rsidRDefault="00B65FA1" w:rsidP="00B65FA1">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 The sum total of the organized arrangements to ensure that the products are of the quality required.</w:t>
      </w:r>
    </w:p>
    <w:p w:rsidR="00B65FA1" w:rsidRPr="00CC59E4" w:rsidRDefault="00B65FA1" w:rsidP="00B65FA1">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 xml:space="preserve">− Quality Assurance therefore incorporates Good Manufacturing Practice plus other factors outside the scope of these Guidelines, such as product design and development. </w:t>
      </w:r>
    </w:p>
    <w:p w:rsidR="00B65FA1" w:rsidRPr="00CC59E4" w:rsidRDefault="00B65FA1" w:rsidP="00B65FA1">
      <w:p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 xml:space="preserve">According to </w:t>
      </w:r>
      <w:r w:rsidRPr="00CC59E4">
        <w:rPr>
          <w:rFonts w:asciiTheme="majorBidi" w:hAnsiTheme="majorBidi" w:cstheme="majorBidi"/>
          <w:i/>
          <w:iCs/>
          <w:sz w:val="24"/>
          <w:szCs w:val="24"/>
          <w:lang w:val="en-US"/>
        </w:rPr>
        <w:t>ISO 9000</w:t>
      </w:r>
      <w:r w:rsidRPr="00CC59E4">
        <w:rPr>
          <w:rFonts w:asciiTheme="majorBidi" w:hAnsiTheme="majorBidi" w:cstheme="majorBidi"/>
          <w:sz w:val="24"/>
          <w:szCs w:val="24"/>
          <w:lang w:val="en-US"/>
        </w:rPr>
        <w:t xml:space="preserve">: QA is a part of quality management focused on providing confidence that quality requirements will be fulfilled.  Whereas, QC is a part of quality management focused on fulfilling quality requirement. </w:t>
      </w:r>
    </w:p>
    <w:p w:rsidR="00B65FA1" w:rsidRPr="00CC59E4" w:rsidRDefault="00B65FA1" w:rsidP="00B65FA1">
      <w:pPr>
        <w:numPr>
          <w:ilvl w:val="0"/>
          <w:numId w:val="14"/>
        </w:numPr>
        <w:spacing w:line="360" w:lineRule="auto"/>
        <w:jc w:val="both"/>
        <w:rPr>
          <w:rFonts w:asciiTheme="majorBidi" w:hAnsiTheme="majorBidi" w:cstheme="majorBidi"/>
          <w:sz w:val="24"/>
          <w:szCs w:val="24"/>
          <w:lang w:val="en-US"/>
        </w:rPr>
      </w:pPr>
      <w:r w:rsidRPr="00CC59E4">
        <w:rPr>
          <w:rFonts w:asciiTheme="majorBidi" w:hAnsiTheme="majorBidi" w:cstheme="majorBidi"/>
          <w:sz w:val="24"/>
          <w:szCs w:val="24"/>
          <w:lang w:val="en-US"/>
        </w:rPr>
        <w:t xml:space="preserve">Within an organization, quality assurance serves as a management tool. In contractual situations, quality assurance also serves to generate confidence in the supplier. The concepts of quality assurance, GMP and quality control are interrelated aspects of quality management. They are described here in order to emphasize their relationship and their fundamental importance to the production and control of pharmaceutical products </w:t>
      </w:r>
    </w:p>
    <w:p w:rsidR="00B65FA1" w:rsidRPr="00CC59E4" w:rsidRDefault="00B65FA1" w:rsidP="00B65FA1">
      <w:pPr>
        <w:pStyle w:val="Titre3"/>
        <w:numPr>
          <w:ilvl w:val="2"/>
          <w:numId w:val="20"/>
        </w:numPr>
        <w:spacing w:line="360" w:lineRule="auto"/>
        <w:jc w:val="both"/>
        <w:rPr>
          <w:rFonts w:asciiTheme="majorBidi" w:hAnsiTheme="majorBidi"/>
          <w:sz w:val="24"/>
          <w:szCs w:val="24"/>
        </w:rPr>
      </w:pPr>
      <w:bookmarkStart w:id="28" w:name="_Toc210307266"/>
      <w:bookmarkStart w:id="29" w:name="_Toc212279104"/>
      <w:r w:rsidRPr="00CC59E4">
        <w:rPr>
          <w:rFonts w:asciiTheme="majorBidi" w:hAnsiTheme="majorBidi"/>
          <w:sz w:val="24"/>
          <w:szCs w:val="24"/>
          <w:lang w:val="en-US"/>
        </w:rPr>
        <w:lastRenderedPageBreak/>
        <w:t xml:space="preserve">Quality </w:t>
      </w:r>
      <w:r>
        <w:rPr>
          <w:rFonts w:asciiTheme="majorBidi" w:hAnsiTheme="majorBidi"/>
          <w:sz w:val="24"/>
          <w:szCs w:val="24"/>
          <w:lang w:val="en-US"/>
        </w:rPr>
        <w:t>c</w:t>
      </w:r>
      <w:r w:rsidRPr="00CC59E4">
        <w:rPr>
          <w:rFonts w:asciiTheme="majorBidi" w:hAnsiTheme="majorBidi"/>
          <w:sz w:val="24"/>
          <w:szCs w:val="24"/>
          <w:lang w:val="en-US"/>
        </w:rPr>
        <w:t xml:space="preserve">ontrol </w:t>
      </w:r>
      <w:r>
        <w:rPr>
          <w:rFonts w:asciiTheme="majorBidi" w:hAnsiTheme="majorBidi"/>
          <w:sz w:val="24"/>
          <w:szCs w:val="24"/>
        </w:rPr>
        <w:t>r</w:t>
      </w:r>
      <w:r w:rsidRPr="00CC59E4">
        <w:rPr>
          <w:rFonts w:asciiTheme="majorBidi" w:hAnsiTheme="majorBidi"/>
          <w:sz w:val="24"/>
          <w:szCs w:val="24"/>
        </w:rPr>
        <w:t>esponsibilities</w:t>
      </w:r>
      <w:bookmarkEnd w:id="28"/>
      <w:bookmarkEnd w:id="29"/>
    </w:p>
    <w:p w:rsidR="00B65FA1" w:rsidRPr="002E1748" w:rsidRDefault="00B65FA1" w:rsidP="00B65FA1">
      <w:pPr>
        <w:numPr>
          <w:ilvl w:val="0"/>
          <w:numId w:val="15"/>
        </w:numPr>
        <w:spacing w:line="360" w:lineRule="auto"/>
        <w:jc w:val="both"/>
        <w:rPr>
          <w:rFonts w:asciiTheme="majorBidi" w:hAnsiTheme="majorBidi" w:cstheme="majorBidi"/>
          <w:sz w:val="24"/>
          <w:szCs w:val="24"/>
          <w:lang w:val="en-US"/>
        </w:rPr>
      </w:pPr>
      <w:r w:rsidRPr="002E1748">
        <w:rPr>
          <w:rFonts w:asciiTheme="majorBidi" w:hAnsiTheme="majorBidi" w:cstheme="majorBidi"/>
          <w:sz w:val="24"/>
          <w:szCs w:val="24"/>
          <w:lang w:val="en-US"/>
        </w:rPr>
        <w:t xml:space="preserve">Perform testing of finished product </w:t>
      </w:r>
    </w:p>
    <w:p w:rsidR="00B65FA1" w:rsidRPr="002E1748" w:rsidRDefault="00B65FA1" w:rsidP="00B65FA1">
      <w:pPr>
        <w:numPr>
          <w:ilvl w:val="0"/>
          <w:numId w:val="15"/>
        </w:numPr>
        <w:spacing w:line="360" w:lineRule="auto"/>
        <w:jc w:val="both"/>
        <w:rPr>
          <w:rFonts w:asciiTheme="majorBidi" w:hAnsiTheme="majorBidi" w:cstheme="majorBidi"/>
          <w:sz w:val="24"/>
          <w:szCs w:val="24"/>
          <w:lang w:val="en-US"/>
        </w:rPr>
      </w:pPr>
      <w:r w:rsidRPr="002E1748">
        <w:rPr>
          <w:rFonts w:asciiTheme="majorBidi" w:hAnsiTheme="majorBidi" w:cstheme="majorBidi"/>
          <w:sz w:val="24"/>
          <w:szCs w:val="24"/>
          <w:lang w:val="en-US"/>
        </w:rPr>
        <w:t>Control of quality of the product on a daily basis at the company.</w:t>
      </w:r>
    </w:p>
    <w:p w:rsidR="00B65FA1" w:rsidRPr="002E1748" w:rsidRDefault="00B65FA1" w:rsidP="00B65FA1">
      <w:pPr>
        <w:pStyle w:val="Titre3"/>
        <w:numPr>
          <w:ilvl w:val="2"/>
          <w:numId w:val="20"/>
        </w:numPr>
        <w:spacing w:line="360" w:lineRule="auto"/>
        <w:jc w:val="both"/>
        <w:rPr>
          <w:rFonts w:asciiTheme="majorBidi" w:hAnsiTheme="majorBidi"/>
          <w:sz w:val="24"/>
          <w:szCs w:val="24"/>
        </w:rPr>
      </w:pPr>
      <w:bookmarkStart w:id="30" w:name="_Toc210307267"/>
      <w:bookmarkStart w:id="31" w:name="_Toc212279105"/>
      <w:r w:rsidRPr="002E1748">
        <w:rPr>
          <w:rFonts w:asciiTheme="majorBidi" w:hAnsiTheme="majorBidi"/>
          <w:sz w:val="24"/>
          <w:szCs w:val="24"/>
          <w:lang w:val="en-US"/>
        </w:rPr>
        <w:t xml:space="preserve">Quality assurance </w:t>
      </w:r>
      <w:r w:rsidRPr="002E1748">
        <w:rPr>
          <w:rFonts w:asciiTheme="majorBidi" w:hAnsiTheme="majorBidi"/>
          <w:sz w:val="24"/>
          <w:szCs w:val="24"/>
        </w:rPr>
        <w:t>responsibilities</w:t>
      </w:r>
      <w:bookmarkEnd w:id="30"/>
      <w:bookmarkEnd w:id="31"/>
    </w:p>
    <w:p w:rsidR="00B65FA1" w:rsidRPr="002E1748" w:rsidRDefault="00B65FA1" w:rsidP="00B65FA1">
      <w:pPr>
        <w:numPr>
          <w:ilvl w:val="0"/>
          <w:numId w:val="16"/>
        </w:numPr>
        <w:spacing w:line="360" w:lineRule="auto"/>
        <w:jc w:val="both"/>
        <w:rPr>
          <w:rFonts w:asciiTheme="majorBidi" w:hAnsiTheme="majorBidi" w:cstheme="majorBidi"/>
          <w:sz w:val="24"/>
          <w:szCs w:val="24"/>
          <w:lang w:val="en-US"/>
        </w:rPr>
      </w:pPr>
      <w:r w:rsidRPr="002E1748">
        <w:rPr>
          <w:rFonts w:asciiTheme="majorBidi" w:hAnsiTheme="majorBidi" w:cstheme="majorBidi"/>
          <w:sz w:val="24"/>
          <w:szCs w:val="24"/>
          <w:lang w:val="en-US"/>
        </w:rPr>
        <w:t xml:space="preserve">Define quality standards and metrics </w:t>
      </w:r>
    </w:p>
    <w:p w:rsidR="00B65FA1" w:rsidRPr="002E1748" w:rsidRDefault="00B65FA1" w:rsidP="00B65FA1">
      <w:pPr>
        <w:numPr>
          <w:ilvl w:val="0"/>
          <w:numId w:val="16"/>
        </w:numPr>
        <w:spacing w:line="360" w:lineRule="auto"/>
        <w:jc w:val="both"/>
        <w:rPr>
          <w:rFonts w:asciiTheme="majorBidi" w:hAnsiTheme="majorBidi" w:cstheme="majorBidi"/>
          <w:sz w:val="24"/>
          <w:szCs w:val="24"/>
          <w:lang w:val="en-US"/>
        </w:rPr>
      </w:pPr>
      <w:r w:rsidRPr="002E1748">
        <w:rPr>
          <w:rFonts w:asciiTheme="majorBidi" w:hAnsiTheme="majorBidi" w:cstheme="majorBidi"/>
          <w:sz w:val="24"/>
          <w:szCs w:val="24"/>
          <w:lang w:val="en-US"/>
        </w:rPr>
        <w:t xml:space="preserve">Review quality standards and metrics by working closely with all departements </w:t>
      </w:r>
    </w:p>
    <w:p w:rsidR="00B65FA1" w:rsidRPr="002E1748" w:rsidRDefault="00B65FA1" w:rsidP="00B65FA1">
      <w:pPr>
        <w:numPr>
          <w:ilvl w:val="0"/>
          <w:numId w:val="16"/>
        </w:numPr>
        <w:spacing w:line="360" w:lineRule="auto"/>
        <w:jc w:val="both"/>
        <w:rPr>
          <w:rFonts w:asciiTheme="majorBidi" w:hAnsiTheme="majorBidi" w:cstheme="majorBidi"/>
          <w:sz w:val="24"/>
          <w:szCs w:val="24"/>
        </w:rPr>
      </w:pPr>
      <w:r w:rsidRPr="002E1748">
        <w:rPr>
          <w:rFonts w:asciiTheme="majorBidi" w:hAnsiTheme="majorBidi" w:cstheme="majorBidi"/>
          <w:sz w:val="24"/>
          <w:szCs w:val="24"/>
        </w:rPr>
        <w:t xml:space="preserve">Perform in-process checks </w:t>
      </w:r>
    </w:p>
    <w:p w:rsidR="00B65FA1" w:rsidRPr="002E1748" w:rsidRDefault="00B65FA1" w:rsidP="00B65FA1">
      <w:pPr>
        <w:numPr>
          <w:ilvl w:val="0"/>
          <w:numId w:val="16"/>
        </w:numPr>
        <w:spacing w:line="360" w:lineRule="auto"/>
        <w:jc w:val="both"/>
        <w:rPr>
          <w:rFonts w:asciiTheme="majorBidi" w:hAnsiTheme="majorBidi" w:cstheme="majorBidi"/>
          <w:sz w:val="24"/>
          <w:szCs w:val="24"/>
          <w:lang w:val="en-US"/>
        </w:rPr>
      </w:pPr>
      <w:r w:rsidRPr="002E1748">
        <w:rPr>
          <w:rFonts w:asciiTheme="majorBidi" w:hAnsiTheme="majorBidi" w:cstheme="majorBidi"/>
          <w:sz w:val="24"/>
          <w:szCs w:val="24"/>
          <w:lang w:val="en-US"/>
        </w:rPr>
        <w:t xml:space="preserve">Help in the prevention of defects </w:t>
      </w:r>
    </w:p>
    <w:p w:rsidR="00B65FA1" w:rsidRPr="002E1748" w:rsidRDefault="00B65FA1" w:rsidP="00B65FA1">
      <w:pPr>
        <w:numPr>
          <w:ilvl w:val="0"/>
          <w:numId w:val="16"/>
        </w:numPr>
        <w:spacing w:line="360" w:lineRule="auto"/>
        <w:jc w:val="both"/>
        <w:rPr>
          <w:rFonts w:asciiTheme="majorBidi" w:hAnsiTheme="majorBidi" w:cstheme="majorBidi"/>
          <w:sz w:val="24"/>
          <w:szCs w:val="24"/>
        </w:rPr>
      </w:pPr>
      <w:r w:rsidRPr="002E1748">
        <w:rPr>
          <w:rFonts w:asciiTheme="majorBidi" w:hAnsiTheme="majorBidi" w:cstheme="majorBidi"/>
          <w:sz w:val="24"/>
          <w:szCs w:val="24"/>
        </w:rPr>
        <w:t>Perform self-inspection</w:t>
      </w:r>
    </w:p>
    <w:p w:rsidR="00B65FA1" w:rsidRPr="002E1748" w:rsidRDefault="00B65FA1" w:rsidP="00B65FA1">
      <w:pPr>
        <w:numPr>
          <w:ilvl w:val="0"/>
          <w:numId w:val="16"/>
        </w:numPr>
        <w:spacing w:line="360" w:lineRule="auto"/>
        <w:jc w:val="both"/>
        <w:rPr>
          <w:rFonts w:asciiTheme="majorBidi" w:hAnsiTheme="majorBidi" w:cstheme="majorBidi"/>
          <w:sz w:val="24"/>
          <w:szCs w:val="24"/>
        </w:rPr>
      </w:pPr>
      <w:r w:rsidRPr="002E1748">
        <w:rPr>
          <w:rFonts w:asciiTheme="majorBidi" w:hAnsiTheme="majorBidi" w:cstheme="majorBidi"/>
          <w:sz w:val="24"/>
          <w:szCs w:val="24"/>
        </w:rPr>
        <w:t>Prepare documents</w:t>
      </w:r>
    </w:p>
    <w:p w:rsidR="00B65FA1" w:rsidRPr="002E1748" w:rsidRDefault="00B65FA1" w:rsidP="00B65FA1">
      <w:pPr>
        <w:numPr>
          <w:ilvl w:val="0"/>
          <w:numId w:val="16"/>
        </w:numPr>
        <w:spacing w:line="360" w:lineRule="auto"/>
        <w:jc w:val="both"/>
        <w:rPr>
          <w:rFonts w:asciiTheme="majorBidi" w:hAnsiTheme="majorBidi" w:cstheme="majorBidi"/>
          <w:sz w:val="24"/>
          <w:szCs w:val="24"/>
          <w:lang w:val="en-US"/>
        </w:rPr>
      </w:pPr>
      <w:r w:rsidRPr="002E1748">
        <w:rPr>
          <w:rFonts w:asciiTheme="majorBidi" w:hAnsiTheme="majorBidi" w:cstheme="majorBidi"/>
          <w:sz w:val="24"/>
          <w:szCs w:val="24"/>
          <w:lang w:val="en-US"/>
        </w:rPr>
        <w:t>Help in preparing a quality improvement plan</w:t>
      </w:r>
    </w:p>
    <w:p w:rsidR="00B65FA1" w:rsidRPr="002E1748" w:rsidRDefault="00B65FA1" w:rsidP="00B65FA1">
      <w:pPr>
        <w:ind w:firstLine="708"/>
        <w:rPr>
          <w:rFonts w:asciiTheme="majorBidi" w:hAnsiTheme="majorBidi" w:cstheme="majorBidi"/>
          <w:sz w:val="24"/>
          <w:szCs w:val="24"/>
          <w:highlight w:val="yellow"/>
          <w:lang w:val="en-US"/>
        </w:rPr>
      </w:pPr>
      <w:r w:rsidRPr="0093585D">
        <w:rPr>
          <w:rFonts w:asciiTheme="majorBidi" w:hAnsiTheme="majorBidi" w:cstheme="majorBidi"/>
          <w:b/>
          <w:bCs/>
          <w:sz w:val="24"/>
          <w:szCs w:val="24"/>
          <w:lang w:val="en-US"/>
        </w:rPr>
        <w:t>Fig.II.3</w:t>
      </w:r>
      <w:r>
        <w:rPr>
          <w:rFonts w:asciiTheme="majorBidi" w:hAnsiTheme="majorBidi" w:cstheme="majorBidi"/>
          <w:sz w:val="24"/>
          <w:szCs w:val="24"/>
          <w:lang w:val="en-US"/>
        </w:rPr>
        <w:t xml:space="preserve"> </w:t>
      </w:r>
      <w:r w:rsidRPr="002E1748">
        <w:rPr>
          <w:rFonts w:asciiTheme="majorBidi" w:hAnsiTheme="majorBidi" w:cstheme="majorBidi"/>
          <w:sz w:val="24"/>
          <w:szCs w:val="24"/>
          <w:lang w:val="en-US"/>
        </w:rPr>
        <w:t>shows the difference between quality control and quality assurance.</w:t>
      </w:r>
    </w:p>
    <w:p w:rsidR="00B65FA1" w:rsidRDefault="00B65FA1" w:rsidP="00B65FA1">
      <w:pPr>
        <w:spacing w:line="360" w:lineRule="auto"/>
        <w:rPr>
          <w:rFonts w:asciiTheme="majorBidi" w:hAnsiTheme="majorBidi" w:cstheme="majorBidi"/>
          <w:sz w:val="24"/>
          <w:szCs w:val="24"/>
          <w:lang w:val="en-US"/>
        </w:rPr>
      </w:pPr>
      <w:r w:rsidRPr="00CC59E4">
        <w:rPr>
          <w:rFonts w:asciiTheme="majorBidi" w:hAnsiTheme="majorBidi" w:cstheme="majorBidi"/>
          <w:noProof/>
          <w:sz w:val="24"/>
          <w:szCs w:val="24"/>
        </w:rPr>
        <w:drawing>
          <wp:inline distT="0" distB="0" distL="0" distR="0">
            <wp:extent cx="5760720" cy="2240348"/>
            <wp:effectExtent l="0" t="0" r="0" b="0"/>
            <wp:docPr id="6"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001156" cy="3500462"/>
                      <a:chOff x="-142908" y="1714488"/>
                      <a:chExt cx="9001156" cy="3500462"/>
                    </a:xfrm>
                  </a:grpSpPr>
                  <a:grpSp>
                    <a:nvGrpSpPr>
                      <a:cNvPr id="12" name="Groupe 11"/>
                      <a:cNvGrpSpPr/>
                    </a:nvGrpSpPr>
                    <a:grpSpPr>
                      <a:xfrm>
                        <a:off x="-142908" y="1714488"/>
                        <a:ext cx="9001156" cy="3500462"/>
                        <a:chOff x="-142908" y="1714488"/>
                        <a:chExt cx="9001156" cy="3500462"/>
                      </a:xfrm>
                    </a:grpSpPr>
                    <a:pic>
                      <a:nvPicPr>
                        <a:cNvPr id="1026" name="Picture 2"/>
                        <a:cNvPicPr>
                          <a:picLocks noChangeAspect="1" noChangeArrowheads="1"/>
                        </a:cNvPicPr>
                      </a:nvPicPr>
                      <a:blipFill>
                        <a:blip r:embed="rId10"/>
                        <a:srcRect l="16471" t="30273" r="20388" b="21875"/>
                        <a:stretch>
                          <a:fillRect/>
                        </a:stretch>
                      </a:blipFill>
                      <a:spPr bwMode="auto">
                        <a:xfrm>
                          <a:off x="1714480" y="1714488"/>
                          <a:ext cx="7143768" cy="3500462"/>
                        </a:xfrm>
                        <a:prstGeom prst="rect">
                          <a:avLst/>
                        </a:prstGeom>
                        <a:noFill/>
                        <a:ln w="9525">
                          <a:noFill/>
                          <a:miter lim="800000"/>
                          <a:headEnd/>
                          <a:tailEnd/>
                        </a:ln>
                        <a:effectLst/>
                      </a:spPr>
                    </a:pic>
                    <a:sp>
                      <a:nvSpPr>
                        <a:cNvPr id="4" name="Titre 1"/>
                        <a:cNvSpPr txBox="1">
                          <a:spLocks/>
                        </a:cNvSpPr>
                      </a:nvSpPr>
                      <a:spPr>
                        <a:xfrm>
                          <a:off x="-142908" y="2928934"/>
                          <a:ext cx="1000132" cy="428628"/>
                        </a:xfrm>
                        <a:prstGeom prst="rect">
                          <a:avLst/>
                        </a:prstGeom>
                      </a:spPr>
                      <a:txSp>
                        <a:txBody>
                          <a:bodyPr vert="horz" lIns="91440" tIns="45720" rIns="91440" bIns="45720" rtlCol="0" anchor="ctr">
                            <a:normAutofit fontScale="55000" lnSpcReduction="20000"/>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auto" latinLnBrk="0" hangingPunct="1">
                              <a:lnSpc>
                                <a:spcPct val="100000"/>
                              </a:lnSpc>
                              <a:spcBef>
                                <a:spcPct val="0"/>
                              </a:spcBef>
                              <a:spcAft>
                                <a:spcPts val="0"/>
                              </a:spcAft>
                              <a:buClrTx/>
                              <a:buSzTx/>
                              <a:buFontTx/>
                              <a:buNone/>
                              <a:tabLst/>
                              <a:defRPr/>
                            </a:pPr>
                            <a:r>
                              <a:rPr kumimoji="0" lang="fr-FR" sz="4400" b="1" i="0" u="none" strike="noStrike" kern="1200" cap="none" spc="0" normalizeH="0" baseline="0" noProof="0" dirty="0" smtClean="0">
                                <a:ln>
                                  <a:noFill/>
                                </a:ln>
                                <a:solidFill>
                                  <a:schemeClr val="tx1"/>
                                </a:solidFill>
                                <a:effectLst/>
                                <a:uLnTx/>
                                <a:uFillTx/>
                                <a:latin typeface="Times New Roman" pitchFamily="18" charset="0"/>
                                <a:ea typeface="+mj-ea"/>
                                <a:cs typeface="Times New Roman" pitchFamily="18" charset="0"/>
                              </a:rPr>
                              <a:t>Goal</a:t>
                            </a:r>
                            <a:endParaRPr kumimoji="0" lang="fr-FR" sz="4400" b="1" i="0" u="none" strike="noStrike" kern="1200" cap="none" spc="0" normalizeH="0" baseline="0" noProof="0" dirty="0">
                              <a:ln>
                                <a:noFill/>
                              </a:ln>
                              <a:solidFill>
                                <a:schemeClr val="tx1"/>
                              </a:solidFill>
                              <a:effectLst/>
                              <a:uLnTx/>
                              <a:uFillTx/>
                              <a:latin typeface="Times New Roman" pitchFamily="18" charset="0"/>
                              <a:ea typeface="+mj-ea"/>
                              <a:cs typeface="Times New Roman" pitchFamily="18" charset="0"/>
                            </a:endParaRPr>
                          </a:p>
                        </a:txBody>
                        <a:useSpRect/>
                      </a:txSp>
                    </a:sp>
                    <a:sp>
                      <a:nvSpPr>
                        <a:cNvPr id="5" name="Titre 1"/>
                        <a:cNvSpPr txBox="1">
                          <a:spLocks/>
                        </a:cNvSpPr>
                      </a:nvSpPr>
                      <a:spPr>
                        <a:xfrm>
                          <a:off x="0" y="4500570"/>
                          <a:ext cx="1000132" cy="428628"/>
                        </a:xfrm>
                        <a:prstGeom prst="rect">
                          <a:avLst/>
                        </a:prstGeom>
                      </a:spPr>
                      <a:txSp>
                        <a:txBody>
                          <a:bodyPr vert="horz" lIns="91440" tIns="45720" rIns="91440" bIns="45720" rtlCol="0" anchor="ctr">
                            <a:normAutofit fontScale="55000" lnSpcReduction="20000"/>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auto" latinLnBrk="0" hangingPunct="1">
                              <a:lnSpc>
                                <a:spcPct val="100000"/>
                              </a:lnSpc>
                              <a:spcBef>
                                <a:spcPct val="0"/>
                              </a:spcBef>
                              <a:spcAft>
                                <a:spcPts val="0"/>
                              </a:spcAft>
                              <a:buClrTx/>
                              <a:buSzTx/>
                              <a:buFontTx/>
                              <a:buNone/>
                              <a:tabLst/>
                              <a:defRPr/>
                            </a:pPr>
                            <a:r>
                              <a:rPr kumimoji="0" lang="fr-FR" sz="4400" b="1" i="0" u="none" strike="noStrike" kern="1200" cap="none" spc="0" normalizeH="0" baseline="0" noProof="0" dirty="0" smtClean="0">
                                <a:ln>
                                  <a:noFill/>
                                </a:ln>
                                <a:solidFill>
                                  <a:schemeClr val="tx1"/>
                                </a:solidFill>
                                <a:effectLst/>
                                <a:uLnTx/>
                                <a:uFillTx/>
                                <a:latin typeface="Times New Roman" pitchFamily="18" charset="0"/>
                                <a:ea typeface="+mj-ea"/>
                                <a:cs typeface="Times New Roman" pitchFamily="18" charset="0"/>
                              </a:rPr>
                              <a:t>Focus</a:t>
                            </a:r>
                            <a:endParaRPr kumimoji="0" lang="fr-FR" sz="4400" b="1" i="0" u="none" strike="noStrike" kern="1200" cap="none" spc="0" normalizeH="0" baseline="0" noProof="0" dirty="0">
                              <a:ln>
                                <a:noFill/>
                              </a:ln>
                              <a:solidFill>
                                <a:schemeClr val="tx1"/>
                              </a:solidFill>
                              <a:effectLst/>
                              <a:uLnTx/>
                              <a:uFillTx/>
                              <a:latin typeface="Times New Roman" pitchFamily="18" charset="0"/>
                              <a:ea typeface="+mj-ea"/>
                              <a:cs typeface="Times New Roman" pitchFamily="18" charset="0"/>
                            </a:endParaRPr>
                          </a:p>
                        </a:txBody>
                        <a:useSpRect/>
                      </a:txSp>
                    </a:sp>
                    <a:sp>
                      <a:nvSpPr>
                        <a:cNvPr id="6" name="Titre 1"/>
                        <a:cNvSpPr txBox="1">
                          <a:spLocks/>
                        </a:cNvSpPr>
                      </a:nvSpPr>
                      <a:spPr>
                        <a:xfrm>
                          <a:off x="-71470" y="2428868"/>
                          <a:ext cx="1714480" cy="428628"/>
                        </a:xfrm>
                        <a:prstGeom prst="rect">
                          <a:avLst/>
                        </a:prstGeom>
                      </a:spPr>
                      <a:txSp>
                        <a:txBody>
                          <a:bodyPr vert="horz" lIns="91440" tIns="45720" rIns="91440" bIns="45720" rtlCol="0" anchor="ctr">
                            <a:no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auto" latinLnBrk="0" hangingPunct="1">
                              <a:lnSpc>
                                <a:spcPct val="100000"/>
                              </a:lnSpc>
                              <a:spcBef>
                                <a:spcPct val="0"/>
                              </a:spcBef>
                              <a:spcAft>
                                <a:spcPts val="0"/>
                              </a:spcAft>
                              <a:buClrTx/>
                              <a:buSzTx/>
                              <a:buFontTx/>
                              <a:buNone/>
                              <a:tabLst/>
                              <a:defRPr/>
                            </a:pPr>
                            <a:r>
                              <a:rPr kumimoji="0" lang="fr-FR" sz="2400" b="1" i="0" u="none" strike="noStrike" kern="1200" cap="none" spc="0" normalizeH="0" baseline="0" noProof="0" dirty="0" smtClean="0">
                                <a:ln>
                                  <a:noFill/>
                                </a:ln>
                                <a:solidFill>
                                  <a:schemeClr val="tx1"/>
                                </a:solidFill>
                                <a:effectLst/>
                                <a:uLnTx/>
                                <a:uFillTx/>
                                <a:latin typeface="Times New Roman" pitchFamily="18" charset="0"/>
                                <a:ea typeface="+mj-ea"/>
                                <a:cs typeface="Times New Roman" pitchFamily="18" charset="0"/>
                              </a:rPr>
                              <a:t>Orientation</a:t>
                            </a:r>
                            <a:endParaRPr kumimoji="0" lang="fr-FR" sz="2400" b="1" i="0" u="none" strike="noStrike" kern="1200" cap="none" spc="0" normalizeH="0" baseline="0" noProof="0" dirty="0">
                              <a:ln>
                                <a:noFill/>
                              </a:ln>
                              <a:solidFill>
                                <a:schemeClr val="tx1"/>
                              </a:solidFill>
                              <a:effectLst/>
                              <a:uLnTx/>
                              <a:uFillTx/>
                              <a:latin typeface="Times New Roman" pitchFamily="18" charset="0"/>
                              <a:ea typeface="+mj-ea"/>
                              <a:cs typeface="Times New Roman" pitchFamily="18" charset="0"/>
                            </a:endParaRPr>
                          </a:p>
                        </a:txBody>
                        <a:useSpRect/>
                      </a:txSp>
                    </a:sp>
                    <a:cxnSp>
                      <a:nvCxnSpPr>
                        <a:cNvPr id="8" name="Connecteur droit avec flèche 7"/>
                        <a:cNvCxnSpPr>
                          <a:stCxn id="5" idx="3"/>
                        </a:cNvCxnSpPr>
                      </a:nvCxnSpPr>
                      <a:spPr>
                        <a:xfrm flipV="1">
                          <a:off x="1000132" y="4143380"/>
                          <a:ext cx="714348" cy="57150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0" name="Connecteur droit avec flèche 9"/>
                        <a:cNvCxnSpPr>
                          <a:stCxn id="5" idx="3"/>
                        </a:cNvCxnSpPr>
                      </a:nvCxnSpPr>
                      <a:spPr>
                        <a:xfrm>
                          <a:off x="1000132" y="4714884"/>
                          <a:ext cx="785786" cy="28575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1" name="Titre 1"/>
                        <a:cNvSpPr txBox="1">
                          <a:spLocks/>
                        </a:cNvSpPr>
                      </a:nvSpPr>
                      <a:spPr>
                        <a:xfrm>
                          <a:off x="2643174" y="2857496"/>
                          <a:ext cx="1714512" cy="428628"/>
                        </a:xfrm>
                        <a:prstGeom prst="rect">
                          <a:avLst/>
                        </a:prstGeom>
                      </a:spPr>
                      <a:txSp>
                        <a:txBody>
                          <a:bodyPr vert="horz" lIns="91440" tIns="45720" rIns="91440" bIns="45720" rtlCol="0" anchor="ctr">
                            <a:no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auto" latinLnBrk="0" hangingPunct="1">
                              <a:lnSpc>
                                <a:spcPct val="100000"/>
                              </a:lnSpc>
                              <a:spcBef>
                                <a:spcPct val="0"/>
                              </a:spcBef>
                              <a:spcAft>
                                <a:spcPts val="0"/>
                              </a:spcAft>
                              <a:buClrTx/>
                              <a:buSzTx/>
                              <a:buFontTx/>
                              <a:buNone/>
                              <a:tabLst/>
                              <a:defRPr/>
                            </a:pPr>
                            <a:r>
                              <a:rPr kumimoji="0" lang="fr-FR" sz="2000" b="1" i="0" u="none" strike="noStrike" kern="1200" cap="none" spc="0" normalizeH="0" baseline="0" noProof="0" dirty="0" smtClean="0">
                                <a:ln>
                                  <a:noFill/>
                                </a:ln>
                                <a:solidFill>
                                  <a:schemeClr val="tx1"/>
                                </a:solidFill>
                                <a:effectLst/>
                                <a:uLnTx/>
                                <a:uFillTx/>
                                <a:latin typeface="Times New Roman" pitchFamily="18" charset="0"/>
                                <a:ea typeface="+mj-ea"/>
                                <a:cs typeface="Times New Roman" pitchFamily="18" charset="0"/>
                              </a:rPr>
                              <a:t>approach</a:t>
                            </a:r>
                            <a:endParaRPr kumimoji="0" lang="fr-FR" sz="2000" b="1" i="0" u="none" strike="noStrike" kern="1200" cap="none" spc="0" normalizeH="0" baseline="0" noProof="0" dirty="0">
                              <a:ln>
                                <a:noFill/>
                              </a:ln>
                              <a:solidFill>
                                <a:schemeClr val="tx1"/>
                              </a:solidFill>
                              <a:effectLst/>
                              <a:uLnTx/>
                              <a:uFillTx/>
                              <a:latin typeface="Times New Roman" pitchFamily="18" charset="0"/>
                              <a:ea typeface="+mj-ea"/>
                              <a:cs typeface="Times New Roman" pitchFamily="18" charset="0"/>
                            </a:endParaRPr>
                          </a:p>
                        </a:txBody>
                        <a:useSpRect/>
                      </a:txSp>
                    </a:sp>
                  </a:grpSp>
                </lc:lockedCanvas>
              </a:graphicData>
            </a:graphic>
          </wp:inline>
        </w:drawing>
      </w:r>
    </w:p>
    <w:p w:rsidR="00B65FA1" w:rsidRDefault="00B65FA1" w:rsidP="00B65FA1">
      <w:pPr>
        <w:ind w:firstLine="708"/>
        <w:jc w:val="center"/>
        <w:rPr>
          <w:rFonts w:asciiTheme="majorBidi" w:hAnsiTheme="majorBidi" w:cstheme="majorBidi"/>
          <w:sz w:val="24"/>
          <w:szCs w:val="24"/>
          <w:lang w:val="en-US"/>
        </w:rPr>
      </w:pPr>
      <w:r w:rsidRPr="002E1748">
        <w:rPr>
          <w:rFonts w:asciiTheme="majorBidi" w:hAnsiTheme="majorBidi" w:cstheme="majorBidi"/>
          <w:b/>
          <w:bCs/>
          <w:sz w:val="24"/>
          <w:szCs w:val="24"/>
          <w:lang w:val="en-US"/>
        </w:rPr>
        <w:t>Fig.</w:t>
      </w:r>
      <w:r>
        <w:rPr>
          <w:rFonts w:asciiTheme="majorBidi" w:hAnsiTheme="majorBidi" w:cstheme="majorBidi"/>
          <w:b/>
          <w:bCs/>
          <w:sz w:val="24"/>
          <w:szCs w:val="24"/>
          <w:lang w:val="en-US"/>
        </w:rPr>
        <w:t>II.3.</w:t>
      </w:r>
      <w:r w:rsidRPr="002E1748">
        <w:rPr>
          <w:rFonts w:asciiTheme="majorBidi" w:hAnsiTheme="majorBidi" w:cstheme="majorBidi"/>
          <w:sz w:val="24"/>
          <w:szCs w:val="24"/>
          <w:lang w:val="en-US"/>
        </w:rPr>
        <w:t xml:space="preserve"> </w:t>
      </w:r>
      <w:r>
        <w:rPr>
          <w:rFonts w:asciiTheme="majorBidi" w:hAnsiTheme="majorBidi" w:cstheme="majorBidi"/>
          <w:sz w:val="24"/>
          <w:szCs w:val="24"/>
          <w:lang w:val="en-US"/>
        </w:rPr>
        <w:t>D</w:t>
      </w:r>
      <w:r w:rsidRPr="002E1748">
        <w:rPr>
          <w:rFonts w:asciiTheme="majorBidi" w:hAnsiTheme="majorBidi" w:cstheme="majorBidi"/>
          <w:sz w:val="24"/>
          <w:szCs w:val="24"/>
          <w:lang w:val="en-US"/>
        </w:rPr>
        <w:t>ifference between quality control and quality assurance.</w:t>
      </w:r>
    </w:p>
    <w:p w:rsidR="00B65FA1" w:rsidRDefault="00B65FA1" w:rsidP="00B65FA1">
      <w:pPr>
        <w:ind w:firstLine="708"/>
        <w:jc w:val="center"/>
        <w:rPr>
          <w:rFonts w:asciiTheme="majorBidi" w:hAnsiTheme="majorBidi" w:cstheme="majorBidi"/>
          <w:sz w:val="24"/>
          <w:szCs w:val="24"/>
          <w:lang w:val="en-US"/>
        </w:rPr>
      </w:pPr>
    </w:p>
    <w:p w:rsidR="00B65FA1" w:rsidRDefault="00B65FA1" w:rsidP="00B65FA1">
      <w:pPr>
        <w:ind w:firstLine="708"/>
        <w:jc w:val="center"/>
        <w:rPr>
          <w:rFonts w:asciiTheme="majorBidi" w:hAnsiTheme="majorBidi" w:cstheme="majorBidi"/>
          <w:sz w:val="24"/>
          <w:szCs w:val="24"/>
          <w:lang w:val="en-US"/>
        </w:rPr>
      </w:pPr>
    </w:p>
    <w:p w:rsidR="00B65FA1" w:rsidRDefault="00B65FA1" w:rsidP="00B65FA1">
      <w:pPr>
        <w:ind w:firstLine="708"/>
        <w:jc w:val="center"/>
        <w:rPr>
          <w:rFonts w:asciiTheme="majorBidi" w:hAnsiTheme="majorBidi" w:cstheme="majorBidi"/>
          <w:sz w:val="24"/>
          <w:szCs w:val="24"/>
          <w:lang w:val="en-US"/>
        </w:rPr>
      </w:pPr>
    </w:p>
    <w:p w:rsidR="00B65FA1" w:rsidRPr="00A14F2D" w:rsidRDefault="00B65FA1" w:rsidP="00C03141">
      <w:pPr>
        <w:spacing w:line="360" w:lineRule="auto"/>
        <w:jc w:val="both"/>
        <w:rPr>
          <w:rFonts w:asciiTheme="majorBidi" w:hAnsiTheme="majorBidi" w:cstheme="majorBidi"/>
          <w:lang w:val="en-US"/>
        </w:rPr>
      </w:pPr>
    </w:p>
    <w:sectPr w:rsidR="00B65FA1" w:rsidRPr="00A14F2D" w:rsidSect="0084641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B50" w:rsidRDefault="00934B50" w:rsidP="00F14254">
      <w:pPr>
        <w:spacing w:after="0" w:line="240" w:lineRule="auto"/>
      </w:pPr>
      <w:r>
        <w:separator/>
      </w:r>
    </w:p>
  </w:endnote>
  <w:endnote w:type="continuationSeparator" w:id="1">
    <w:p w:rsidR="00934B50" w:rsidRDefault="00934B50" w:rsidP="00F14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FA1" w:rsidRDefault="00B65FA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52704"/>
      <w:docPartObj>
        <w:docPartGallery w:val="Page Numbers (Bottom of Page)"/>
        <w:docPartUnique/>
      </w:docPartObj>
    </w:sdtPr>
    <w:sdtContent>
      <w:p w:rsidR="00A14F2D" w:rsidRDefault="00160D8F">
        <w:pPr>
          <w:pStyle w:val="Pieddepage"/>
          <w:jc w:val="center"/>
        </w:pPr>
        <w:fldSimple w:instr=" PAGE   \* MERGEFORMAT ">
          <w:r w:rsidR="00CF02B1">
            <w:rPr>
              <w:noProof/>
            </w:rPr>
            <w:t>2</w:t>
          </w:r>
        </w:fldSimple>
      </w:p>
    </w:sdtContent>
  </w:sdt>
  <w:p w:rsidR="00A14F2D" w:rsidRDefault="00A14F2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FA1" w:rsidRDefault="00B65FA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B50" w:rsidRDefault="00934B50" w:rsidP="00F14254">
      <w:pPr>
        <w:spacing w:after="0" w:line="240" w:lineRule="auto"/>
      </w:pPr>
      <w:r>
        <w:separator/>
      </w:r>
    </w:p>
  </w:footnote>
  <w:footnote w:type="continuationSeparator" w:id="1">
    <w:p w:rsidR="00934B50" w:rsidRDefault="00934B50" w:rsidP="00F142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FA1" w:rsidRDefault="00B65FA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sz w:val="28"/>
        <w:szCs w:val="28"/>
        <w:lang w:val="en-US"/>
      </w:rPr>
      <w:alias w:val="Titre"/>
      <w:id w:val="77738743"/>
      <w:dataBinding w:prefixMappings="xmlns:ns0='http://schemas.openxmlformats.org/package/2006/metadata/core-properties' xmlns:ns1='http://purl.org/dc/elements/1.1/'" w:xpath="/ns0:coreProperties[1]/ns1:title[1]" w:storeItemID="{6C3C8BC8-F283-45AE-878A-BAB7291924A1}"/>
      <w:text/>
    </w:sdtPr>
    <w:sdtContent>
      <w:p w:rsidR="00F14254" w:rsidRPr="00F14254" w:rsidRDefault="00F14254" w:rsidP="00F14254">
        <w:pPr>
          <w:pStyle w:val="En-tte"/>
          <w:pBdr>
            <w:bottom w:val="thickThinSmallGap" w:sz="24" w:space="1" w:color="622423" w:themeColor="accent2" w:themeShade="7F"/>
          </w:pBdr>
          <w:jc w:val="center"/>
          <w:rPr>
            <w:rFonts w:asciiTheme="majorHAnsi" w:eastAsiaTheme="majorEastAsia" w:hAnsiTheme="majorHAnsi" w:cstheme="majorBidi"/>
            <w:sz w:val="32"/>
            <w:szCs w:val="32"/>
            <w:lang w:val="en-US"/>
          </w:rPr>
        </w:pPr>
        <w:r w:rsidRPr="00F14254">
          <w:rPr>
            <w:rFonts w:asciiTheme="majorBidi" w:hAnsiTheme="majorBidi" w:cstheme="majorBidi"/>
            <w:b/>
            <w:bCs/>
            <w:sz w:val="28"/>
            <w:szCs w:val="28"/>
            <w:lang w:val="en-US"/>
          </w:rPr>
          <w:t xml:space="preserve">Chapter II </w:t>
        </w:r>
        <w:r>
          <w:rPr>
            <w:rFonts w:asciiTheme="majorBidi" w:hAnsiTheme="majorBidi" w:cstheme="majorBidi"/>
            <w:b/>
            <w:bCs/>
            <w:sz w:val="28"/>
            <w:szCs w:val="28"/>
            <w:lang w:val="en-US"/>
          </w:rPr>
          <w:t xml:space="preserve">                                          </w:t>
        </w:r>
        <w:r w:rsidRPr="00F14254">
          <w:rPr>
            <w:rFonts w:asciiTheme="majorBidi" w:hAnsiTheme="majorBidi" w:cstheme="majorBidi"/>
            <w:b/>
            <w:bCs/>
            <w:sz w:val="28"/>
            <w:szCs w:val="28"/>
            <w:lang w:val="en-US"/>
          </w:rPr>
          <w:t xml:space="preserve"> Quality control of drugs in pharmacies</w:t>
        </w:r>
      </w:p>
    </w:sdtContent>
  </w:sdt>
  <w:p w:rsidR="00F14254" w:rsidRPr="00F14254" w:rsidRDefault="00F14254">
    <w:pPr>
      <w:pStyle w:val="En-tte"/>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FA1" w:rsidRDefault="00B65FA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55pt;height:11.55pt" o:bullet="t">
        <v:imagedata r:id="rId1" o:title="mso803D"/>
      </v:shape>
    </w:pict>
  </w:numPicBullet>
  <w:abstractNum w:abstractNumId="0">
    <w:nsid w:val="0BAA1AB3"/>
    <w:multiLevelType w:val="hybridMultilevel"/>
    <w:tmpl w:val="0C9068A4"/>
    <w:lvl w:ilvl="0" w:tplc="70E0CC70">
      <w:start w:val="1"/>
      <w:numFmt w:val="upperRoman"/>
      <w:lvlText w:val="%1.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1F2655"/>
    <w:multiLevelType w:val="hybridMultilevel"/>
    <w:tmpl w:val="686A13D0"/>
    <w:lvl w:ilvl="0" w:tplc="91644D04">
      <w:start w:val="1"/>
      <w:numFmt w:val="bullet"/>
      <w:lvlText w:val="•"/>
      <w:lvlJc w:val="left"/>
      <w:pPr>
        <w:tabs>
          <w:tab w:val="num" w:pos="720"/>
        </w:tabs>
        <w:ind w:left="720" w:hanging="360"/>
      </w:pPr>
      <w:rPr>
        <w:rFonts w:ascii="Arial" w:hAnsi="Arial" w:hint="default"/>
      </w:rPr>
    </w:lvl>
    <w:lvl w:ilvl="1" w:tplc="F7227522" w:tentative="1">
      <w:start w:val="1"/>
      <w:numFmt w:val="bullet"/>
      <w:lvlText w:val="•"/>
      <w:lvlJc w:val="left"/>
      <w:pPr>
        <w:tabs>
          <w:tab w:val="num" w:pos="1440"/>
        </w:tabs>
        <w:ind w:left="1440" w:hanging="360"/>
      </w:pPr>
      <w:rPr>
        <w:rFonts w:ascii="Arial" w:hAnsi="Arial" w:hint="default"/>
      </w:rPr>
    </w:lvl>
    <w:lvl w:ilvl="2" w:tplc="33ACD73C" w:tentative="1">
      <w:start w:val="1"/>
      <w:numFmt w:val="bullet"/>
      <w:lvlText w:val="•"/>
      <w:lvlJc w:val="left"/>
      <w:pPr>
        <w:tabs>
          <w:tab w:val="num" w:pos="2160"/>
        </w:tabs>
        <w:ind w:left="2160" w:hanging="360"/>
      </w:pPr>
      <w:rPr>
        <w:rFonts w:ascii="Arial" w:hAnsi="Arial" w:hint="default"/>
      </w:rPr>
    </w:lvl>
    <w:lvl w:ilvl="3" w:tplc="CE7CF848" w:tentative="1">
      <w:start w:val="1"/>
      <w:numFmt w:val="bullet"/>
      <w:lvlText w:val="•"/>
      <w:lvlJc w:val="left"/>
      <w:pPr>
        <w:tabs>
          <w:tab w:val="num" w:pos="2880"/>
        </w:tabs>
        <w:ind w:left="2880" w:hanging="360"/>
      </w:pPr>
      <w:rPr>
        <w:rFonts w:ascii="Arial" w:hAnsi="Arial" w:hint="default"/>
      </w:rPr>
    </w:lvl>
    <w:lvl w:ilvl="4" w:tplc="7248A88A" w:tentative="1">
      <w:start w:val="1"/>
      <w:numFmt w:val="bullet"/>
      <w:lvlText w:val="•"/>
      <w:lvlJc w:val="left"/>
      <w:pPr>
        <w:tabs>
          <w:tab w:val="num" w:pos="3600"/>
        </w:tabs>
        <w:ind w:left="3600" w:hanging="360"/>
      </w:pPr>
      <w:rPr>
        <w:rFonts w:ascii="Arial" w:hAnsi="Arial" w:hint="default"/>
      </w:rPr>
    </w:lvl>
    <w:lvl w:ilvl="5" w:tplc="5AEA1E94" w:tentative="1">
      <w:start w:val="1"/>
      <w:numFmt w:val="bullet"/>
      <w:lvlText w:val="•"/>
      <w:lvlJc w:val="left"/>
      <w:pPr>
        <w:tabs>
          <w:tab w:val="num" w:pos="4320"/>
        </w:tabs>
        <w:ind w:left="4320" w:hanging="360"/>
      </w:pPr>
      <w:rPr>
        <w:rFonts w:ascii="Arial" w:hAnsi="Arial" w:hint="default"/>
      </w:rPr>
    </w:lvl>
    <w:lvl w:ilvl="6" w:tplc="5AB09D42" w:tentative="1">
      <w:start w:val="1"/>
      <w:numFmt w:val="bullet"/>
      <w:lvlText w:val="•"/>
      <w:lvlJc w:val="left"/>
      <w:pPr>
        <w:tabs>
          <w:tab w:val="num" w:pos="5040"/>
        </w:tabs>
        <w:ind w:left="5040" w:hanging="360"/>
      </w:pPr>
      <w:rPr>
        <w:rFonts w:ascii="Arial" w:hAnsi="Arial" w:hint="default"/>
      </w:rPr>
    </w:lvl>
    <w:lvl w:ilvl="7" w:tplc="700290D4" w:tentative="1">
      <w:start w:val="1"/>
      <w:numFmt w:val="bullet"/>
      <w:lvlText w:val="•"/>
      <w:lvlJc w:val="left"/>
      <w:pPr>
        <w:tabs>
          <w:tab w:val="num" w:pos="5760"/>
        </w:tabs>
        <w:ind w:left="5760" w:hanging="360"/>
      </w:pPr>
      <w:rPr>
        <w:rFonts w:ascii="Arial" w:hAnsi="Arial" w:hint="default"/>
      </w:rPr>
    </w:lvl>
    <w:lvl w:ilvl="8" w:tplc="8472AABA" w:tentative="1">
      <w:start w:val="1"/>
      <w:numFmt w:val="bullet"/>
      <w:lvlText w:val="•"/>
      <w:lvlJc w:val="left"/>
      <w:pPr>
        <w:tabs>
          <w:tab w:val="num" w:pos="6480"/>
        </w:tabs>
        <w:ind w:left="6480" w:hanging="360"/>
      </w:pPr>
      <w:rPr>
        <w:rFonts w:ascii="Arial" w:hAnsi="Arial" w:hint="default"/>
      </w:rPr>
    </w:lvl>
  </w:abstractNum>
  <w:abstractNum w:abstractNumId="2">
    <w:nsid w:val="0E947345"/>
    <w:multiLevelType w:val="multilevel"/>
    <w:tmpl w:val="C6AC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5424F"/>
    <w:multiLevelType w:val="multilevel"/>
    <w:tmpl w:val="26A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B30CE6"/>
    <w:multiLevelType w:val="multilevel"/>
    <w:tmpl w:val="1B66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56379"/>
    <w:multiLevelType w:val="hybridMultilevel"/>
    <w:tmpl w:val="BBF673CC"/>
    <w:lvl w:ilvl="0" w:tplc="F836C2C0">
      <w:start w:val="1"/>
      <w:numFmt w:val="bullet"/>
      <w:lvlText w:val="•"/>
      <w:lvlJc w:val="left"/>
      <w:pPr>
        <w:tabs>
          <w:tab w:val="num" w:pos="720"/>
        </w:tabs>
        <w:ind w:left="720" w:hanging="360"/>
      </w:pPr>
      <w:rPr>
        <w:rFonts w:ascii="Arial" w:hAnsi="Arial" w:hint="default"/>
      </w:rPr>
    </w:lvl>
    <w:lvl w:ilvl="1" w:tplc="C3F08708" w:tentative="1">
      <w:start w:val="1"/>
      <w:numFmt w:val="bullet"/>
      <w:lvlText w:val="•"/>
      <w:lvlJc w:val="left"/>
      <w:pPr>
        <w:tabs>
          <w:tab w:val="num" w:pos="1440"/>
        </w:tabs>
        <w:ind w:left="1440" w:hanging="360"/>
      </w:pPr>
      <w:rPr>
        <w:rFonts w:ascii="Arial" w:hAnsi="Arial" w:hint="default"/>
      </w:rPr>
    </w:lvl>
    <w:lvl w:ilvl="2" w:tplc="B51A1576" w:tentative="1">
      <w:start w:val="1"/>
      <w:numFmt w:val="bullet"/>
      <w:lvlText w:val="•"/>
      <w:lvlJc w:val="left"/>
      <w:pPr>
        <w:tabs>
          <w:tab w:val="num" w:pos="2160"/>
        </w:tabs>
        <w:ind w:left="2160" w:hanging="360"/>
      </w:pPr>
      <w:rPr>
        <w:rFonts w:ascii="Arial" w:hAnsi="Arial" w:hint="default"/>
      </w:rPr>
    </w:lvl>
    <w:lvl w:ilvl="3" w:tplc="B330E8DE" w:tentative="1">
      <w:start w:val="1"/>
      <w:numFmt w:val="bullet"/>
      <w:lvlText w:val="•"/>
      <w:lvlJc w:val="left"/>
      <w:pPr>
        <w:tabs>
          <w:tab w:val="num" w:pos="2880"/>
        </w:tabs>
        <w:ind w:left="2880" w:hanging="360"/>
      </w:pPr>
      <w:rPr>
        <w:rFonts w:ascii="Arial" w:hAnsi="Arial" w:hint="default"/>
      </w:rPr>
    </w:lvl>
    <w:lvl w:ilvl="4" w:tplc="4CD856AC" w:tentative="1">
      <w:start w:val="1"/>
      <w:numFmt w:val="bullet"/>
      <w:lvlText w:val="•"/>
      <w:lvlJc w:val="left"/>
      <w:pPr>
        <w:tabs>
          <w:tab w:val="num" w:pos="3600"/>
        </w:tabs>
        <w:ind w:left="3600" w:hanging="360"/>
      </w:pPr>
      <w:rPr>
        <w:rFonts w:ascii="Arial" w:hAnsi="Arial" w:hint="default"/>
      </w:rPr>
    </w:lvl>
    <w:lvl w:ilvl="5" w:tplc="78F00134" w:tentative="1">
      <w:start w:val="1"/>
      <w:numFmt w:val="bullet"/>
      <w:lvlText w:val="•"/>
      <w:lvlJc w:val="left"/>
      <w:pPr>
        <w:tabs>
          <w:tab w:val="num" w:pos="4320"/>
        </w:tabs>
        <w:ind w:left="4320" w:hanging="360"/>
      </w:pPr>
      <w:rPr>
        <w:rFonts w:ascii="Arial" w:hAnsi="Arial" w:hint="default"/>
      </w:rPr>
    </w:lvl>
    <w:lvl w:ilvl="6" w:tplc="A8821B68" w:tentative="1">
      <w:start w:val="1"/>
      <w:numFmt w:val="bullet"/>
      <w:lvlText w:val="•"/>
      <w:lvlJc w:val="left"/>
      <w:pPr>
        <w:tabs>
          <w:tab w:val="num" w:pos="5040"/>
        </w:tabs>
        <w:ind w:left="5040" w:hanging="360"/>
      </w:pPr>
      <w:rPr>
        <w:rFonts w:ascii="Arial" w:hAnsi="Arial" w:hint="default"/>
      </w:rPr>
    </w:lvl>
    <w:lvl w:ilvl="7" w:tplc="C054F98C" w:tentative="1">
      <w:start w:val="1"/>
      <w:numFmt w:val="bullet"/>
      <w:lvlText w:val="•"/>
      <w:lvlJc w:val="left"/>
      <w:pPr>
        <w:tabs>
          <w:tab w:val="num" w:pos="5760"/>
        </w:tabs>
        <w:ind w:left="5760" w:hanging="360"/>
      </w:pPr>
      <w:rPr>
        <w:rFonts w:ascii="Arial" w:hAnsi="Arial" w:hint="default"/>
      </w:rPr>
    </w:lvl>
    <w:lvl w:ilvl="8" w:tplc="29AADF74" w:tentative="1">
      <w:start w:val="1"/>
      <w:numFmt w:val="bullet"/>
      <w:lvlText w:val="•"/>
      <w:lvlJc w:val="left"/>
      <w:pPr>
        <w:tabs>
          <w:tab w:val="num" w:pos="6480"/>
        </w:tabs>
        <w:ind w:left="6480" w:hanging="360"/>
      </w:pPr>
      <w:rPr>
        <w:rFonts w:ascii="Arial" w:hAnsi="Arial" w:hint="default"/>
      </w:rPr>
    </w:lvl>
  </w:abstractNum>
  <w:abstractNum w:abstractNumId="6">
    <w:nsid w:val="2304036C"/>
    <w:multiLevelType w:val="multilevel"/>
    <w:tmpl w:val="EF7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D082C"/>
    <w:multiLevelType w:val="hybridMultilevel"/>
    <w:tmpl w:val="40E611C6"/>
    <w:lvl w:ilvl="0" w:tplc="040C0007">
      <w:start w:val="1"/>
      <w:numFmt w:val="bullet"/>
      <w:lvlText w:val=""/>
      <w:lvlPicBulletId w:val="0"/>
      <w:lvlJc w:val="left"/>
      <w:pPr>
        <w:ind w:left="788" w:hanging="360"/>
      </w:pPr>
      <w:rPr>
        <w:rFonts w:ascii="Symbol" w:hAnsi="Symbol"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8">
    <w:nsid w:val="26083AAA"/>
    <w:multiLevelType w:val="hybridMultilevel"/>
    <w:tmpl w:val="A260B53A"/>
    <w:lvl w:ilvl="0" w:tplc="70E0CC70">
      <w:start w:val="1"/>
      <w:numFmt w:val="upperRoman"/>
      <w:lvlText w:val="%1.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9EE3D4D"/>
    <w:multiLevelType w:val="multilevel"/>
    <w:tmpl w:val="DC20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207AFB"/>
    <w:multiLevelType w:val="hybridMultilevel"/>
    <w:tmpl w:val="871CDFEA"/>
    <w:lvl w:ilvl="0" w:tplc="ACF6EB62">
      <w:start w:val="1"/>
      <w:numFmt w:val="bullet"/>
      <w:lvlText w:val="•"/>
      <w:lvlJc w:val="left"/>
      <w:pPr>
        <w:tabs>
          <w:tab w:val="num" w:pos="720"/>
        </w:tabs>
        <w:ind w:left="720" w:hanging="360"/>
      </w:pPr>
      <w:rPr>
        <w:rFonts w:ascii="Arial" w:hAnsi="Arial" w:hint="default"/>
      </w:rPr>
    </w:lvl>
    <w:lvl w:ilvl="1" w:tplc="C36EF68A" w:tentative="1">
      <w:start w:val="1"/>
      <w:numFmt w:val="bullet"/>
      <w:lvlText w:val="•"/>
      <w:lvlJc w:val="left"/>
      <w:pPr>
        <w:tabs>
          <w:tab w:val="num" w:pos="1440"/>
        </w:tabs>
        <w:ind w:left="1440" w:hanging="360"/>
      </w:pPr>
      <w:rPr>
        <w:rFonts w:ascii="Arial" w:hAnsi="Arial" w:hint="default"/>
      </w:rPr>
    </w:lvl>
    <w:lvl w:ilvl="2" w:tplc="AE1036C8" w:tentative="1">
      <w:start w:val="1"/>
      <w:numFmt w:val="bullet"/>
      <w:lvlText w:val="•"/>
      <w:lvlJc w:val="left"/>
      <w:pPr>
        <w:tabs>
          <w:tab w:val="num" w:pos="2160"/>
        </w:tabs>
        <w:ind w:left="2160" w:hanging="360"/>
      </w:pPr>
      <w:rPr>
        <w:rFonts w:ascii="Arial" w:hAnsi="Arial" w:hint="default"/>
      </w:rPr>
    </w:lvl>
    <w:lvl w:ilvl="3" w:tplc="E26289DA" w:tentative="1">
      <w:start w:val="1"/>
      <w:numFmt w:val="bullet"/>
      <w:lvlText w:val="•"/>
      <w:lvlJc w:val="left"/>
      <w:pPr>
        <w:tabs>
          <w:tab w:val="num" w:pos="2880"/>
        </w:tabs>
        <w:ind w:left="2880" w:hanging="360"/>
      </w:pPr>
      <w:rPr>
        <w:rFonts w:ascii="Arial" w:hAnsi="Arial" w:hint="default"/>
      </w:rPr>
    </w:lvl>
    <w:lvl w:ilvl="4" w:tplc="D268904A" w:tentative="1">
      <w:start w:val="1"/>
      <w:numFmt w:val="bullet"/>
      <w:lvlText w:val="•"/>
      <w:lvlJc w:val="left"/>
      <w:pPr>
        <w:tabs>
          <w:tab w:val="num" w:pos="3600"/>
        </w:tabs>
        <w:ind w:left="3600" w:hanging="360"/>
      </w:pPr>
      <w:rPr>
        <w:rFonts w:ascii="Arial" w:hAnsi="Arial" w:hint="default"/>
      </w:rPr>
    </w:lvl>
    <w:lvl w:ilvl="5" w:tplc="F468ECA8" w:tentative="1">
      <w:start w:val="1"/>
      <w:numFmt w:val="bullet"/>
      <w:lvlText w:val="•"/>
      <w:lvlJc w:val="left"/>
      <w:pPr>
        <w:tabs>
          <w:tab w:val="num" w:pos="4320"/>
        </w:tabs>
        <w:ind w:left="4320" w:hanging="360"/>
      </w:pPr>
      <w:rPr>
        <w:rFonts w:ascii="Arial" w:hAnsi="Arial" w:hint="default"/>
      </w:rPr>
    </w:lvl>
    <w:lvl w:ilvl="6" w:tplc="B24C94C6" w:tentative="1">
      <w:start w:val="1"/>
      <w:numFmt w:val="bullet"/>
      <w:lvlText w:val="•"/>
      <w:lvlJc w:val="left"/>
      <w:pPr>
        <w:tabs>
          <w:tab w:val="num" w:pos="5040"/>
        </w:tabs>
        <w:ind w:left="5040" w:hanging="360"/>
      </w:pPr>
      <w:rPr>
        <w:rFonts w:ascii="Arial" w:hAnsi="Arial" w:hint="default"/>
      </w:rPr>
    </w:lvl>
    <w:lvl w:ilvl="7" w:tplc="DCF0888A" w:tentative="1">
      <w:start w:val="1"/>
      <w:numFmt w:val="bullet"/>
      <w:lvlText w:val="•"/>
      <w:lvlJc w:val="left"/>
      <w:pPr>
        <w:tabs>
          <w:tab w:val="num" w:pos="5760"/>
        </w:tabs>
        <w:ind w:left="5760" w:hanging="360"/>
      </w:pPr>
      <w:rPr>
        <w:rFonts w:ascii="Arial" w:hAnsi="Arial" w:hint="default"/>
      </w:rPr>
    </w:lvl>
    <w:lvl w:ilvl="8" w:tplc="BAB44446" w:tentative="1">
      <w:start w:val="1"/>
      <w:numFmt w:val="bullet"/>
      <w:lvlText w:val="•"/>
      <w:lvlJc w:val="left"/>
      <w:pPr>
        <w:tabs>
          <w:tab w:val="num" w:pos="6480"/>
        </w:tabs>
        <w:ind w:left="6480" w:hanging="360"/>
      </w:pPr>
      <w:rPr>
        <w:rFonts w:ascii="Arial" w:hAnsi="Arial" w:hint="default"/>
      </w:rPr>
    </w:lvl>
  </w:abstractNum>
  <w:abstractNum w:abstractNumId="11">
    <w:nsid w:val="51CC404F"/>
    <w:multiLevelType w:val="multilevel"/>
    <w:tmpl w:val="A43A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67359F"/>
    <w:multiLevelType w:val="multilevel"/>
    <w:tmpl w:val="A81E06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7E290D"/>
    <w:multiLevelType w:val="multilevel"/>
    <w:tmpl w:val="967CA774"/>
    <w:lvl w:ilvl="0">
      <w:start w:val="1"/>
      <w:numFmt w:val="decimal"/>
      <w:lvlText w:val="%1."/>
      <w:lvlJc w:val="left"/>
      <w:pPr>
        <w:ind w:left="720" w:hanging="360"/>
      </w:pPr>
      <w:rPr>
        <w:rFonts w:eastAsiaTheme="majorEastAsia" w:hint="default"/>
        <w:color w:val="365F91"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5CA9131B"/>
    <w:multiLevelType w:val="hybridMultilevel"/>
    <w:tmpl w:val="417A5AD0"/>
    <w:lvl w:ilvl="0" w:tplc="6FD4A94A">
      <w:start w:val="1"/>
      <w:numFmt w:val="bullet"/>
      <w:lvlText w:val="•"/>
      <w:lvlJc w:val="left"/>
      <w:pPr>
        <w:tabs>
          <w:tab w:val="num" w:pos="720"/>
        </w:tabs>
        <w:ind w:left="720" w:hanging="360"/>
      </w:pPr>
      <w:rPr>
        <w:rFonts w:ascii="Arial" w:hAnsi="Arial" w:hint="default"/>
      </w:rPr>
    </w:lvl>
    <w:lvl w:ilvl="1" w:tplc="24AE9A18" w:tentative="1">
      <w:start w:val="1"/>
      <w:numFmt w:val="bullet"/>
      <w:lvlText w:val="•"/>
      <w:lvlJc w:val="left"/>
      <w:pPr>
        <w:tabs>
          <w:tab w:val="num" w:pos="1440"/>
        </w:tabs>
        <w:ind w:left="1440" w:hanging="360"/>
      </w:pPr>
      <w:rPr>
        <w:rFonts w:ascii="Arial" w:hAnsi="Arial" w:hint="default"/>
      </w:rPr>
    </w:lvl>
    <w:lvl w:ilvl="2" w:tplc="19AE7122" w:tentative="1">
      <w:start w:val="1"/>
      <w:numFmt w:val="bullet"/>
      <w:lvlText w:val="•"/>
      <w:lvlJc w:val="left"/>
      <w:pPr>
        <w:tabs>
          <w:tab w:val="num" w:pos="2160"/>
        </w:tabs>
        <w:ind w:left="2160" w:hanging="360"/>
      </w:pPr>
      <w:rPr>
        <w:rFonts w:ascii="Arial" w:hAnsi="Arial" w:hint="default"/>
      </w:rPr>
    </w:lvl>
    <w:lvl w:ilvl="3" w:tplc="92960D0E" w:tentative="1">
      <w:start w:val="1"/>
      <w:numFmt w:val="bullet"/>
      <w:lvlText w:val="•"/>
      <w:lvlJc w:val="left"/>
      <w:pPr>
        <w:tabs>
          <w:tab w:val="num" w:pos="2880"/>
        </w:tabs>
        <w:ind w:left="2880" w:hanging="360"/>
      </w:pPr>
      <w:rPr>
        <w:rFonts w:ascii="Arial" w:hAnsi="Arial" w:hint="default"/>
      </w:rPr>
    </w:lvl>
    <w:lvl w:ilvl="4" w:tplc="14601CE4" w:tentative="1">
      <w:start w:val="1"/>
      <w:numFmt w:val="bullet"/>
      <w:lvlText w:val="•"/>
      <w:lvlJc w:val="left"/>
      <w:pPr>
        <w:tabs>
          <w:tab w:val="num" w:pos="3600"/>
        </w:tabs>
        <w:ind w:left="3600" w:hanging="360"/>
      </w:pPr>
      <w:rPr>
        <w:rFonts w:ascii="Arial" w:hAnsi="Arial" w:hint="default"/>
      </w:rPr>
    </w:lvl>
    <w:lvl w:ilvl="5" w:tplc="96500A14" w:tentative="1">
      <w:start w:val="1"/>
      <w:numFmt w:val="bullet"/>
      <w:lvlText w:val="•"/>
      <w:lvlJc w:val="left"/>
      <w:pPr>
        <w:tabs>
          <w:tab w:val="num" w:pos="4320"/>
        </w:tabs>
        <w:ind w:left="4320" w:hanging="360"/>
      </w:pPr>
      <w:rPr>
        <w:rFonts w:ascii="Arial" w:hAnsi="Arial" w:hint="default"/>
      </w:rPr>
    </w:lvl>
    <w:lvl w:ilvl="6" w:tplc="1FA8BDD4" w:tentative="1">
      <w:start w:val="1"/>
      <w:numFmt w:val="bullet"/>
      <w:lvlText w:val="•"/>
      <w:lvlJc w:val="left"/>
      <w:pPr>
        <w:tabs>
          <w:tab w:val="num" w:pos="5040"/>
        </w:tabs>
        <w:ind w:left="5040" w:hanging="360"/>
      </w:pPr>
      <w:rPr>
        <w:rFonts w:ascii="Arial" w:hAnsi="Arial" w:hint="default"/>
      </w:rPr>
    </w:lvl>
    <w:lvl w:ilvl="7" w:tplc="12FA744E" w:tentative="1">
      <w:start w:val="1"/>
      <w:numFmt w:val="bullet"/>
      <w:lvlText w:val="•"/>
      <w:lvlJc w:val="left"/>
      <w:pPr>
        <w:tabs>
          <w:tab w:val="num" w:pos="5760"/>
        </w:tabs>
        <w:ind w:left="5760" w:hanging="360"/>
      </w:pPr>
      <w:rPr>
        <w:rFonts w:ascii="Arial" w:hAnsi="Arial" w:hint="default"/>
      </w:rPr>
    </w:lvl>
    <w:lvl w:ilvl="8" w:tplc="5F78FC04" w:tentative="1">
      <w:start w:val="1"/>
      <w:numFmt w:val="bullet"/>
      <w:lvlText w:val="•"/>
      <w:lvlJc w:val="left"/>
      <w:pPr>
        <w:tabs>
          <w:tab w:val="num" w:pos="6480"/>
        </w:tabs>
        <w:ind w:left="6480" w:hanging="360"/>
      </w:pPr>
      <w:rPr>
        <w:rFonts w:ascii="Arial" w:hAnsi="Arial" w:hint="default"/>
      </w:rPr>
    </w:lvl>
  </w:abstractNum>
  <w:abstractNum w:abstractNumId="15">
    <w:nsid w:val="5D067B6B"/>
    <w:multiLevelType w:val="multilevel"/>
    <w:tmpl w:val="07B61E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F162E5"/>
    <w:multiLevelType w:val="multilevel"/>
    <w:tmpl w:val="8224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3E4F02"/>
    <w:multiLevelType w:val="hybridMultilevel"/>
    <w:tmpl w:val="6922D29E"/>
    <w:lvl w:ilvl="0" w:tplc="A6660A16">
      <w:start w:val="1"/>
      <w:numFmt w:val="bullet"/>
      <w:lvlText w:val="•"/>
      <w:lvlJc w:val="left"/>
      <w:pPr>
        <w:tabs>
          <w:tab w:val="num" w:pos="720"/>
        </w:tabs>
        <w:ind w:left="720" w:hanging="360"/>
      </w:pPr>
      <w:rPr>
        <w:rFonts w:ascii="Arial" w:hAnsi="Arial" w:hint="default"/>
      </w:rPr>
    </w:lvl>
    <w:lvl w:ilvl="1" w:tplc="3E26B9CA" w:tentative="1">
      <w:start w:val="1"/>
      <w:numFmt w:val="bullet"/>
      <w:lvlText w:val="•"/>
      <w:lvlJc w:val="left"/>
      <w:pPr>
        <w:tabs>
          <w:tab w:val="num" w:pos="1440"/>
        </w:tabs>
        <w:ind w:left="1440" w:hanging="360"/>
      </w:pPr>
      <w:rPr>
        <w:rFonts w:ascii="Arial" w:hAnsi="Arial" w:hint="default"/>
      </w:rPr>
    </w:lvl>
    <w:lvl w:ilvl="2" w:tplc="1702016C" w:tentative="1">
      <w:start w:val="1"/>
      <w:numFmt w:val="bullet"/>
      <w:lvlText w:val="•"/>
      <w:lvlJc w:val="left"/>
      <w:pPr>
        <w:tabs>
          <w:tab w:val="num" w:pos="2160"/>
        </w:tabs>
        <w:ind w:left="2160" w:hanging="360"/>
      </w:pPr>
      <w:rPr>
        <w:rFonts w:ascii="Arial" w:hAnsi="Arial" w:hint="default"/>
      </w:rPr>
    </w:lvl>
    <w:lvl w:ilvl="3" w:tplc="0B425958" w:tentative="1">
      <w:start w:val="1"/>
      <w:numFmt w:val="bullet"/>
      <w:lvlText w:val="•"/>
      <w:lvlJc w:val="left"/>
      <w:pPr>
        <w:tabs>
          <w:tab w:val="num" w:pos="2880"/>
        </w:tabs>
        <w:ind w:left="2880" w:hanging="360"/>
      </w:pPr>
      <w:rPr>
        <w:rFonts w:ascii="Arial" w:hAnsi="Arial" w:hint="default"/>
      </w:rPr>
    </w:lvl>
    <w:lvl w:ilvl="4" w:tplc="FC6A1008" w:tentative="1">
      <w:start w:val="1"/>
      <w:numFmt w:val="bullet"/>
      <w:lvlText w:val="•"/>
      <w:lvlJc w:val="left"/>
      <w:pPr>
        <w:tabs>
          <w:tab w:val="num" w:pos="3600"/>
        </w:tabs>
        <w:ind w:left="3600" w:hanging="360"/>
      </w:pPr>
      <w:rPr>
        <w:rFonts w:ascii="Arial" w:hAnsi="Arial" w:hint="default"/>
      </w:rPr>
    </w:lvl>
    <w:lvl w:ilvl="5" w:tplc="8420597C" w:tentative="1">
      <w:start w:val="1"/>
      <w:numFmt w:val="bullet"/>
      <w:lvlText w:val="•"/>
      <w:lvlJc w:val="left"/>
      <w:pPr>
        <w:tabs>
          <w:tab w:val="num" w:pos="4320"/>
        </w:tabs>
        <w:ind w:left="4320" w:hanging="360"/>
      </w:pPr>
      <w:rPr>
        <w:rFonts w:ascii="Arial" w:hAnsi="Arial" w:hint="default"/>
      </w:rPr>
    </w:lvl>
    <w:lvl w:ilvl="6" w:tplc="40A8DE60" w:tentative="1">
      <w:start w:val="1"/>
      <w:numFmt w:val="bullet"/>
      <w:lvlText w:val="•"/>
      <w:lvlJc w:val="left"/>
      <w:pPr>
        <w:tabs>
          <w:tab w:val="num" w:pos="5040"/>
        </w:tabs>
        <w:ind w:left="5040" w:hanging="360"/>
      </w:pPr>
      <w:rPr>
        <w:rFonts w:ascii="Arial" w:hAnsi="Arial" w:hint="default"/>
      </w:rPr>
    </w:lvl>
    <w:lvl w:ilvl="7" w:tplc="BE986E4C" w:tentative="1">
      <w:start w:val="1"/>
      <w:numFmt w:val="bullet"/>
      <w:lvlText w:val="•"/>
      <w:lvlJc w:val="left"/>
      <w:pPr>
        <w:tabs>
          <w:tab w:val="num" w:pos="5760"/>
        </w:tabs>
        <w:ind w:left="5760" w:hanging="360"/>
      </w:pPr>
      <w:rPr>
        <w:rFonts w:ascii="Arial" w:hAnsi="Arial" w:hint="default"/>
      </w:rPr>
    </w:lvl>
    <w:lvl w:ilvl="8" w:tplc="E208DF9A" w:tentative="1">
      <w:start w:val="1"/>
      <w:numFmt w:val="bullet"/>
      <w:lvlText w:val="•"/>
      <w:lvlJc w:val="left"/>
      <w:pPr>
        <w:tabs>
          <w:tab w:val="num" w:pos="6480"/>
        </w:tabs>
        <w:ind w:left="6480" w:hanging="360"/>
      </w:pPr>
      <w:rPr>
        <w:rFonts w:ascii="Arial" w:hAnsi="Arial" w:hint="default"/>
      </w:rPr>
    </w:lvl>
  </w:abstractNum>
  <w:abstractNum w:abstractNumId="18">
    <w:nsid w:val="6A6447BE"/>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F73F24"/>
    <w:multiLevelType w:val="multilevel"/>
    <w:tmpl w:val="FF9A5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A72306"/>
    <w:multiLevelType w:val="multilevel"/>
    <w:tmpl w:val="D0F6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num>
  <w:num w:numId="3">
    <w:abstractNumId w:val="16"/>
  </w:num>
  <w:num w:numId="4">
    <w:abstractNumId w:val="20"/>
  </w:num>
  <w:num w:numId="5">
    <w:abstractNumId w:val="2"/>
  </w:num>
  <w:num w:numId="6">
    <w:abstractNumId w:val="6"/>
  </w:num>
  <w:num w:numId="7">
    <w:abstractNumId w:val="3"/>
  </w:num>
  <w:num w:numId="8">
    <w:abstractNumId w:val="4"/>
  </w:num>
  <w:num w:numId="9">
    <w:abstractNumId w:val="9"/>
  </w:num>
  <w:num w:numId="10">
    <w:abstractNumId w:val="12"/>
  </w:num>
  <w:num w:numId="11">
    <w:abstractNumId w:val="11"/>
  </w:num>
  <w:num w:numId="12">
    <w:abstractNumId w:val="1"/>
  </w:num>
  <w:num w:numId="13">
    <w:abstractNumId w:val="5"/>
  </w:num>
  <w:num w:numId="14">
    <w:abstractNumId w:val="17"/>
  </w:num>
  <w:num w:numId="15">
    <w:abstractNumId w:val="10"/>
  </w:num>
  <w:num w:numId="16">
    <w:abstractNumId w:val="14"/>
  </w:num>
  <w:num w:numId="17">
    <w:abstractNumId w:val="8"/>
  </w:num>
  <w:num w:numId="18">
    <w:abstractNumId w:val="0"/>
  </w:num>
  <w:num w:numId="19">
    <w:abstractNumId w:val="7"/>
  </w:num>
  <w:num w:numId="20">
    <w:abstractNumId w:val="13"/>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325240"/>
    <w:rsid w:val="00160D8F"/>
    <w:rsid w:val="00325240"/>
    <w:rsid w:val="00656404"/>
    <w:rsid w:val="0084641C"/>
    <w:rsid w:val="00934B50"/>
    <w:rsid w:val="009430D0"/>
    <w:rsid w:val="009726A6"/>
    <w:rsid w:val="00A14F2D"/>
    <w:rsid w:val="00B65FA1"/>
    <w:rsid w:val="00C03141"/>
    <w:rsid w:val="00CF02B1"/>
    <w:rsid w:val="00DD6DFE"/>
    <w:rsid w:val="00E62082"/>
    <w:rsid w:val="00F142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41C"/>
  </w:style>
  <w:style w:type="paragraph" w:styleId="Titre1">
    <w:name w:val="heading 1"/>
    <w:basedOn w:val="Normal"/>
    <w:next w:val="Normal"/>
    <w:link w:val="Titre1Car"/>
    <w:uiPriority w:val="9"/>
    <w:qFormat/>
    <w:rsid w:val="00F14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031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031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25240"/>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E620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2082"/>
    <w:rPr>
      <w:rFonts w:ascii="Tahoma" w:hAnsi="Tahoma" w:cs="Tahoma"/>
      <w:sz w:val="16"/>
      <w:szCs w:val="16"/>
    </w:rPr>
  </w:style>
  <w:style w:type="paragraph" w:styleId="En-tte">
    <w:name w:val="header"/>
    <w:basedOn w:val="Normal"/>
    <w:link w:val="En-tteCar"/>
    <w:uiPriority w:val="99"/>
    <w:unhideWhenUsed/>
    <w:rsid w:val="00F14254"/>
    <w:pPr>
      <w:tabs>
        <w:tab w:val="center" w:pos="4536"/>
        <w:tab w:val="right" w:pos="9072"/>
      </w:tabs>
      <w:spacing w:after="0" w:line="240" w:lineRule="auto"/>
    </w:pPr>
  </w:style>
  <w:style w:type="character" w:customStyle="1" w:styleId="En-tteCar">
    <w:name w:val="En-tête Car"/>
    <w:basedOn w:val="Policepardfaut"/>
    <w:link w:val="En-tte"/>
    <w:uiPriority w:val="99"/>
    <w:rsid w:val="00F14254"/>
  </w:style>
  <w:style w:type="paragraph" w:styleId="Pieddepage">
    <w:name w:val="footer"/>
    <w:basedOn w:val="Normal"/>
    <w:link w:val="PieddepageCar"/>
    <w:uiPriority w:val="99"/>
    <w:unhideWhenUsed/>
    <w:rsid w:val="00F142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4254"/>
  </w:style>
  <w:style w:type="character" w:customStyle="1" w:styleId="Titre1Car">
    <w:name w:val="Titre 1 Car"/>
    <w:basedOn w:val="Policepardfaut"/>
    <w:link w:val="Titre1"/>
    <w:uiPriority w:val="9"/>
    <w:rsid w:val="00F14254"/>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F14254"/>
    <w:pPr>
      <w:outlineLvl w:val="9"/>
    </w:pPr>
    <w:rPr>
      <w:lang w:eastAsia="en-US"/>
    </w:rPr>
  </w:style>
  <w:style w:type="character" w:customStyle="1" w:styleId="Titre2Car">
    <w:name w:val="Titre 2 Car"/>
    <w:basedOn w:val="Policepardfaut"/>
    <w:link w:val="Titre2"/>
    <w:uiPriority w:val="9"/>
    <w:rsid w:val="00C03141"/>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rsid w:val="00C03141"/>
    <w:pPr>
      <w:spacing w:after="100"/>
    </w:pPr>
  </w:style>
  <w:style w:type="character" w:styleId="Lienhypertexte">
    <w:name w:val="Hyperlink"/>
    <w:basedOn w:val="Policepardfaut"/>
    <w:uiPriority w:val="99"/>
    <w:unhideWhenUsed/>
    <w:rsid w:val="00C03141"/>
    <w:rPr>
      <w:color w:val="0000FF" w:themeColor="hyperlink"/>
      <w:u w:val="single"/>
    </w:rPr>
  </w:style>
  <w:style w:type="character" w:customStyle="1" w:styleId="Titre3Car">
    <w:name w:val="Titre 3 Car"/>
    <w:basedOn w:val="Policepardfaut"/>
    <w:link w:val="Titre3"/>
    <w:uiPriority w:val="9"/>
    <w:rsid w:val="00C03141"/>
    <w:rPr>
      <w:rFonts w:asciiTheme="majorHAnsi" w:eastAsiaTheme="majorEastAsia" w:hAnsiTheme="majorHAnsi" w:cstheme="majorBidi"/>
      <w:b/>
      <w:bCs/>
      <w:color w:val="4F81BD" w:themeColor="accent1"/>
    </w:rPr>
  </w:style>
  <w:style w:type="paragraph" w:styleId="TM2">
    <w:name w:val="toc 2"/>
    <w:basedOn w:val="Normal"/>
    <w:next w:val="Normal"/>
    <w:autoRedefine/>
    <w:uiPriority w:val="39"/>
    <w:unhideWhenUsed/>
    <w:rsid w:val="00C03141"/>
    <w:pPr>
      <w:spacing w:after="100"/>
      <w:ind w:left="220"/>
    </w:pPr>
  </w:style>
  <w:style w:type="paragraph" w:styleId="TM3">
    <w:name w:val="toc 3"/>
    <w:basedOn w:val="Normal"/>
    <w:next w:val="Normal"/>
    <w:autoRedefine/>
    <w:uiPriority w:val="39"/>
    <w:unhideWhenUsed/>
    <w:rsid w:val="00C03141"/>
    <w:pPr>
      <w:spacing w:after="100"/>
      <w:ind w:left="440"/>
    </w:pPr>
  </w:style>
  <w:style w:type="paragraph" w:styleId="Paragraphedeliste">
    <w:name w:val="List Paragraph"/>
    <w:basedOn w:val="Normal"/>
    <w:uiPriority w:val="34"/>
    <w:qFormat/>
    <w:rsid w:val="00B65FA1"/>
    <w:pPr>
      <w:ind w:left="720"/>
      <w:contextualSpacing/>
    </w:pPr>
  </w:style>
  <w:style w:type="character" w:styleId="lev">
    <w:name w:val="Strong"/>
    <w:basedOn w:val="Policepardfaut"/>
    <w:uiPriority w:val="22"/>
    <w:qFormat/>
    <w:rsid w:val="00B65FA1"/>
    <w:rPr>
      <w:b/>
      <w:bCs/>
    </w:rPr>
  </w:style>
</w:styles>
</file>

<file path=word/webSettings.xml><?xml version="1.0" encoding="utf-8"?>
<w:webSettings xmlns:r="http://schemas.openxmlformats.org/officeDocument/2006/relationships" xmlns:w="http://schemas.openxmlformats.org/wordprocessingml/2006/main">
  <w:divs>
    <w:div w:id="514536506">
      <w:bodyDiv w:val="1"/>
      <w:marLeft w:val="0"/>
      <w:marRight w:val="0"/>
      <w:marTop w:val="0"/>
      <w:marBottom w:val="0"/>
      <w:divBdr>
        <w:top w:val="none" w:sz="0" w:space="0" w:color="auto"/>
        <w:left w:val="none" w:sz="0" w:space="0" w:color="auto"/>
        <w:bottom w:val="none" w:sz="0" w:space="0" w:color="auto"/>
        <w:right w:val="none" w:sz="0" w:space="0" w:color="auto"/>
      </w:divBdr>
      <w:divsChild>
        <w:div w:id="1091851063">
          <w:marLeft w:val="547"/>
          <w:marRight w:val="0"/>
          <w:marTop w:val="115"/>
          <w:marBottom w:val="0"/>
          <w:divBdr>
            <w:top w:val="none" w:sz="0" w:space="0" w:color="auto"/>
            <w:left w:val="none" w:sz="0" w:space="0" w:color="auto"/>
            <w:bottom w:val="none" w:sz="0" w:space="0" w:color="auto"/>
            <w:right w:val="none" w:sz="0" w:space="0" w:color="auto"/>
          </w:divBdr>
        </w:div>
        <w:div w:id="107092718">
          <w:marLeft w:val="547"/>
          <w:marRight w:val="0"/>
          <w:marTop w:val="115"/>
          <w:marBottom w:val="0"/>
          <w:divBdr>
            <w:top w:val="none" w:sz="0" w:space="0" w:color="auto"/>
            <w:left w:val="none" w:sz="0" w:space="0" w:color="auto"/>
            <w:bottom w:val="none" w:sz="0" w:space="0" w:color="auto"/>
            <w:right w:val="none" w:sz="0" w:space="0" w:color="auto"/>
          </w:divBdr>
        </w:div>
      </w:divsChild>
    </w:div>
    <w:div w:id="834345722">
      <w:bodyDiv w:val="1"/>
      <w:marLeft w:val="0"/>
      <w:marRight w:val="0"/>
      <w:marTop w:val="0"/>
      <w:marBottom w:val="0"/>
      <w:divBdr>
        <w:top w:val="none" w:sz="0" w:space="0" w:color="auto"/>
        <w:left w:val="none" w:sz="0" w:space="0" w:color="auto"/>
        <w:bottom w:val="none" w:sz="0" w:space="0" w:color="auto"/>
        <w:right w:val="none" w:sz="0" w:space="0" w:color="auto"/>
      </w:divBdr>
    </w:div>
    <w:div w:id="1117917956">
      <w:bodyDiv w:val="1"/>
      <w:marLeft w:val="0"/>
      <w:marRight w:val="0"/>
      <w:marTop w:val="0"/>
      <w:marBottom w:val="0"/>
      <w:divBdr>
        <w:top w:val="none" w:sz="0" w:space="0" w:color="auto"/>
        <w:left w:val="none" w:sz="0" w:space="0" w:color="auto"/>
        <w:bottom w:val="none" w:sz="0" w:space="0" w:color="auto"/>
        <w:right w:val="none" w:sz="0" w:space="0" w:color="auto"/>
      </w:divBdr>
    </w:div>
    <w:div w:id="1133907001">
      <w:bodyDiv w:val="1"/>
      <w:marLeft w:val="0"/>
      <w:marRight w:val="0"/>
      <w:marTop w:val="0"/>
      <w:marBottom w:val="0"/>
      <w:divBdr>
        <w:top w:val="none" w:sz="0" w:space="0" w:color="auto"/>
        <w:left w:val="none" w:sz="0" w:space="0" w:color="auto"/>
        <w:bottom w:val="none" w:sz="0" w:space="0" w:color="auto"/>
        <w:right w:val="none" w:sz="0" w:space="0" w:color="auto"/>
      </w:divBdr>
      <w:divsChild>
        <w:div w:id="1910530609">
          <w:marLeft w:val="547"/>
          <w:marRight w:val="0"/>
          <w:marTop w:val="125"/>
          <w:marBottom w:val="0"/>
          <w:divBdr>
            <w:top w:val="none" w:sz="0" w:space="0" w:color="auto"/>
            <w:left w:val="none" w:sz="0" w:space="0" w:color="auto"/>
            <w:bottom w:val="none" w:sz="0" w:space="0" w:color="auto"/>
            <w:right w:val="none" w:sz="0" w:space="0" w:color="auto"/>
          </w:divBdr>
        </w:div>
        <w:div w:id="700010341">
          <w:marLeft w:val="547"/>
          <w:marRight w:val="0"/>
          <w:marTop w:val="125"/>
          <w:marBottom w:val="0"/>
          <w:divBdr>
            <w:top w:val="none" w:sz="0" w:space="0" w:color="auto"/>
            <w:left w:val="none" w:sz="0" w:space="0" w:color="auto"/>
            <w:bottom w:val="none" w:sz="0" w:space="0" w:color="auto"/>
            <w:right w:val="none" w:sz="0" w:space="0" w:color="auto"/>
          </w:divBdr>
        </w:div>
        <w:div w:id="1914312949">
          <w:marLeft w:val="547"/>
          <w:marRight w:val="0"/>
          <w:marTop w:val="125"/>
          <w:marBottom w:val="0"/>
          <w:divBdr>
            <w:top w:val="none" w:sz="0" w:space="0" w:color="auto"/>
            <w:left w:val="none" w:sz="0" w:space="0" w:color="auto"/>
            <w:bottom w:val="none" w:sz="0" w:space="0" w:color="auto"/>
            <w:right w:val="none" w:sz="0" w:space="0" w:color="auto"/>
          </w:divBdr>
        </w:div>
        <w:div w:id="89009710">
          <w:marLeft w:val="547"/>
          <w:marRight w:val="0"/>
          <w:marTop w:val="125"/>
          <w:marBottom w:val="0"/>
          <w:divBdr>
            <w:top w:val="none" w:sz="0" w:space="0" w:color="auto"/>
            <w:left w:val="none" w:sz="0" w:space="0" w:color="auto"/>
            <w:bottom w:val="none" w:sz="0" w:space="0" w:color="auto"/>
            <w:right w:val="none" w:sz="0" w:space="0" w:color="auto"/>
          </w:divBdr>
        </w:div>
        <w:div w:id="980883961">
          <w:marLeft w:val="547"/>
          <w:marRight w:val="0"/>
          <w:marTop w:val="125"/>
          <w:marBottom w:val="0"/>
          <w:divBdr>
            <w:top w:val="none" w:sz="0" w:space="0" w:color="auto"/>
            <w:left w:val="none" w:sz="0" w:space="0" w:color="auto"/>
            <w:bottom w:val="none" w:sz="0" w:space="0" w:color="auto"/>
            <w:right w:val="none" w:sz="0" w:space="0" w:color="auto"/>
          </w:divBdr>
        </w:div>
        <w:div w:id="1961960303">
          <w:marLeft w:val="547"/>
          <w:marRight w:val="0"/>
          <w:marTop w:val="125"/>
          <w:marBottom w:val="0"/>
          <w:divBdr>
            <w:top w:val="none" w:sz="0" w:space="0" w:color="auto"/>
            <w:left w:val="none" w:sz="0" w:space="0" w:color="auto"/>
            <w:bottom w:val="none" w:sz="0" w:space="0" w:color="auto"/>
            <w:right w:val="none" w:sz="0" w:space="0" w:color="auto"/>
          </w:divBdr>
        </w:div>
        <w:div w:id="2015571709">
          <w:marLeft w:val="547"/>
          <w:marRight w:val="0"/>
          <w:marTop w:val="125"/>
          <w:marBottom w:val="0"/>
          <w:divBdr>
            <w:top w:val="none" w:sz="0" w:space="0" w:color="auto"/>
            <w:left w:val="none" w:sz="0" w:space="0" w:color="auto"/>
            <w:bottom w:val="none" w:sz="0" w:space="0" w:color="auto"/>
            <w:right w:val="none" w:sz="0" w:space="0" w:color="auto"/>
          </w:divBdr>
        </w:div>
      </w:divsChild>
    </w:div>
    <w:div w:id="1321696629">
      <w:bodyDiv w:val="1"/>
      <w:marLeft w:val="0"/>
      <w:marRight w:val="0"/>
      <w:marTop w:val="0"/>
      <w:marBottom w:val="0"/>
      <w:divBdr>
        <w:top w:val="none" w:sz="0" w:space="0" w:color="auto"/>
        <w:left w:val="none" w:sz="0" w:space="0" w:color="auto"/>
        <w:bottom w:val="none" w:sz="0" w:space="0" w:color="auto"/>
        <w:right w:val="none" w:sz="0" w:space="0" w:color="auto"/>
      </w:divBdr>
    </w:div>
    <w:div w:id="1338970037">
      <w:bodyDiv w:val="1"/>
      <w:marLeft w:val="0"/>
      <w:marRight w:val="0"/>
      <w:marTop w:val="0"/>
      <w:marBottom w:val="0"/>
      <w:divBdr>
        <w:top w:val="none" w:sz="0" w:space="0" w:color="auto"/>
        <w:left w:val="none" w:sz="0" w:space="0" w:color="auto"/>
        <w:bottom w:val="none" w:sz="0" w:space="0" w:color="auto"/>
        <w:right w:val="none" w:sz="0" w:space="0" w:color="auto"/>
      </w:divBdr>
    </w:div>
    <w:div w:id="1350792679">
      <w:bodyDiv w:val="1"/>
      <w:marLeft w:val="0"/>
      <w:marRight w:val="0"/>
      <w:marTop w:val="0"/>
      <w:marBottom w:val="0"/>
      <w:divBdr>
        <w:top w:val="none" w:sz="0" w:space="0" w:color="auto"/>
        <w:left w:val="none" w:sz="0" w:space="0" w:color="auto"/>
        <w:bottom w:val="none" w:sz="0" w:space="0" w:color="auto"/>
        <w:right w:val="none" w:sz="0" w:space="0" w:color="auto"/>
      </w:divBdr>
      <w:divsChild>
        <w:div w:id="126629205">
          <w:marLeft w:val="547"/>
          <w:marRight w:val="0"/>
          <w:marTop w:val="115"/>
          <w:marBottom w:val="0"/>
          <w:divBdr>
            <w:top w:val="none" w:sz="0" w:space="0" w:color="auto"/>
            <w:left w:val="none" w:sz="0" w:space="0" w:color="auto"/>
            <w:bottom w:val="none" w:sz="0" w:space="0" w:color="auto"/>
            <w:right w:val="none" w:sz="0" w:space="0" w:color="auto"/>
          </w:divBdr>
        </w:div>
        <w:div w:id="2013990601">
          <w:marLeft w:val="547"/>
          <w:marRight w:val="0"/>
          <w:marTop w:val="115"/>
          <w:marBottom w:val="0"/>
          <w:divBdr>
            <w:top w:val="none" w:sz="0" w:space="0" w:color="auto"/>
            <w:left w:val="none" w:sz="0" w:space="0" w:color="auto"/>
            <w:bottom w:val="none" w:sz="0" w:space="0" w:color="auto"/>
            <w:right w:val="none" w:sz="0" w:space="0" w:color="auto"/>
          </w:divBdr>
        </w:div>
      </w:divsChild>
    </w:div>
    <w:div w:id="1361205538">
      <w:bodyDiv w:val="1"/>
      <w:marLeft w:val="0"/>
      <w:marRight w:val="0"/>
      <w:marTop w:val="0"/>
      <w:marBottom w:val="0"/>
      <w:divBdr>
        <w:top w:val="none" w:sz="0" w:space="0" w:color="auto"/>
        <w:left w:val="none" w:sz="0" w:space="0" w:color="auto"/>
        <w:bottom w:val="none" w:sz="0" w:space="0" w:color="auto"/>
        <w:right w:val="none" w:sz="0" w:space="0" w:color="auto"/>
      </w:divBdr>
    </w:div>
    <w:div w:id="1593005355">
      <w:bodyDiv w:val="1"/>
      <w:marLeft w:val="0"/>
      <w:marRight w:val="0"/>
      <w:marTop w:val="0"/>
      <w:marBottom w:val="0"/>
      <w:divBdr>
        <w:top w:val="none" w:sz="0" w:space="0" w:color="auto"/>
        <w:left w:val="none" w:sz="0" w:space="0" w:color="auto"/>
        <w:bottom w:val="none" w:sz="0" w:space="0" w:color="auto"/>
        <w:right w:val="none" w:sz="0" w:space="0" w:color="auto"/>
      </w:divBdr>
    </w:div>
    <w:div w:id="1643928568">
      <w:bodyDiv w:val="1"/>
      <w:marLeft w:val="0"/>
      <w:marRight w:val="0"/>
      <w:marTop w:val="0"/>
      <w:marBottom w:val="0"/>
      <w:divBdr>
        <w:top w:val="none" w:sz="0" w:space="0" w:color="auto"/>
        <w:left w:val="none" w:sz="0" w:space="0" w:color="auto"/>
        <w:bottom w:val="none" w:sz="0" w:space="0" w:color="auto"/>
        <w:right w:val="none" w:sz="0" w:space="0" w:color="auto"/>
      </w:divBdr>
      <w:divsChild>
        <w:div w:id="1831824557">
          <w:marLeft w:val="547"/>
          <w:marRight w:val="0"/>
          <w:marTop w:val="115"/>
          <w:marBottom w:val="0"/>
          <w:divBdr>
            <w:top w:val="none" w:sz="0" w:space="0" w:color="auto"/>
            <w:left w:val="none" w:sz="0" w:space="0" w:color="auto"/>
            <w:bottom w:val="none" w:sz="0" w:space="0" w:color="auto"/>
            <w:right w:val="none" w:sz="0" w:space="0" w:color="auto"/>
          </w:divBdr>
        </w:div>
      </w:divsChild>
    </w:div>
    <w:div w:id="17213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47C23-7DD5-4EFD-8523-D7F1EFE4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1810</Words>
  <Characters>9959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II                                            Quality control of drugs in pharmacies</dc:title>
  <dc:subject/>
  <dc:creator>aci</dc:creator>
  <cp:keywords/>
  <dc:description/>
  <cp:lastModifiedBy>aci</cp:lastModifiedBy>
  <cp:revision>6</cp:revision>
  <dcterms:created xsi:type="dcterms:W3CDTF">2025-04-17T15:47:00Z</dcterms:created>
  <dcterms:modified xsi:type="dcterms:W3CDTF">2025-10-25T09:41:00Z</dcterms:modified>
</cp:coreProperties>
</file>