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E8" w:rsidRPr="00C81F3B" w:rsidRDefault="00AF3BE8" w:rsidP="00AF3BE8">
      <w:pPr>
        <w:tabs>
          <w:tab w:val="left" w:pos="1524"/>
        </w:tabs>
        <w:bidi/>
        <w:spacing w:line="360" w:lineRule="auto"/>
        <w:jc w:val="both"/>
        <w:outlineLvl w:val="0"/>
        <w:rPr>
          <w:rFonts w:ascii="Sakkal Majalla" w:hAnsi="Sakkal Majalla" w:cs="Sakkal Majalla"/>
          <w:b/>
          <w:bCs/>
          <w:sz w:val="32"/>
          <w:szCs w:val="32"/>
          <w:rtl/>
          <w:lang w:bidi="ar-DZ"/>
        </w:rPr>
      </w:pPr>
      <w:r w:rsidRPr="00C81F3B">
        <w:rPr>
          <w:rFonts w:ascii="Sakkal Majalla" w:hAnsi="Sakkal Majalla" w:cs="Sakkal Majalla"/>
          <w:b/>
          <w:bCs/>
          <w:sz w:val="32"/>
          <w:szCs w:val="32"/>
          <w:rtl/>
          <w:lang w:bidi="ar-DZ"/>
        </w:rPr>
        <w:t xml:space="preserve">المحاضرة </w:t>
      </w:r>
      <w:proofErr w:type="gramStart"/>
      <w:r w:rsidRPr="00C81F3B">
        <w:rPr>
          <w:rFonts w:ascii="Sakkal Majalla" w:hAnsi="Sakkal Majalla" w:cs="Sakkal Majalla"/>
          <w:b/>
          <w:bCs/>
          <w:sz w:val="32"/>
          <w:szCs w:val="32"/>
          <w:rtl/>
          <w:lang w:bidi="ar-DZ"/>
        </w:rPr>
        <w:t>الحادية</w:t>
      </w:r>
      <w:proofErr w:type="gramEnd"/>
      <w:r w:rsidRPr="00C81F3B">
        <w:rPr>
          <w:rFonts w:ascii="Sakkal Majalla" w:hAnsi="Sakkal Majalla" w:cs="Sakkal Majalla"/>
          <w:b/>
          <w:bCs/>
          <w:sz w:val="32"/>
          <w:szCs w:val="32"/>
          <w:rtl/>
          <w:lang w:bidi="ar-DZ"/>
        </w:rPr>
        <w:t xml:space="preserve"> عشر: ضبط الهامش</w:t>
      </w:r>
    </w:p>
    <w:p w:rsidR="00AF3BE8"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يعد </w:t>
      </w:r>
      <w:r w:rsidRPr="00C81F3B">
        <w:rPr>
          <w:rFonts w:ascii="Sakkal Majalla" w:eastAsia="Calibri" w:hAnsi="Sakkal Majalla" w:cs="Sakkal Majalla"/>
          <w:sz w:val="32"/>
          <w:szCs w:val="32"/>
          <w:rtl/>
          <w:lang w:eastAsia="fr-FR"/>
        </w:rPr>
        <w:t>إعداد الهوامش جزء</w:t>
      </w:r>
      <w:r>
        <w:rPr>
          <w:rFonts w:ascii="Sakkal Majalla" w:eastAsia="Calibri" w:hAnsi="Sakkal Majalla" w:cs="Sakkal Majalla" w:hint="cs"/>
          <w:sz w:val="32"/>
          <w:szCs w:val="32"/>
          <w:rtl/>
          <w:lang w:eastAsia="fr-FR"/>
        </w:rPr>
        <w:t>ا</w:t>
      </w:r>
      <w:r w:rsidRPr="00C81F3B">
        <w:rPr>
          <w:rFonts w:ascii="Sakkal Majalla" w:eastAsia="Calibri" w:hAnsi="Sakkal Majalla" w:cs="Sakkal Majalla"/>
          <w:sz w:val="32"/>
          <w:szCs w:val="32"/>
          <w:rtl/>
          <w:lang w:eastAsia="fr-FR"/>
        </w:rPr>
        <w:t xml:space="preserve"> مهم</w:t>
      </w:r>
      <w:r>
        <w:rPr>
          <w:rFonts w:ascii="Sakkal Majalla" w:eastAsia="Calibri" w:hAnsi="Sakkal Majalla" w:cs="Sakkal Majalla" w:hint="cs"/>
          <w:sz w:val="32"/>
          <w:szCs w:val="32"/>
          <w:rtl/>
          <w:lang w:eastAsia="fr-FR"/>
        </w:rPr>
        <w:t>ا</w:t>
      </w:r>
      <w:r>
        <w:rPr>
          <w:rFonts w:ascii="Sakkal Majalla" w:eastAsia="Calibri" w:hAnsi="Sakkal Majalla" w:cs="Sakkal Majalla"/>
          <w:sz w:val="32"/>
          <w:szCs w:val="32"/>
          <w:rtl/>
          <w:lang w:eastAsia="fr-FR"/>
        </w:rPr>
        <w:t xml:space="preserve"> من عملية التحقيق</w:t>
      </w:r>
      <w:r>
        <w:rPr>
          <w:rFonts w:ascii="Sakkal Majalla" w:eastAsia="Calibri" w:hAnsi="Sakkal Majalla" w:cs="Sakkal Majalla" w:hint="cs"/>
          <w:sz w:val="32"/>
          <w:szCs w:val="32"/>
          <w:rtl/>
          <w:lang w:eastAsia="fr-FR"/>
        </w:rPr>
        <w:t xml:space="preserve"> ويركز فيه المحقق </w:t>
      </w:r>
      <w:proofErr w:type="gramStart"/>
      <w:r>
        <w:rPr>
          <w:rFonts w:ascii="Sakkal Majalla" w:eastAsia="Calibri" w:hAnsi="Sakkal Majalla" w:cs="Sakkal Majalla" w:hint="cs"/>
          <w:sz w:val="32"/>
          <w:szCs w:val="32"/>
          <w:rtl/>
          <w:lang w:eastAsia="fr-FR"/>
        </w:rPr>
        <w:t xml:space="preserve">على </w:t>
      </w:r>
      <w:r>
        <w:rPr>
          <w:rFonts w:ascii="Sakkal Majalla" w:eastAsia="Calibri" w:hAnsi="Sakkal Majalla" w:cs="Sakkal Majalla"/>
          <w:sz w:val="32"/>
          <w:szCs w:val="32"/>
          <w:rtl/>
          <w:lang w:eastAsia="fr-FR"/>
        </w:rPr>
        <w:t xml:space="preserve"> ذكر</w:t>
      </w:r>
      <w:proofErr w:type="gramEnd"/>
      <w:r>
        <w:rPr>
          <w:rFonts w:ascii="Sakkal Majalla" w:eastAsia="Calibri" w:hAnsi="Sakkal Majalla" w:cs="Sakkal Majalla"/>
          <w:sz w:val="32"/>
          <w:szCs w:val="32"/>
          <w:rtl/>
          <w:lang w:eastAsia="fr-FR"/>
        </w:rPr>
        <w:t xml:space="preserve"> </w:t>
      </w:r>
      <w:r>
        <w:rPr>
          <w:rFonts w:ascii="Sakkal Majalla" w:eastAsia="Calibri" w:hAnsi="Sakkal Majalla" w:cs="Sakkal Majalla" w:hint="cs"/>
          <w:sz w:val="32"/>
          <w:szCs w:val="32"/>
          <w:rtl/>
          <w:lang w:eastAsia="fr-FR"/>
        </w:rPr>
        <w:t>:</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الأخطاء اللغوية التي </w:t>
      </w:r>
      <w:proofErr w:type="gramStart"/>
      <w:r w:rsidRPr="00C81F3B">
        <w:rPr>
          <w:rFonts w:ascii="Sakkal Majalla" w:eastAsia="Calibri" w:hAnsi="Sakkal Majalla" w:cs="Sakkal Majalla"/>
          <w:sz w:val="32"/>
          <w:szCs w:val="32"/>
          <w:rtl/>
          <w:lang w:eastAsia="fr-FR"/>
        </w:rPr>
        <w:t>استطاع</w:t>
      </w:r>
      <w:proofErr w:type="gramEnd"/>
      <w:r w:rsidRPr="00C81F3B">
        <w:rPr>
          <w:rFonts w:ascii="Sakkal Majalla" w:eastAsia="Calibri" w:hAnsi="Sakkal Majalla" w:cs="Sakkal Majalla"/>
          <w:sz w:val="32"/>
          <w:szCs w:val="32"/>
          <w:rtl/>
          <w:lang w:eastAsia="fr-FR"/>
        </w:rPr>
        <w:t xml:space="preserve"> اكتشافها. مع عبارة : « في الأصل». بجانبه</w:t>
      </w:r>
      <w:r>
        <w:rPr>
          <w:rFonts w:ascii="Sakkal Majalla" w:eastAsia="Calibri" w:hAnsi="Sakkal Majalla" w:cs="Sakkal Majalla"/>
          <w:sz w:val="32"/>
          <w:szCs w:val="32"/>
          <w:rtl/>
          <w:lang w:eastAsia="fr-FR"/>
        </w:rPr>
        <w:t>ا. كما يذكر فيها التفسير والشرح</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وما اختلف علي</w:t>
      </w:r>
      <w:proofErr w:type="gramStart"/>
      <w:r w:rsidRPr="00C81F3B">
        <w:rPr>
          <w:rFonts w:ascii="Sakkal Majalla" w:eastAsia="Calibri" w:hAnsi="Sakkal Majalla" w:cs="Sakkal Majalla"/>
          <w:sz w:val="32"/>
          <w:szCs w:val="32"/>
          <w:rtl/>
          <w:lang w:eastAsia="fr-FR"/>
        </w:rPr>
        <w:t xml:space="preserve">ه في نسخ </w:t>
      </w:r>
      <w:proofErr w:type="gramEnd"/>
      <w:r w:rsidRPr="00C81F3B">
        <w:rPr>
          <w:rFonts w:ascii="Sakkal Majalla" w:eastAsia="Calibri" w:hAnsi="Sakkal Majalla" w:cs="Sakkal Majalla"/>
          <w:sz w:val="32"/>
          <w:szCs w:val="32"/>
          <w:rtl/>
          <w:lang w:eastAsia="fr-FR"/>
        </w:rPr>
        <w:t xml:space="preserve">المخطوط الواحد من الخطأ والصواب </w:t>
      </w:r>
      <w:r>
        <w:rPr>
          <w:rFonts w:ascii="Sakkal Majalla" w:eastAsia="Calibri" w:hAnsi="Sakkal Majalla" w:cs="Sakkal Majalla" w:hint="cs"/>
          <w:sz w:val="32"/>
          <w:szCs w:val="32"/>
          <w:rtl/>
          <w:cs/>
          <w:lang w:eastAsia="fr-FR"/>
        </w:rPr>
        <w:t xml:space="preserve">، </w:t>
      </w:r>
      <w:r w:rsidRPr="00C81F3B">
        <w:rPr>
          <w:rFonts w:ascii="Sakkal Majalla" w:eastAsia="Calibri" w:hAnsi="Sakkal Majalla" w:cs="Sakkal Majalla"/>
          <w:sz w:val="32"/>
          <w:szCs w:val="32"/>
          <w:rtl/>
          <w:cs/>
          <w:lang w:eastAsia="fr-FR"/>
        </w:rPr>
        <w:t>وإذا</w:t>
      </w:r>
      <w:r w:rsidRPr="00C81F3B">
        <w:rPr>
          <w:rFonts w:ascii="Sakkal Majalla" w:eastAsia="Calibri" w:hAnsi="Sakkal Majalla" w:cs="Sakkal Majalla"/>
          <w:sz w:val="32"/>
          <w:szCs w:val="32"/>
          <w:rtl/>
          <w:lang w:eastAsia="fr-FR"/>
        </w:rPr>
        <w:t xml:space="preserve"> كان الشرح طويلا فلا يوضع في الهامش بل في ملحق خاص يوضع في نهاية الكتاب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w:t>
      </w:r>
      <w:proofErr w:type="gramStart"/>
      <w:r w:rsidRPr="00C81F3B">
        <w:rPr>
          <w:rFonts w:ascii="Sakkal Majalla" w:eastAsia="Calibri" w:hAnsi="Sakkal Majalla" w:cs="Sakkal Majalla"/>
          <w:sz w:val="32"/>
          <w:szCs w:val="32"/>
          <w:rtl/>
          <w:lang w:eastAsia="fr-FR"/>
        </w:rPr>
        <w:t>التعليق</w:t>
      </w:r>
      <w:proofErr w:type="gramEnd"/>
      <w:r w:rsidRPr="00C81F3B">
        <w:rPr>
          <w:rFonts w:ascii="Sakkal Majalla" w:eastAsia="Calibri" w:hAnsi="Sakkal Majalla" w:cs="Sakkal Majalla"/>
          <w:sz w:val="32"/>
          <w:szCs w:val="32"/>
          <w:rtl/>
          <w:lang w:eastAsia="fr-FR"/>
        </w:rPr>
        <w:t xml:space="preserve"> على التصحيف والتحريف وإيضاح ما يراه المحقق مشكلا من النصوص وشرح الألفاظ الصعبة وما غمض من العبارات أو المصطلحات.</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-كما </w:t>
      </w:r>
      <w:r w:rsidRPr="00C81F3B">
        <w:rPr>
          <w:rFonts w:ascii="Sakkal Majalla" w:eastAsia="Calibri" w:hAnsi="Sakkal Majalla" w:cs="Sakkal Majalla"/>
          <w:sz w:val="32"/>
          <w:szCs w:val="32"/>
          <w:rtl/>
          <w:lang w:eastAsia="fr-FR"/>
        </w:rPr>
        <w:t xml:space="preserve">يضبط الهامش بخط واضح وبأرقام </w:t>
      </w:r>
      <w:proofErr w:type="gramStart"/>
      <w:r w:rsidRPr="00C81F3B">
        <w:rPr>
          <w:rFonts w:ascii="Sakkal Majalla" w:eastAsia="Calibri" w:hAnsi="Sakkal Majalla" w:cs="Sakkal Majalla"/>
          <w:sz w:val="32"/>
          <w:szCs w:val="32"/>
          <w:rtl/>
          <w:lang w:eastAsia="fr-FR"/>
        </w:rPr>
        <w:t>متسلسلة  كما</w:t>
      </w:r>
      <w:proofErr w:type="gramEnd"/>
      <w:r w:rsidRPr="00C81F3B">
        <w:rPr>
          <w:rFonts w:ascii="Sakkal Majalla" w:eastAsia="Calibri" w:hAnsi="Sakkal Majalla" w:cs="Sakkal Majalla"/>
          <w:sz w:val="32"/>
          <w:szCs w:val="32"/>
          <w:rtl/>
          <w:lang w:eastAsia="fr-FR"/>
        </w:rPr>
        <w:t xml:space="preserve"> يذكر في الهامش المصادر التي ساعدت المحقق على إنجاز عمله.</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وإذا كان المؤلف أخذ نصوصا من غيره ولم يذكرها فيش</w:t>
      </w:r>
      <w:proofErr w:type="gramStart"/>
      <w:r w:rsidRPr="00C81F3B">
        <w:rPr>
          <w:rFonts w:ascii="Sakkal Majalla" w:eastAsia="Calibri" w:hAnsi="Sakkal Majalla" w:cs="Sakkal Majalla"/>
          <w:sz w:val="32"/>
          <w:szCs w:val="32"/>
          <w:rtl/>
          <w:lang w:eastAsia="fr-FR"/>
        </w:rPr>
        <w:t>ير المحقق إلى</w:t>
      </w:r>
      <w:proofErr w:type="gramEnd"/>
      <w:r w:rsidRPr="00C81F3B">
        <w:rPr>
          <w:rFonts w:ascii="Sakkal Majalla" w:eastAsia="Calibri" w:hAnsi="Sakkal Majalla" w:cs="Sakkal Majalla"/>
          <w:sz w:val="32"/>
          <w:szCs w:val="32"/>
          <w:rtl/>
          <w:lang w:eastAsia="fr-FR"/>
        </w:rPr>
        <w:t xml:space="preserve"> تلك المصادر في الهامش، كما يشير إلى الزيادات الموجودة في غير النسخة الأصل وخاصة تلك المكتوبة في الحواشي، على أن بعض المحققين قد أسرف في استخدام الهوامش وأساء استعمال حقّه لا سيما في ترجمة أعلام المصنف فأفاض بالترجمة لمشاهير الأعلام. مثل الخلفاء الراشدين؛ أو شرح أسماء بعض مدن العالم الإسلامي  مثل مكة. </w:t>
      </w:r>
      <w:proofErr w:type="gramStart"/>
      <w:r w:rsidRPr="00C81F3B">
        <w:rPr>
          <w:rFonts w:ascii="Sakkal Majalla" w:eastAsia="Calibri" w:hAnsi="Sakkal Majalla" w:cs="Sakkal Majalla"/>
          <w:sz w:val="32"/>
          <w:szCs w:val="32"/>
          <w:rtl/>
          <w:lang w:eastAsia="fr-FR"/>
        </w:rPr>
        <w:t>والمدينة</w:t>
      </w:r>
      <w:proofErr w:type="gramEnd"/>
      <w:r w:rsidRPr="00C81F3B">
        <w:rPr>
          <w:rFonts w:ascii="Sakkal Majalla" w:eastAsia="Calibri" w:hAnsi="Sakkal Majalla" w:cs="Sakkal Majalla"/>
          <w:sz w:val="32"/>
          <w:szCs w:val="32"/>
          <w:rtl/>
          <w:lang w:eastAsia="fr-FR"/>
        </w:rPr>
        <w:t xml:space="preserve">. </w:t>
      </w:r>
      <w:proofErr w:type="gramStart"/>
      <w:r w:rsidRPr="00C81F3B">
        <w:rPr>
          <w:rFonts w:ascii="Sakkal Majalla" w:eastAsia="Calibri" w:hAnsi="Sakkal Majalla" w:cs="Sakkal Majalla"/>
          <w:sz w:val="32"/>
          <w:szCs w:val="32"/>
          <w:rtl/>
          <w:lang w:eastAsia="fr-FR"/>
        </w:rPr>
        <w:t>والطائف</w:t>
      </w:r>
      <w:proofErr w:type="gramEnd"/>
      <w:r w:rsidRPr="00C81F3B">
        <w:rPr>
          <w:rFonts w:ascii="Sakkal Majalla" w:eastAsia="Calibri" w:hAnsi="Sakkal Majalla" w:cs="Sakkal Majalla"/>
          <w:sz w:val="32"/>
          <w:szCs w:val="32"/>
          <w:rtl/>
          <w:lang w:eastAsia="fr-FR"/>
        </w:rPr>
        <w:t xml:space="preserve">. </w:t>
      </w:r>
      <w:proofErr w:type="gramStart"/>
      <w:r w:rsidRPr="00C81F3B">
        <w:rPr>
          <w:rFonts w:ascii="Sakkal Majalla" w:eastAsia="Calibri" w:hAnsi="Sakkal Majalla" w:cs="Sakkal Majalla"/>
          <w:sz w:val="32"/>
          <w:szCs w:val="32"/>
          <w:rtl/>
          <w:lang w:eastAsia="fr-FR"/>
        </w:rPr>
        <w:t>وصنعاء .</w:t>
      </w:r>
      <w:proofErr w:type="gramEnd"/>
      <w:r w:rsidRPr="00C81F3B">
        <w:rPr>
          <w:rFonts w:ascii="Sakkal Majalla" w:eastAsia="Calibri" w:hAnsi="Sakkal Majalla" w:cs="Sakkal Majalla"/>
          <w:sz w:val="32"/>
          <w:szCs w:val="32"/>
          <w:rtl/>
          <w:lang w:eastAsia="fr-FR"/>
        </w:rPr>
        <w:t xml:space="preserve"> وعدن. </w:t>
      </w:r>
      <w:proofErr w:type="gramStart"/>
      <w:r w:rsidRPr="00C81F3B">
        <w:rPr>
          <w:rFonts w:ascii="Sakkal Majalla" w:eastAsia="Calibri" w:hAnsi="Sakkal Majalla" w:cs="Sakkal Majalla"/>
          <w:sz w:val="32"/>
          <w:szCs w:val="32"/>
          <w:rtl/>
          <w:lang w:eastAsia="fr-FR"/>
        </w:rPr>
        <w:t>ودمشق</w:t>
      </w:r>
      <w:proofErr w:type="gramEnd"/>
      <w:r w:rsidRPr="00C81F3B">
        <w:rPr>
          <w:rFonts w:ascii="Sakkal Majalla" w:eastAsia="Calibri" w:hAnsi="Sakkal Majalla" w:cs="Sakkal Majalla"/>
          <w:sz w:val="32"/>
          <w:szCs w:val="32"/>
          <w:rtl/>
          <w:lang w:eastAsia="fr-FR"/>
        </w:rPr>
        <w:t xml:space="preserve">. والقدس </w:t>
      </w:r>
      <w:proofErr w:type="gramStart"/>
      <w:r w:rsidRPr="00C81F3B">
        <w:rPr>
          <w:rFonts w:ascii="Sakkal Majalla" w:eastAsia="Calibri" w:hAnsi="Sakkal Majalla" w:cs="Sakkal Majalla"/>
          <w:sz w:val="32"/>
          <w:szCs w:val="32"/>
          <w:rtl/>
          <w:lang w:eastAsia="fr-FR"/>
        </w:rPr>
        <w:t>وبيروت</w:t>
      </w:r>
      <w:proofErr w:type="gramEnd"/>
      <w:r w:rsidRPr="00C81F3B">
        <w:rPr>
          <w:rFonts w:ascii="Sakkal Majalla" w:eastAsia="Calibri" w:hAnsi="Sakkal Majalla" w:cs="Sakkal Majalla"/>
          <w:sz w:val="32"/>
          <w:szCs w:val="32"/>
          <w:rtl/>
          <w:lang w:eastAsia="fr-FR"/>
        </w:rPr>
        <w:t xml:space="preserve">... إلخ </w:t>
      </w:r>
      <w:r w:rsidRPr="001C63BC">
        <w:rPr>
          <w:rFonts w:ascii="Sakkal Majalla" w:eastAsia="Calibri" w:hAnsi="Sakkal Majalla" w:cs="Sakkal Majalla"/>
          <w:sz w:val="32"/>
          <w:szCs w:val="32"/>
          <w:vertAlign w:val="superscript"/>
          <w:rtl/>
          <w:lang w:eastAsia="fr-FR"/>
        </w:rPr>
        <w:footnoteReference w:id="1"/>
      </w:r>
      <w:r w:rsidRPr="00C81F3B">
        <w:rPr>
          <w:rFonts w:ascii="Sakkal Majalla" w:eastAsia="Calibri" w:hAnsi="Sakkal Majalla" w:cs="Sakkal Majalla"/>
          <w:sz w:val="32"/>
          <w:szCs w:val="32"/>
          <w:rtl/>
          <w:lang w:eastAsia="fr-FR"/>
        </w:rPr>
        <w:t xml:space="preserve">.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1-</w:t>
      </w:r>
      <w:r w:rsidRPr="00C81F3B">
        <w:rPr>
          <w:rFonts w:ascii="Sakkal Majalla" w:eastAsia="Calibri" w:hAnsi="Sakkal Majalla" w:cs="Sakkal Majalla"/>
          <w:b/>
          <w:bCs/>
          <w:sz w:val="32"/>
          <w:szCs w:val="32"/>
          <w:rtl/>
          <w:lang w:eastAsia="fr-FR"/>
        </w:rPr>
        <w:t>مواضع الهوامش</w:t>
      </w:r>
      <w:r w:rsidRPr="00C81F3B">
        <w:rPr>
          <w:rFonts w:ascii="Sakkal Majalla" w:eastAsia="Calibri" w:hAnsi="Sakkal Majalla" w:cs="Sakkal Majalla"/>
          <w:sz w:val="32"/>
          <w:szCs w:val="32"/>
          <w:rtl/>
          <w:lang w:eastAsia="fr-FR"/>
        </w:rPr>
        <w:t xml:space="preserve"> : يختلف المهمشون في اختيارهم موضع الهوامش من الكتاب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 xml:space="preserve">‎-‏ </w:t>
      </w:r>
      <w:proofErr w:type="gramStart"/>
      <w:r w:rsidRPr="00C81F3B">
        <w:rPr>
          <w:rFonts w:ascii="Sakkal Majalla" w:eastAsia="Calibri" w:hAnsi="Sakkal Majalla" w:cs="Sakkal Majalla"/>
          <w:sz w:val="32"/>
          <w:szCs w:val="32"/>
          <w:rtl/>
          <w:cs/>
          <w:lang w:eastAsia="fr-FR"/>
        </w:rPr>
        <w:t>فبعضهم</w:t>
      </w:r>
      <w:proofErr w:type="gramEnd"/>
      <w:r w:rsidRPr="00C81F3B">
        <w:rPr>
          <w:rFonts w:ascii="Sakkal Majalla" w:eastAsia="Calibri" w:hAnsi="Sakkal Majalla" w:cs="Sakkal Majalla"/>
          <w:sz w:val="32"/>
          <w:szCs w:val="32"/>
          <w:rtl/>
          <w:cs/>
          <w:lang w:eastAsia="fr-FR"/>
        </w:rPr>
        <w:t xml:space="preserve"> يفضل أن تكون الهوامش أسفل الصفحة. </w:t>
      </w:r>
      <w:proofErr w:type="gramStart"/>
      <w:r w:rsidRPr="00C81F3B">
        <w:rPr>
          <w:rFonts w:ascii="Sakkal Majalla" w:eastAsia="Calibri" w:hAnsi="Sakkal Majalla" w:cs="Sakkal Majalla"/>
          <w:sz w:val="32"/>
          <w:szCs w:val="32"/>
          <w:rtl/>
          <w:cs/>
          <w:lang w:eastAsia="fr-FR"/>
        </w:rPr>
        <w:t>وهي</w:t>
      </w:r>
      <w:proofErr w:type="gramEnd"/>
      <w:r w:rsidRPr="00C81F3B">
        <w:rPr>
          <w:rFonts w:ascii="Sakkal Majalla" w:eastAsia="Calibri" w:hAnsi="Sakkal Majalla" w:cs="Sakkal Majalla"/>
          <w:sz w:val="32"/>
          <w:szCs w:val="32"/>
          <w:rtl/>
          <w:cs/>
          <w:lang w:eastAsia="fr-FR"/>
        </w:rPr>
        <w:t xml:space="preserve"> الطريقة الأكثر شيوعا.</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sz w:val="32"/>
          <w:szCs w:val="32"/>
          <w:rtl/>
          <w:cs/>
          <w:lang w:eastAsia="fr-FR"/>
        </w:rPr>
        <w:t>‎</w:t>
      </w:r>
      <w:r w:rsidRPr="00C81F3B">
        <w:rPr>
          <w:rFonts w:ascii="Sakkal Majalla" w:eastAsia="Calibri" w:hAnsi="Sakkal Majalla" w:cs="Sakkal Majalla"/>
          <w:sz w:val="32"/>
          <w:szCs w:val="32"/>
          <w:rtl/>
          <w:cs/>
          <w:lang w:eastAsia="fr-FR"/>
        </w:rPr>
        <w:t>- والبعض الآخر يرى أن تؤخر الهوامش بعد انتهاء الكتاب وتوضع في ملحق خاص بها.</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sz w:val="32"/>
          <w:szCs w:val="32"/>
          <w:rtl/>
          <w:cs/>
          <w:lang w:eastAsia="fr-FR"/>
        </w:rPr>
        <w:lastRenderedPageBreak/>
        <w:t>‎</w:t>
      </w:r>
      <w:r w:rsidRPr="00C81F3B">
        <w:rPr>
          <w:rFonts w:ascii="Sakkal Majalla" w:eastAsia="Calibri" w:hAnsi="Sakkal Majalla" w:cs="Sakkal Majalla"/>
          <w:sz w:val="32"/>
          <w:szCs w:val="32"/>
          <w:rtl/>
          <w:cs/>
          <w:lang w:eastAsia="fr-FR"/>
        </w:rPr>
        <w:t xml:space="preserve"> -ويذهب آخرون إلى التفصيل في المسألة. فيرى أن توضع هوامش مقابلة النسخ أسفل الصفحة. وتؤخر هوامش </w:t>
      </w:r>
      <w:r w:rsidRPr="00C81F3B">
        <w:rPr>
          <w:rFonts w:ascii="Sakkal Majalla" w:eastAsia="Calibri" w:hAnsi="Sakkal Majalla" w:cs="Sakkal Majalla"/>
          <w:sz w:val="32"/>
          <w:szCs w:val="32"/>
          <w:rtl/>
          <w:lang w:eastAsia="fr-FR"/>
        </w:rPr>
        <w:t>التخريج والتعليق بعد نهاية الكتاب. وتوضع في ملحق خاص بها.</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ولكل طر</w:t>
      </w:r>
      <w:r>
        <w:rPr>
          <w:rFonts w:ascii="Sakkal Majalla" w:eastAsia="Calibri" w:hAnsi="Sakkal Majalla" w:cs="Sakkal Majalla"/>
          <w:sz w:val="32"/>
          <w:szCs w:val="32"/>
          <w:rtl/>
          <w:lang w:eastAsia="fr-FR"/>
        </w:rPr>
        <w:t>يقة مبررات قبولها ومسوغات رفضها</w:t>
      </w:r>
      <w:r>
        <w:rPr>
          <w:rFonts w:ascii="Sakkal Majalla" w:eastAsia="Calibri" w:hAnsi="Sakkal Majalla" w:cs="Sakkal Majalla" w:hint="cs"/>
          <w:sz w:val="32"/>
          <w:szCs w:val="32"/>
          <w:rtl/>
          <w:lang w:eastAsia="fr-FR"/>
        </w:rPr>
        <w:t>،</w:t>
      </w:r>
      <w:r>
        <w:rPr>
          <w:rFonts w:ascii="Sakkal Majalla" w:eastAsia="Calibri" w:hAnsi="Sakkal Majalla" w:cs="Sakkal Majalla"/>
          <w:sz w:val="32"/>
          <w:szCs w:val="32"/>
          <w:rtl/>
          <w:lang w:eastAsia="fr-FR"/>
        </w:rPr>
        <w:t xml:space="preserve"> ولعل الطريقة الأولى هي الأفضل</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لأنها تقضي على الفاصل الزمني الذي يستلزم عدم متابعة </w:t>
      </w:r>
      <w:proofErr w:type="gramStart"/>
      <w:r w:rsidRPr="00C81F3B">
        <w:rPr>
          <w:rFonts w:ascii="Sakkal Majalla" w:eastAsia="Calibri" w:hAnsi="Sakkal Majalla" w:cs="Sakkal Majalla"/>
          <w:sz w:val="32"/>
          <w:szCs w:val="32"/>
          <w:rtl/>
          <w:lang w:eastAsia="fr-FR"/>
        </w:rPr>
        <w:t xml:space="preserve">القراءة </w:t>
      </w:r>
      <w:r>
        <w:rPr>
          <w:rFonts w:ascii="Sakkal Majalla" w:eastAsia="Calibri" w:hAnsi="Sakkal Majalla" w:cs="Sakkal Majalla" w:hint="cs"/>
          <w:sz w:val="32"/>
          <w:szCs w:val="32"/>
          <w:rtl/>
          <w:lang w:eastAsia="fr-FR"/>
        </w:rPr>
        <w:t>.</w:t>
      </w:r>
      <w:proofErr w:type="gramEnd"/>
      <w:r w:rsidRPr="001C63BC">
        <w:rPr>
          <w:rFonts w:ascii="Sakkal Majalla" w:eastAsia="Calibri" w:hAnsi="Sakkal Majalla" w:cs="Sakkal Majalla"/>
          <w:sz w:val="32"/>
          <w:szCs w:val="32"/>
          <w:vertAlign w:val="superscript"/>
          <w:rtl/>
          <w:lang w:eastAsia="fr-FR"/>
        </w:rPr>
        <w:t xml:space="preserve"> </w:t>
      </w:r>
      <w:r w:rsidRPr="001C63BC">
        <w:rPr>
          <w:rFonts w:ascii="Sakkal Majalla" w:eastAsia="Calibri" w:hAnsi="Sakkal Majalla" w:cs="Sakkal Majalla"/>
          <w:sz w:val="32"/>
          <w:szCs w:val="32"/>
          <w:vertAlign w:val="superscript"/>
          <w:rtl/>
          <w:lang w:eastAsia="fr-FR"/>
        </w:rPr>
        <w:footnoteReference w:id="2"/>
      </w:r>
    </w:p>
    <w:p w:rsidR="00AF3BE8" w:rsidRDefault="00AF3BE8" w:rsidP="00AF3BE8">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2-</w:t>
      </w:r>
      <w:r w:rsidRPr="00C81F3B">
        <w:rPr>
          <w:rFonts w:ascii="Sakkal Majalla" w:eastAsia="Calibri" w:hAnsi="Sakkal Majalla" w:cs="Sakkal Majalla"/>
          <w:b/>
          <w:bCs/>
          <w:sz w:val="32"/>
          <w:szCs w:val="32"/>
          <w:rtl/>
          <w:lang w:eastAsia="fr-FR"/>
        </w:rPr>
        <w:t>ترقيم التهميش</w:t>
      </w:r>
      <w:r w:rsidRPr="00C81F3B">
        <w:rPr>
          <w:rFonts w:ascii="Sakkal Majalla" w:eastAsia="Calibri" w:hAnsi="Sakkal Majalla" w:cs="Sakkal Majalla"/>
          <w:sz w:val="32"/>
          <w:szCs w:val="32"/>
          <w:rtl/>
          <w:lang w:eastAsia="fr-FR"/>
        </w:rPr>
        <w:t xml:space="preserve"> :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1-عند اتباع الطريقة الأولى يوضع رقم التهميش في ا</w:t>
      </w:r>
      <w:r w:rsidRPr="00C81F3B">
        <w:rPr>
          <w:rFonts w:ascii="Sakkal Majalla" w:eastAsia="Calibri" w:hAnsi="Sakkal Majalla" w:cs="Sakkal Majalla"/>
          <w:sz w:val="32"/>
          <w:szCs w:val="32"/>
          <w:rtl/>
          <w:lang w:eastAsia="fr-FR"/>
        </w:rPr>
        <w:t>لمتن بعد كلام المؤلف الذي يراد التعليق عليهن أو بعد النص الذي يراد تخريجهن ويوضع الرقم نفسه أسفل الصفحة وفي كل صفحة تبدأ</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الأرقام </w:t>
      </w:r>
      <w:proofErr w:type="gramStart"/>
      <w:r w:rsidRPr="00C81F3B">
        <w:rPr>
          <w:rFonts w:ascii="Sakkal Majalla" w:eastAsia="Calibri" w:hAnsi="Sakkal Majalla" w:cs="Sakkal Majalla"/>
          <w:sz w:val="32"/>
          <w:szCs w:val="32"/>
          <w:rtl/>
          <w:lang w:eastAsia="fr-FR"/>
        </w:rPr>
        <w:t>من</w:t>
      </w:r>
      <w:proofErr w:type="gramEnd"/>
      <w:r w:rsidRPr="00C81F3B">
        <w:rPr>
          <w:rFonts w:ascii="Sakkal Majalla" w:eastAsia="Calibri" w:hAnsi="Sakkal Majalla" w:cs="Sakkal Majalla"/>
          <w:sz w:val="32"/>
          <w:szCs w:val="32"/>
          <w:rtl/>
          <w:lang w:eastAsia="fr-FR"/>
        </w:rPr>
        <w:t xml:space="preserve"> رقم (1) وتنتهي بانتهاء الصفحة وهكذا.</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w:t>
      </w:r>
      <w:r w:rsidRPr="00C81F3B">
        <w:rPr>
          <w:rFonts w:ascii="Sakkal Majalla" w:eastAsia="Calibri" w:hAnsi="Sakkal Majalla" w:cs="Sakkal Majalla"/>
          <w:sz w:val="32"/>
          <w:szCs w:val="32"/>
          <w:rtl/>
          <w:cs/>
          <w:lang w:eastAsia="fr-FR"/>
        </w:rPr>
        <w:t xml:space="preserve">2- وعند اتباع الطريقة الثانية تبدأ أرقام التهميش في </w:t>
      </w:r>
      <w:r w:rsidRPr="00C81F3B">
        <w:rPr>
          <w:rFonts w:ascii="Sakkal Majalla" w:eastAsia="Calibri" w:hAnsi="Sakkal Majalla" w:cs="Sakkal Majalla"/>
          <w:sz w:val="32"/>
          <w:szCs w:val="32"/>
          <w:rtl/>
          <w:lang w:eastAsia="fr-FR"/>
        </w:rPr>
        <w:t xml:space="preserve">المتن من أول الكتاب وتنتهي بانتهائه بتسلسل مستمر، وهكذا في الملحق : كل رقم يقابله مماثله.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‎-3‏ وعند اتباع الطريقة الثالثة يؤخذ بالتفصيل وفق الطريقتين كلّ</w:t>
      </w:r>
      <w:r w:rsidRPr="00C81F3B">
        <w:rPr>
          <w:rFonts w:ascii="Sakkal Majalla" w:eastAsia="Calibri" w:hAnsi="Sakkal Majalla" w:cs="Sakkal Majalla"/>
          <w:sz w:val="32"/>
          <w:szCs w:val="32"/>
          <w:rtl/>
          <w:lang w:eastAsia="fr-FR"/>
        </w:rPr>
        <w:t xml:space="preserve"> طريقة في مجالها.</w:t>
      </w:r>
      <w:r w:rsidRPr="001C63BC">
        <w:rPr>
          <w:rFonts w:ascii="Sakkal Majalla" w:eastAsia="Calibri" w:hAnsi="Sakkal Majalla" w:cs="Sakkal Majalla"/>
          <w:sz w:val="32"/>
          <w:szCs w:val="32"/>
          <w:vertAlign w:val="superscript"/>
          <w:rtl/>
          <w:lang w:eastAsia="fr-FR"/>
        </w:rPr>
        <w:t xml:space="preserve"> </w:t>
      </w:r>
      <w:r w:rsidRPr="001C63BC">
        <w:rPr>
          <w:rFonts w:ascii="Sakkal Majalla" w:eastAsia="Calibri" w:hAnsi="Sakkal Majalla" w:cs="Sakkal Majalla"/>
          <w:sz w:val="32"/>
          <w:szCs w:val="32"/>
          <w:vertAlign w:val="superscript"/>
          <w:rtl/>
          <w:lang w:eastAsia="fr-FR"/>
        </w:rPr>
        <w:footnoteReference w:id="3"/>
      </w:r>
    </w:p>
    <w:p w:rsidR="00AF3BE8" w:rsidRPr="00C81F3B" w:rsidRDefault="00AF3BE8" w:rsidP="00AF3BE8">
      <w:pPr>
        <w:bidi/>
        <w:spacing w:after="200" w:line="360" w:lineRule="auto"/>
        <w:jc w:val="both"/>
        <w:rPr>
          <w:rFonts w:ascii="Sakkal Majalla" w:eastAsia="Calibri" w:hAnsi="Sakkal Majalla" w:cs="Sakkal Majalla"/>
          <w:b/>
          <w:bCs/>
          <w:sz w:val="32"/>
          <w:szCs w:val="32"/>
          <w:rtl/>
          <w:lang w:eastAsia="fr-FR"/>
        </w:rPr>
      </w:pPr>
      <w:r w:rsidRPr="00C81F3B">
        <w:rPr>
          <w:rFonts w:ascii="Sakkal Majalla" w:eastAsia="Calibri" w:hAnsi="Sakkal Majalla" w:cs="Sakkal Majalla"/>
          <w:sz w:val="32"/>
          <w:szCs w:val="32"/>
          <w:rtl/>
          <w:lang w:eastAsia="fr-FR"/>
        </w:rPr>
        <w:t>‏</w:t>
      </w:r>
      <w:r>
        <w:rPr>
          <w:rFonts w:ascii="Sakkal Majalla" w:eastAsia="Calibri" w:hAnsi="Sakkal Majalla" w:cs="Sakkal Majalla" w:hint="cs"/>
          <w:sz w:val="32"/>
          <w:szCs w:val="32"/>
          <w:rtl/>
          <w:lang w:eastAsia="fr-FR"/>
        </w:rPr>
        <w:t>3-</w:t>
      </w:r>
      <w:r w:rsidRPr="00C81F3B">
        <w:rPr>
          <w:rFonts w:ascii="Sakkal Majalla" w:eastAsia="Calibri" w:hAnsi="Sakkal Majalla" w:cs="Sakkal Majalla"/>
          <w:b/>
          <w:bCs/>
          <w:sz w:val="32"/>
          <w:szCs w:val="32"/>
          <w:rtl/>
          <w:lang w:eastAsia="fr-FR"/>
        </w:rPr>
        <w:t>كيفية التهميش:</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‏1- تهميش تخريج الآيات القرآنية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proofErr w:type="gramStart"/>
      <w:r w:rsidRPr="00C81F3B">
        <w:rPr>
          <w:rFonts w:ascii="Sakkal Majalla" w:eastAsia="Calibri" w:hAnsi="Sakkal Majalla" w:cs="Sakkal Majalla"/>
          <w:sz w:val="32"/>
          <w:szCs w:val="32"/>
          <w:rtl/>
          <w:lang w:eastAsia="fr-FR"/>
        </w:rPr>
        <w:t>هناك أكث</w:t>
      </w:r>
      <w:proofErr w:type="gramEnd"/>
      <w:r w:rsidRPr="00C81F3B">
        <w:rPr>
          <w:rFonts w:ascii="Sakkal Majalla" w:eastAsia="Calibri" w:hAnsi="Sakkal Majalla" w:cs="Sakkal Majalla"/>
          <w:sz w:val="32"/>
          <w:szCs w:val="32"/>
          <w:rtl/>
          <w:lang w:eastAsia="fr-FR"/>
        </w:rPr>
        <w:t>ر من طريقة لتهميش تخريج الآيات. أحسنها : أن يأتي التخريج في الهامش أسفل الصفحة بعد ترقيمه في المتن وفي الهامش أيضا هكذا: ( 1- الآية 85 من سورة آل عمران)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lastRenderedPageBreak/>
        <w:t xml:space="preserve"> 2 تهميش تخريج </w:t>
      </w:r>
      <w:proofErr w:type="spellStart"/>
      <w:r w:rsidRPr="00C81F3B">
        <w:rPr>
          <w:rFonts w:ascii="Sakkal Majalla" w:eastAsia="Calibri" w:hAnsi="Sakkal Majalla" w:cs="Sakkal Majalla"/>
          <w:sz w:val="32"/>
          <w:szCs w:val="32"/>
          <w:rtl/>
          <w:lang w:eastAsia="fr-FR"/>
        </w:rPr>
        <w:t>النّقول</w:t>
      </w:r>
      <w:proofErr w:type="spellEnd"/>
      <w:r w:rsidRPr="00C81F3B">
        <w:rPr>
          <w:rFonts w:ascii="Sakkal Majalla" w:eastAsia="Calibri" w:hAnsi="Sakkal Majalla" w:cs="Sakkal Majalla"/>
          <w:sz w:val="32"/>
          <w:szCs w:val="32"/>
          <w:rtl/>
          <w:lang w:eastAsia="fr-FR"/>
        </w:rPr>
        <w:t xml:space="preserve"> الأخرى من أحاديث وغيرها: تهمّش النّصوص المنقولة إذا لم تكن آيات قرآنية كالآتي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إذا كان التهميش بذكر مصدر استعمل لأوّل مرة تذكر معلوماته الكاملة وتتبع فيه إحدى الطرق الآتية:</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 اسم الكتاب: اسم المؤلف ولقبه، اسم المحقق أو المترجم (إن وجد)، مكان الطبع</w:t>
      </w:r>
      <w:proofErr w:type="gramStart"/>
      <w:r w:rsidRPr="00C81F3B">
        <w:rPr>
          <w:rFonts w:ascii="Sakkal Majalla" w:eastAsia="Calibri" w:hAnsi="Sakkal Majalla" w:cs="Sakkal Majalla"/>
          <w:sz w:val="32"/>
          <w:szCs w:val="32"/>
          <w:rtl/>
          <w:lang w:eastAsia="fr-FR"/>
        </w:rPr>
        <w:t>، ،</w:t>
      </w:r>
      <w:proofErr w:type="gramEnd"/>
      <w:r w:rsidRPr="00C81F3B">
        <w:rPr>
          <w:rFonts w:ascii="Sakkal Majalla" w:eastAsia="Calibri" w:hAnsi="Sakkal Majalla" w:cs="Sakkal Majalla"/>
          <w:sz w:val="32"/>
          <w:szCs w:val="32"/>
          <w:rtl/>
          <w:lang w:eastAsia="fr-FR"/>
        </w:rPr>
        <w:t>الناشر، تاريخ النشر ؛ رقم الجزء (إن وجد)، رقم الصفحة.</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اسم </w:t>
      </w:r>
      <w:proofErr w:type="gramStart"/>
      <w:r w:rsidRPr="00C81F3B">
        <w:rPr>
          <w:rFonts w:ascii="Sakkal Majalla" w:eastAsia="Calibri" w:hAnsi="Sakkal Majalla" w:cs="Sakkal Majalla"/>
          <w:sz w:val="32"/>
          <w:szCs w:val="32"/>
          <w:rtl/>
          <w:lang w:eastAsia="fr-FR"/>
        </w:rPr>
        <w:t>المؤلف</w:t>
      </w:r>
      <w:proofErr w:type="gramEnd"/>
      <w:r w:rsidRPr="00C81F3B">
        <w:rPr>
          <w:rFonts w:ascii="Sakkal Majalla" w:eastAsia="Calibri" w:hAnsi="Sakkal Majalla" w:cs="Sakkal Majalla"/>
          <w:sz w:val="32"/>
          <w:szCs w:val="32"/>
          <w:rtl/>
          <w:lang w:eastAsia="fr-FR"/>
        </w:rPr>
        <w:t xml:space="preserve"> ولقبه: اسم الكتاب، فالمعلومات السابقة.</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 xml:space="preserve">‎*‏ لقب المؤلف </w:t>
      </w:r>
      <w:proofErr w:type="gramStart"/>
      <w:r w:rsidRPr="00C81F3B">
        <w:rPr>
          <w:rFonts w:ascii="Sakkal Majalla" w:eastAsia="Calibri" w:hAnsi="Sakkal Majalla" w:cs="Sakkal Majalla"/>
          <w:sz w:val="32"/>
          <w:szCs w:val="32"/>
          <w:rtl/>
          <w:cs/>
          <w:lang w:eastAsia="fr-FR"/>
        </w:rPr>
        <w:t>واسمه</w:t>
      </w:r>
      <w:proofErr w:type="gramEnd"/>
      <w:r w:rsidRPr="00C81F3B">
        <w:rPr>
          <w:rFonts w:ascii="Sakkal Majalla" w:eastAsia="Calibri" w:hAnsi="Sakkal Majalla" w:cs="Sakkal Majalla"/>
          <w:sz w:val="32"/>
          <w:szCs w:val="32"/>
          <w:rtl/>
          <w:cs/>
          <w:lang w:eastAsia="fr-FR"/>
        </w:rPr>
        <w:t>، اسم الكتاب، فالمعلومات</w:t>
      </w:r>
      <w:r w:rsidRPr="00C81F3B">
        <w:rPr>
          <w:rFonts w:ascii="Sakkal Majalla" w:eastAsia="Calibri" w:hAnsi="Sakkal Majalla" w:cs="Sakkal Majalla"/>
          <w:sz w:val="32"/>
          <w:szCs w:val="32"/>
          <w:rtl/>
          <w:lang w:eastAsia="fr-FR"/>
        </w:rPr>
        <w:t xml:space="preserve"> السابقة.</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و إذا كان للكتاب أكثر من مؤلف. أو أكثر من محقق، فيذكر أول المؤلفين أو المحققين ويتبع بعبارة (وزميله) أو (وزملاؤه أو بكلمة (آخر) أو (آخرون).</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w:t>
      </w:r>
      <w:proofErr w:type="gramStart"/>
      <w:r w:rsidRPr="00C81F3B">
        <w:rPr>
          <w:rFonts w:ascii="Sakkal Majalla" w:eastAsia="Calibri" w:hAnsi="Sakkal Majalla" w:cs="Sakkal Majalla"/>
          <w:sz w:val="32"/>
          <w:szCs w:val="32"/>
          <w:rtl/>
          <w:lang w:eastAsia="fr-FR"/>
        </w:rPr>
        <w:t>وفي</w:t>
      </w:r>
      <w:proofErr w:type="gramEnd"/>
      <w:r w:rsidRPr="00C81F3B">
        <w:rPr>
          <w:rFonts w:ascii="Sakkal Majalla" w:eastAsia="Calibri" w:hAnsi="Sakkal Majalla" w:cs="Sakkal Majalla"/>
          <w:sz w:val="32"/>
          <w:szCs w:val="32"/>
          <w:rtl/>
          <w:lang w:eastAsia="fr-FR"/>
        </w:rPr>
        <w:t xml:space="preserve"> حالة تكرار ذكر المصدر فيكتفي بذكر اسم الكتاب واسم مؤلفه والجزء والصفحة.</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-وإذا كان الباحث قد رجع إلى أكثر من طبعة للكتاب لا بد له من تعيين الطبعة في كل تهميش. </w:t>
      </w:r>
    </w:p>
    <w:p w:rsidR="00AF3BE8" w:rsidRPr="00C81F3B" w:rsidRDefault="00AF3BE8" w:rsidP="00AF3BE8">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w:t>
      </w:r>
      <w:proofErr w:type="gramStart"/>
      <w:r w:rsidRPr="00C81F3B">
        <w:rPr>
          <w:rFonts w:ascii="Sakkal Majalla" w:eastAsia="Calibri" w:hAnsi="Sakkal Majalla" w:cs="Sakkal Majalla"/>
          <w:sz w:val="32"/>
          <w:szCs w:val="32"/>
          <w:rtl/>
          <w:lang w:eastAsia="fr-FR"/>
        </w:rPr>
        <w:t>وإذا</w:t>
      </w:r>
      <w:proofErr w:type="gramEnd"/>
      <w:r w:rsidRPr="00C81F3B">
        <w:rPr>
          <w:rFonts w:ascii="Sakkal Majalla" w:eastAsia="Calibri" w:hAnsi="Sakkal Majalla" w:cs="Sakkal Majalla"/>
          <w:sz w:val="32"/>
          <w:szCs w:val="32"/>
          <w:rtl/>
          <w:lang w:eastAsia="fr-FR"/>
        </w:rPr>
        <w:t xml:space="preserve"> كانت طبعات الكتاب لم ترقم؛ لأنه طبع بأكثر من تحقيق، أو نشره أكثر من ناشر. يذكر </w:t>
      </w:r>
      <w:proofErr w:type="gramStart"/>
      <w:r w:rsidRPr="00C81F3B">
        <w:rPr>
          <w:rFonts w:ascii="Sakkal Majalla" w:eastAsia="Calibri" w:hAnsi="Sakkal Majalla" w:cs="Sakkal Majalla"/>
          <w:sz w:val="32"/>
          <w:szCs w:val="32"/>
          <w:rtl/>
          <w:lang w:eastAsia="fr-FR"/>
        </w:rPr>
        <w:t>محل</w:t>
      </w:r>
      <w:proofErr w:type="gramEnd"/>
      <w:r w:rsidRPr="00C81F3B">
        <w:rPr>
          <w:rFonts w:ascii="Sakkal Majalla" w:eastAsia="Calibri" w:hAnsi="Sakkal Majalla" w:cs="Sakkal Majalla"/>
          <w:sz w:val="32"/>
          <w:szCs w:val="32"/>
          <w:rtl/>
          <w:lang w:eastAsia="fr-FR"/>
        </w:rPr>
        <w:t xml:space="preserve"> وتاريخ الطبع. أو اسم </w:t>
      </w:r>
      <w:proofErr w:type="gramStart"/>
      <w:r w:rsidRPr="00C81F3B">
        <w:rPr>
          <w:rFonts w:ascii="Sakkal Majalla" w:eastAsia="Calibri" w:hAnsi="Sakkal Majalla" w:cs="Sakkal Majalla"/>
          <w:sz w:val="32"/>
          <w:szCs w:val="32"/>
          <w:rtl/>
          <w:lang w:eastAsia="fr-FR"/>
        </w:rPr>
        <w:t>المحقق</w:t>
      </w:r>
      <w:proofErr w:type="gramEnd"/>
      <w:r w:rsidRPr="00C81F3B">
        <w:rPr>
          <w:rFonts w:ascii="Sakkal Majalla" w:eastAsia="Calibri" w:hAnsi="Sakkal Majalla" w:cs="Sakkal Majalla"/>
          <w:sz w:val="32"/>
          <w:szCs w:val="32"/>
          <w:rtl/>
          <w:lang w:eastAsia="fr-FR"/>
        </w:rPr>
        <w:t xml:space="preserve">. أو اسم </w:t>
      </w:r>
      <w:proofErr w:type="gramStart"/>
      <w:r w:rsidRPr="00C81F3B">
        <w:rPr>
          <w:rFonts w:ascii="Sakkal Majalla" w:eastAsia="Calibri" w:hAnsi="Sakkal Majalla" w:cs="Sakkal Majalla"/>
          <w:sz w:val="32"/>
          <w:szCs w:val="32"/>
          <w:rtl/>
          <w:lang w:eastAsia="fr-FR"/>
        </w:rPr>
        <w:t>الناشر</w:t>
      </w:r>
      <w:proofErr w:type="gramEnd"/>
      <w:r w:rsidRPr="00C81F3B">
        <w:rPr>
          <w:rFonts w:ascii="Sakkal Majalla" w:eastAsia="Calibri" w:hAnsi="Sakkal Majalla" w:cs="Sakkal Majalla"/>
          <w:sz w:val="32"/>
          <w:szCs w:val="32"/>
          <w:rtl/>
          <w:lang w:eastAsia="fr-FR"/>
        </w:rPr>
        <w:t xml:space="preserve">. </w:t>
      </w:r>
    </w:p>
    <w:p w:rsidR="00E36820" w:rsidRDefault="00AF3BE8" w:rsidP="00AF3BE8">
      <w:r w:rsidRPr="00C81F3B">
        <w:rPr>
          <w:rFonts w:ascii="Sakkal Majalla" w:eastAsia="Calibri" w:hAnsi="Sakkal Majalla" w:cs="Sakkal Majalla"/>
          <w:sz w:val="32"/>
          <w:szCs w:val="32"/>
          <w:rtl/>
          <w:lang w:eastAsia="fr-FR"/>
        </w:rPr>
        <w:t xml:space="preserve">-وإذا كان الباحث قد رجع إلى كتابين يشتركان في العنوان ويختلفان في اسم المؤلف، مثل طبقات القراء لابن الجزري وطبقات القراء للذهبي. لابد من كتابة اسم المؤلف </w:t>
      </w:r>
      <w:proofErr w:type="gramStart"/>
      <w:r w:rsidRPr="00C81F3B">
        <w:rPr>
          <w:rFonts w:ascii="Sakkal Majalla" w:eastAsia="Calibri" w:hAnsi="Sakkal Majalla" w:cs="Sakkal Majalla"/>
          <w:sz w:val="32"/>
          <w:szCs w:val="32"/>
          <w:rtl/>
          <w:lang w:eastAsia="fr-FR"/>
        </w:rPr>
        <w:t>مع</w:t>
      </w:r>
      <w:proofErr w:type="gramEnd"/>
      <w:r w:rsidRPr="00C81F3B">
        <w:rPr>
          <w:rFonts w:ascii="Sakkal Majalla" w:eastAsia="Calibri" w:hAnsi="Sakkal Majalla" w:cs="Sakkal Majalla"/>
          <w:sz w:val="32"/>
          <w:szCs w:val="32"/>
          <w:rtl/>
          <w:lang w:eastAsia="fr-FR"/>
        </w:rPr>
        <w:t xml:space="preserve"> اسم الكتاب.</w:t>
      </w:r>
      <w:r w:rsidRPr="004C0B54">
        <w:rPr>
          <w:rFonts w:ascii="Sakkal Majalla" w:eastAsia="Calibri" w:hAnsi="Sakkal Majalla" w:cs="Sakkal Majalla"/>
          <w:sz w:val="32"/>
          <w:szCs w:val="32"/>
          <w:vertAlign w:val="superscript"/>
          <w:rtl/>
          <w:lang w:eastAsia="fr-FR"/>
        </w:rPr>
        <w:t xml:space="preserve"> </w:t>
      </w:r>
      <w:r w:rsidRPr="004C0B54">
        <w:rPr>
          <w:rFonts w:ascii="Sakkal Majalla" w:eastAsia="Calibri" w:hAnsi="Sakkal Majalla" w:cs="Sakkal Majalla"/>
          <w:sz w:val="32"/>
          <w:szCs w:val="32"/>
          <w:vertAlign w:val="superscript"/>
          <w:rtl/>
          <w:lang w:eastAsia="fr-FR"/>
        </w:rPr>
        <w:footnoteReference w:id="4"/>
      </w: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B1" w:rsidRDefault="00FC56B1" w:rsidP="00AF3BE8">
      <w:r>
        <w:separator/>
      </w:r>
    </w:p>
  </w:endnote>
  <w:endnote w:type="continuationSeparator" w:id="0">
    <w:p w:rsidR="00FC56B1" w:rsidRDefault="00FC56B1" w:rsidP="00AF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B1" w:rsidRDefault="00FC56B1" w:rsidP="00AF3BE8">
      <w:r>
        <w:separator/>
      </w:r>
    </w:p>
  </w:footnote>
  <w:footnote w:type="continuationSeparator" w:id="0">
    <w:p w:rsidR="00FC56B1" w:rsidRDefault="00FC56B1" w:rsidP="00AF3BE8">
      <w:r>
        <w:continuationSeparator/>
      </w:r>
    </w:p>
  </w:footnote>
  <w:footnote w:id="1">
    <w:p w:rsidR="00AF3BE8" w:rsidRPr="006B1700" w:rsidRDefault="00AF3BE8" w:rsidP="00AF3BE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فهمي سعد طلال مجدوب:  تحقيق المخطوطات بين النظرية والتطبيق، ص  42-43.</w:t>
      </w:r>
    </w:p>
  </w:footnote>
  <w:footnote w:id="2">
    <w:p w:rsidR="00AF3BE8" w:rsidRPr="006B1700" w:rsidRDefault="00AF3BE8" w:rsidP="00AF3BE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w:t>
      </w:r>
      <w:proofErr w:type="gramStart"/>
      <w:r w:rsidRPr="006B1700">
        <w:rPr>
          <w:rFonts w:ascii="Sakkal Majalla" w:hAnsi="Sakkal Majalla" w:cs="Sakkal Majalla"/>
          <w:sz w:val="24"/>
          <w:szCs w:val="24"/>
          <w:rtl/>
        </w:rPr>
        <w:t>عبد الهادي ا</w:t>
      </w:r>
      <w:proofErr w:type="gramEnd"/>
      <w:r w:rsidRPr="006B1700">
        <w:rPr>
          <w:rFonts w:ascii="Sakkal Majalla" w:hAnsi="Sakkal Majalla" w:cs="Sakkal Majalla"/>
          <w:sz w:val="24"/>
          <w:szCs w:val="24"/>
          <w:rtl/>
        </w:rPr>
        <w:t>لفضلي: تحقيق التراث، ص193-194..</w:t>
      </w:r>
    </w:p>
  </w:footnote>
  <w:footnote w:id="3">
    <w:p w:rsidR="00AF3BE8" w:rsidRPr="006B1700" w:rsidRDefault="00AF3BE8" w:rsidP="00AF3BE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-ينظر: المرجع  نفسه، ص194.</w:t>
      </w:r>
    </w:p>
  </w:footnote>
  <w:footnote w:id="4">
    <w:p w:rsidR="00AF3BE8" w:rsidRPr="006B1700" w:rsidRDefault="00AF3BE8" w:rsidP="00AF3BE8">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-ينظر تفصيل ذلك في : عبد الهادي الفضلي: تحقيق التراث، ص 194 وما بعدها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43"/>
    <w:rsid w:val="002F1D63"/>
    <w:rsid w:val="00503A43"/>
    <w:rsid w:val="00AF3BE8"/>
    <w:rsid w:val="00E36820"/>
    <w:rsid w:val="00FC56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E8"/>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F3BE8"/>
    <w:rPr>
      <w:sz w:val="20"/>
      <w:szCs w:val="20"/>
    </w:rPr>
  </w:style>
  <w:style w:type="character" w:customStyle="1" w:styleId="NotedebasdepageCar">
    <w:name w:val="Note de bas de page Car"/>
    <w:basedOn w:val="Policepardfaut"/>
    <w:link w:val="Notedebasdepage"/>
    <w:uiPriority w:val="99"/>
    <w:rsid w:val="00AF3BE8"/>
    <w:rPr>
      <w:sz w:val="20"/>
      <w:szCs w:val="20"/>
    </w:rPr>
  </w:style>
  <w:style w:type="character" w:styleId="Appelnotedebasdep">
    <w:name w:val="footnote reference"/>
    <w:basedOn w:val="Policepardfaut"/>
    <w:uiPriority w:val="99"/>
    <w:semiHidden/>
    <w:unhideWhenUsed/>
    <w:rsid w:val="00AF3B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E8"/>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F3BE8"/>
    <w:rPr>
      <w:sz w:val="20"/>
      <w:szCs w:val="20"/>
    </w:rPr>
  </w:style>
  <w:style w:type="character" w:customStyle="1" w:styleId="NotedebasdepageCar">
    <w:name w:val="Note de bas de page Car"/>
    <w:basedOn w:val="Policepardfaut"/>
    <w:link w:val="Notedebasdepage"/>
    <w:uiPriority w:val="99"/>
    <w:rsid w:val="00AF3BE8"/>
    <w:rPr>
      <w:sz w:val="20"/>
      <w:szCs w:val="20"/>
    </w:rPr>
  </w:style>
  <w:style w:type="character" w:styleId="Appelnotedebasdep">
    <w:name w:val="footnote reference"/>
    <w:basedOn w:val="Policepardfaut"/>
    <w:uiPriority w:val="99"/>
    <w:semiHidden/>
    <w:unhideWhenUsed/>
    <w:rsid w:val="00AF3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2742</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2025-09-20T13:33:00Z</dcterms:created>
  <dcterms:modified xsi:type="dcterms:W3CDTF">2025-09-20T13:34:00Z</dcterms:modified>
</cp:coreProperties>
</file>