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A6" w:rsidRPr="009B0000" w:rsidRDefault="006B38A6" w:rsidP="006B38A6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جامعة الجيلالي بونعامة خميس </w:t>
      </w:r>
      <w:proofErr w:type="spellStart"/>
      <w:r w:rsidRPr="009B0000">
        <w:rPr>
          <w:rFonts w:hint="cs"/>
          <w:b/>
          <w:bCs/>
          <w:sz w:val="28"/>
          <w:szCs w:val="28"/>
          <w:rtl/>
          <w:lang w:bidi="ar-DZ"/>
        </w:rPr>
        <w:t>مليانة</w:t>
      </w:r>
      <w:proofErr w:type="spellEnd"/>
    </w:p>
    <w:p w:rsidR="006B38A6" w:rsidRPr="009B0000" w:rsidRDefault="006B38A6" w:rsidP="006B38A6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B0000">
        <w:rPr>
          <w:rFonts w:hint="cs"/>
          <w:b/>
          <w:bCs/>
          <w:sz w:val="28"/>
          <w:szCs w:val="28"/>
          <w:rtl/>
          <w:lang w:bidi="ar-DZ"/>
        </w:rPr>
        <w:t>كلية العلوم الاجتماعية  و الانسانية</w:t>
      </w:r>
    </w:p>
    <w:p w:rsidR="006B38A6" w:rsidRPr="009B0000" w:rsidRDefault="006B38A6" w:rsidP="006B38A6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9B0000">
        <w:rPr>
          <w:rFonts w:hint="cs"/>
          <w:b/>
          <w:bCs/>
          <w:sz w:val="28"/>
          <w:szCs w:val="28"/>
          <w:rtl/>
          <w:lang w:bidi="ar-DZ"/>
        </w:rPr>
        <w:t>قسم</w:t>
      </w:r>
      <w:proofErr w:type="gramEnd"/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 علوم الإعلام و الاتصال</w:t>
      </w:r>
    </w:p>
    <w:p w:rsidR="006B38A6" w:rsidRPr="009B0000" w:rsidRDefault="006B38A6" w:rsidP="006B38A6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السنة </w:t>
      </w:r>
      <w:r>
        <w:rPr>
          <w:rFonts w:hint="cs"/>
          <w:b/>
          <w:bCs/>
          <w:sz w:val="28"/>
          <w:szCs w:val="28"/>
          <w:rtl/>
          <w:lang w:bidi="ar-DZ"/>
        </w:rPr>
        <w:t>الأولى</w:t>
      </w:r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 ماستر تخصص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B38A6" w:rsidRDefault="006B38A6" w:rsidP="006B38A6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proofErr w:type="gramStart"/>
      <w:r w:rsidRPr="009B0000">
        <w:rPr>
          <w:rFonts w:hint="cs"/>
          <w:b/>
          <w:bCs/>
          <w:sz w:val="28"/>
          <w:szCs w:val="28"/>
          <w:rtl/>
          <w:lang w:bidi="ar-DZ"/>
        </w:rPr>
        <w:t>اتصال</w:t>
      </w:r>
      <w:proofErr w:type="gramEnd"/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 جماهيري ووسائط جديد</w:t>
      </w:r>
      <w:r w:rsidRPr="009B0000">
        <w:rPr>
          <w:rFonts w:hint="cs"/>
          <w:sz w:val="28"/>
          <w:szCs w:val="28"/>
          <w:rtl/>
          <w:lang w:bidi="ar-DZ"/>
        </w:rPr>
        <w:t>ة</w:t>
      </w:r>
    </w:p>
    <w:p w:rsidR="006B38A6" w:rsidRDefault="006B38A6" w:rsidP="006B38A6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6B38A6" w:rsidRDefault="006B38A6" w:rsidP="006B38A6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  <w:proofErr w:type="spellStart"/>
      <w:r w:rsidRPr="009B0000">
        <w:rPr>
          <w:rFonts w:hint="cs"/>
          <w:b/>
          <w:bCs/>
          <w:sz w:val="28"/>
          <w:szCs w:val="28"/>
          <w:rtl/>
          <w:lang w:bidi="ar-DZ"/>
        </w:rPr>
        <w:t>إمتحان</w:t>
      </w:r>
      <w:proofErr w:type="spellEnd"/>
      <w:r w:rsidRPr="009B0000">
        <w:rPr>
          <w:rFonts w:hint="cs"/>
          <w:b/>
          <w:bCs/>
          <w:sz w:val="28"/>
          <w:szCs w:val="28"/>
          <w:rtl/>
          <w:lang w:bidi="ar-DZ"/>
        </w:rPr>
        <w:t xml:space="preserve"> السداسي الأول (دورة عادية) في مقياس: </w:t>
      </w:r>
      <w:r>
        <w:rPr>
          <w:rFonts w:hint="cs"/>
          <w:b/>
          <w:bCs/>
          <w:sz w:val="28"/>
          <w:szCs w:val="28"/>
          <w:rtl/>
          <w:lang w:bidi="ar-DZ"/>
        </w:rPr>
        <w:t>مدخل لمقاربات الوسائط الجديدة</w:t>
      </w:r>
    </w:p>
    <w:p w:rsidR="00666590" w:rsidRPr="0096419C" w:rsidRDefault="00666590" w:rsidP="00666590">
      <w:pPr>
        <w:bidi/>
        <w:spacing w:line="240" w:lineRule="auto"/>
        <w:jc w:val="center"/>
        <w:rPr>
          <w:b/>
          <w:bCs/>
          <w:color w:val="FF0000"/>
          <w:sz w:val="32"/>
          <w:szCs w:val="32"/>
          <w:rtl/>
          <w:lang w:bidi="ar-DZ"/>
        </w:rPr>
      </w:pPr>
      <w:bookmarkStart w:id="0" w:name="_GoBack"/>
      <w:bookmarkEnd w:id="0"/>
      <w:r w:rsidRPr="0096419C">
        <w:rPr>
          <w:rFonts w:hint="cs"/>
          <w:b/>
          <w:bCs/>
          <w:color w:val="FF0000"/>
          <w:sz w:val="32"/>
          <w:szCs w:val="32"/>
          <w:rtl/>
          <w:lang w:bidi="ar-DZ"/>
        </w:rPr>
        <w:t>الاجابة النموذجية</w:t>
      </w:r>
    </w:p>
    <w:p w:rsidR="006B38A6" w:rsidRPr="00C052FE" w:rsidRDefault="00666590" w:rsidP="006B38A6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الجواب</w:t>
      </w:r>
      <w:proofErr w:type="gramEnd"/>
      <w:r w:rsidR="006B38A6" w:rsidRPr="00C052FE">
        <w:rPr>
          <w:rFonts w:hint="cs"/>
          <w:b/>
          <w:bCs/>
          <w:sz w:val="28"/>
          <w:szCs w:val="28"/>
          <w:rtl/>
          <w:lang w:bidi="ar-DZ"/>
        </w:rPr>
        <w:t xml:space="preserve"> الأول: (6 نقاط)</w:t>
      </w:r>
    </w:p>
    <w:p w:rsidR="00666590" w:rsidRDefault="006B38A6" w:rsidP="006B38A6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hint="cs"/>
          <w:sz w:val="28"/>
          <w:szCs w:val="28"/>
          <w:lang w:bidi="ar-DZ"/>
        </w:rPr>
      </w:pPr>
      <w:r w:rsidRPr="00666590">
        <w:rPr>
          <w:rFonts w:hint="cs"/>
          <w:sz w:val="28"/>
          <w:szCs w:val="28"/>
          <w:rtl/>
        </w:rPr>
        <w:t xml:space="preserve">المقاربة </w:t>
      </w:r>
      <w:r w:rsidRPr="00666590">
        <w:rPr>
          <w:sz w:val="28"/>
          <w:szCs w:val="28"/>
          <w:rtl/>
        </w:rPr>
        <w:t xml:space="preserve">مصطلح استخدمه توماس كوهن </w:t>
      </w:r>
      <w:r w:rsidRPr="00666590">
        <w:rPr>
          <w:rFonts w:hint="cs"/>
          <w:sz w:val="28"/>
          <w:szCs w:val="28"/>
          <w:rtl/>
        </w:rPr>
        <w:t xml:space="preserve">للمرة الأولى </w:t>
      </w:r>
      <w:r w:rsidRPr="00666590">
        <w:rPr>
          <w:sz w:val="28"/>
          <w:szCs w:val="28"/>
          <w:rtl/>
        </w:rPr>
        <w:t xml:space="preserve">في كتابه </w:t>
      </w:r>
      <w:r w:rsidRPr="00666590">
        <w:rPr>
          <w:rFonts w:hint="cs"/>
          <w:sz w:val="28"/>
          <w:szCs w:val="28"/>
          <w:rtl/>
        </w:rPr>
        <w:t>"</w:t>
      </w:r>
      <w:r w:rsidRPr="00666590">
        <w:rPr>
          <w:sz w:val="28"/>
          <w:szCs w:val="28"/>
          <w:rtl/>
        </w:rPr>
        <w:t xml:space="preserve"> بنية الثورات العلمية</w:t>
      </w:r>
      <w:r w:rsidRPr="00666590">
        <w:rPr>
          <w:rFonts w:hint="cs"/>
          <w:sz w:val="28"/>
          <w:szCs w:val="28"/>
          <w:rtl/>
        </w:rPr>
        <w:t xml:space="preserve"> " 1962</w:t>
      </w:r>
    </w:p>
    <w:p w:rsidR="00666590" w:rsidRPr="00666590" w:rsidRDefault="00666590" w:rsidP="00666590">
      <w:pPr>
        <w:pStyle w:val="Paragraphedeliste"/>
        <w:bidi/>
        <w:spacing w:line="240" w:lineRule="auto"/>
        <w:ind w:left="360"/>
        <w:jc w:val="both"/>
        <w:rPr>
          <w:rFonts w:hint="cs"/>
          <w:color w:val="FF0000"/>
          <w:sz w:val="28"/>
          <w:szCs w:val="28"/>
          <w:lang w:bidi="ar-DZ"/>
        </w:rPr>
      </w:pPr>
      <w:r w:rsidRPr="00666590">
        <w:rPr>
          <w:rFonts w:hint="cs"/>
          <w:color w:val="FF0000"/>
          <w:sz w:val="28"/>
          <w:szCs w:val="28"/>
          <w:rtl/>
          <w:lang w:bidi="ar-DZ"/>
        </w:rPr>
        <w:t>صحيح</w:t>
      </w:r>
    </w:p>
    <w:p w:rsidR="006B38A6" w:rsidRDefault="006B38A6" w:rsidP="00666590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hint="cs"/>
          <w:sz w:val="28"/>
          <w:szCs w:val="28"/>
          <w:lang w:bidi="ar-DZ"/>
        </w:rPr>
      </w:pPr>
      <w:proofErr w:type="spellStart"/>
      <w:r w:rsidRPr="00666590">
        <w:rPr>
          <w:rFonts w:hint="cs"/>
          <w:sz w:val="28"/>
          <w:szCs w:val="28"/>
          <w:rtl/>
        </w:rPr>
        <w:t>البراديغم</w:t>
      </w:r>
      <w:proofErr w:type="spellEnd"/>
      <w:r w:rsidRPr="00666590">
        <w:rPr>
          <w:rFonts w:hint="cs"/>
          <w:sz w:val="28"/>
          <w:szCs w:val="28"/>
          <w:rtl/>
        </w:rPr>
        <w:t xml:space="preserve"> هو </w:t>
      </w:r>
      <w:r w:rsidRPr="00666590">
        <w:rPr>
          <w:sz w:val="28"/>
          <w:szCs w:val="28"/>
          <w:rtl/>
        </w:rPr>
        <w:t xml:space="preserve">نمط تفكير ضمن أي تخصص علمي أو موضوع متصل بنظرية المعرفة </w:t>
      </w:r>
      <w:r w:rsidRPr="00666590">
        <w:rPr>
          <w:rFonts w:hint="cs"/>
          <w:sz w:val="28"/>
          <w:szCs w:val="28"/>
          <w:rtl/>
        </w:rPr>
        <w:t>"</w:t>
      </w:r>
      <w:proofErr w:type="spellStart"/>
      <w:r w:rsidRPr="00666590">
        <w:rPr>
          <w:rFonts w:hint="cs"/>
          <w:sz w:val="28"/>
          <w:szCs w:val="28"/>
          <w:rtl/>
        </w:rPr>
        <w:t>الابستيمولوجيا</w:t>
      </w:r>
      <w:proofErr w:type="spellEnd"/>
      <w:r w:rsidRPr="00666590">
        <w:rPr>
          <w:rFonts w:hint="cs"/>
          <w:sz w:val="28"/>
          <w:szCs w:val="28"/>
          <w:rtl/>
        </w:rPr>
        <w:t>"</w:t>
      </w:r>
    </w:p>
    <w:p w:rsidR="00666590" w:rsidRPr="00666590" w:rsidRDefault="00666590" w:rsidP="00666590">
      <w:pPr>
        <w:pStyle w:val="Paragraphedeliste"/>
        <w:bidi/>
        <w:spacing w:line="240" w:lineRule="auto"/>
        <w:ind w:left="360"/>
        <w:jc w:val="both"/>
        <w:rPr>
          <w:color w:val="FF0000"/>
          <w:sz w:val="28"/>
          <w:szCs w:val="28"/>
          <w:lang w:bidi="ar-DZ"/>
        </w:rPr>
      </w:pPr>
      <w:r w:rsidRPr="00666590">
        <w:rPr>
          <w:rFonts w:hint="cs"/>
          <w:color w:val="FF0000"/>
          <w:sz w:val="28"/>
          <w:szCs w:val="28"/>
          <w:rtl/>
        </w:rPr>
        <w:t>صحيح</w:t>
      </w:r>
    </w:p>
    <w:p w:rsidR="006B38A6" w:rsidRDefault="006B38A6" w:rsidP="006B38A6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hint="cs"/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تستند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دراسات علوم الإعلام و الاتصال على محورين ( الجوانب الاجتماعية و الثقافية لوسائل الإعلام و محتوى الرسالة الإعلامية)</w:t>
      </w:r>
    </w:p>
    <w:p w:rsidR="00666590" w:rsidRPr="00666590" w:rsidRDefault="00666590" w:rsidP="00666590">
      <w:pPr>
        <w:pStyle w:val="Paragraphedeliste"/>
        <w:bidi/>
        <w:spacing w:line="240" w:lineRule="auto"/>
        <w:ind w:left="360"/>
        <w:jc w:val="both"/>
        <w:rPr>
          <w:color w:val="FF0000"/>
          <w:sz w:val="28"/>
          <w:szCs w:val="28"/>
          <w:lang w:bidi="ar-DZ"/>
        </w:rPr>
      </w:pPr>
      <w:r w:rsidRPr="00666590">
        <w:rPr>
          <w:rFonts w:hint="cs"/>
          <w:color w:val="FF0000"/>
          <w:sz w:val="28"/>
          <w:szCs w:val="28"/>
          <w:rtl/>
          <w:lang w:bidi="ar-DZ"/>
        </w:rPr>
        <w:t>خطأ</w:t>
      </w:r>
    </w:p>
    <w:p w:rsidR="006B38A6" w:rsidRDefault="006B38A6" w:rsidP="006B38A6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hint="cs"/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البراديغم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السلوكي منحدر من النموذج المنهجي النسقي</w:t>
      </w:r>
    </w:p>
    <w:p w:rsidR="00666590" w:rsidRPr="00666590" w:rsidRDefault="00666590" w:rsidP="00666590">
      <w:pPr>
        <w:pStyle w:val="Paragraphedeliste"/>
        <w:bidi/>
        <w:spacing w:line="240" w:lineRule="auto"/>
        <w:ind w:left="360"/>
        <w:jc w:val="both"/>
        <w:rPr>
          <w:color w:val="FF0000"/>
          <w:sz w:val="28"/>
          <w:szCs w:val="28"/>
          <w:lang w:bidi="ar-DZ"/>
        </w:rPr>
      </w:pPr>
      <w:r w:rsidRPr="00666590">
        <w:rPr>
          <w:rFonts w:hint="cs"/>
          <w:color w:val="FF0000"/>
          <w:sz w:val="28"/>
          <w:szCs w:val="28"/>
          <w:rtl/>
          <w:lang w:bidi="ar-DZ"/>
        </w:rPr>
        <w:t>خطأ</w:t>
      </w:r>
    </w:p>
    <w:p w:rsidR="006B38A6" w:rsidRDefault="00666590" w:rsidP="006B38A6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الجواب</w:t>
      </w:r>
      <w:proofErr w:type="gramEnd"/>
      <w:r w:rsidR="006B38A6" w:rsidRPr="009112C2">
        <w:rPr>
          <w:rFonts w:hint="cs"/>
          <w:b/>
          <w:bCs/>
          <w:sz w:val="28"/>
          <w:szCs w:val="28"/>
          <w:rtl/>
          <w:lang w:bidi="ar-DZ"/>
        </w:rPr>
        <w:t xml:space="preserve"> الثاني: ( 6 نقاط)</w:t>
      </w:r>
    </w:p>
    <w:p w:rsidR="006B38A6" w:rsidRDefault="006B38A6" w:rsidP="006B38A6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="Arial" w:hAnsi="Arial" w:cs="Arial" w:hint="cs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حلل و ناقش القضية  بإسقاط </w:t>
      </w:r>
      <w:proofErr w:type="spellStart"/>
      <w:r>
        <w:rPr>
          <w:rFonts w:ascii="Arial" w:hAnsi="Arial" w:cs="Arial" w:hint="cs"/>
          <w:sz w:val="28"/>
          <w:szCs w:val="28"/>
          <w:rtl/>
          <w:lang w:bidi="ar-DZ"/>
        </w:rPr>
        <w:t>البراديغم</w:t>
      </w:r>
      <w:proofErr w:type="spellEnd"/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المناسب؟</w:t>
      </w:r>
    </w:p>
    <w:p w:rsidR="00666590" w:rsidRPr="00666590" w:rsidRDefault="00666590" w:rsidP="00666590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rtl/>
          <w:lang w:bidi="ar-DZ"/>
        </w:rPr>
      </w:pPr>
      <w:proofErr w:type="spellStart"/>
      <w:r w:rsidRPr="00666590">
        <w:rPr>
          <w:rFonts w:ascii="Arial" w:hAnsi="Arial" w:cs="Arial" w:hint="cs"/>
          <w:color w:val="FF0000"/>
          <w:sz w:val="28"/>
          <w:szCs w:val="28"/>
          <w:rtl/>
          <w:lang w:bidi="ar-DZ"/>
        </w:rPr>
        <w:t>البراديغم</w:t>
      </w:r>
      <w:proofErr w:type="spellEnd"/>
      <w:r w:rsidRPr="00666590">
        <w:rPr>
          <w:rFonts w:ascii="Arial" w:hAnsi="Arial" w:cs="Arial" w:hint="cs"/>
          <w:color w:val="FF0000"/>
          <w:sz w:val="28"/>
          <w:szCs w:val="28"/>
          <w:rtl/>
          <w:lang w:bidi="ar-DZ"/>
        </w:rPr>
        <w:t xml:space="preserve"> المناسب هو </w:t>
      </w:r>
      <w:proofErr w:type="spellStart"/>
      <w:r w:rsidRPr="00666590">
        <w:rPr>
          <w:rFonts w:ascii="Arial" w:hAnsi="Arial" w:cs="Arial" w:hint="cs"/>
          <w:color w:val="FF0000"/>
          <w:sz w:val="28"/>
          <w:szCs w:val="28"/>
          <w:rtl/>
          <w:lang w:bidi="ar-DZ"/>
        </w:rPr>
        <w:t>البراديغم</w:t>
      </w:r>
      <w:proofErr w:type="spellEnd"/>
      <w:r w:rsidRPr="00666590">
        <w:rPr>
          <w:rFonts w:ascii="Arial" w:hAnsi="Arial" w:cs="Arial" w:hint="cs"/>
          <w:color w:val="FF0000"/>
          <w:sz w:val="28"/>
          <w:szCs w:val="28"/>
          <w:rtl/>
          <w:lang w:bidi="ar-DZ"/>
        </w:rPr>
        <w:t xml:space="preserve"> الوظيفي</w:t>
      </w:r>
    </w:p>
    <w:p w:rsidR="006B38A6" w:rsidRPr="00862913" w:rsidRDefault="006B38A6" w:rsidP="006B38A6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rtl/>
          <w:lang w:bidi="ar-DZ"/>
        </w:rPr>
      </w:pPr>
    </w:p>
    <w:p w:rsidR="006B38A6" w:rsidRDefault="00666590" w:rsidP="006B38A6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الجواب</w:t>
      </w:r>
      <w:proofErr w:type="gramEnd"/>
      <w:r w:rsidR="006B38A6">
        <w:rPr>
          <w:rFonts w:hint="cs"/>
          <w:b/>
          <w:bCs/>
          <w:sz w:val="28"/>
          <w:szCs w:val="28"/>
          <w:rtl/>
          <w:lang w:bidi="ar-DZ"/>
        </w:rPr>
        <w:t xml:space="preserve"> الثالث: (6 نقاط)</w:t>
      </w:r>
    </w:p>
    <w:p w:rsidR="006B38A6" w:rsidRPr="001822AC" w:rsidRDefault="006B38A6" w:rsidP="006B38A6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1822AC">
        <w:rPr>
          <w:rFonts w:hint="cs"/>
          <w:sz w:val="28"/>
          <w:szCs w:val="28"/>
          <w:rtl/>
          <w:lang w:bidi="ar-DZ"/>
        </w:rPr>
        <w:t>أكمل الجدول التالي:</w:t>
      </w:r>
    </w:p>
    <w:tbl>
      <w:tblPr>
        <w:tblStyle w:val="Grilledutableau"/>
        <w:bidiVisual/>
        <w:tblW w:w="0" w:type="auto"/>
        <w:tblInd w:w="634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B38A6" w:rsidTr="006B38A6">
        <w:tc>
          <w:tcPr>
            <w:tcW w:w="3070" w:type="dxa"/>
          </w:tcPr>
          <w:p w:rsidR="006B38A6" w:rsidRPr="00666590" w:rsidRDefault="006B38A6" w:rsidP="00D54CF6">
            <w:pPr>
              <w:bidi/>
              <w:jc w:val="both"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6B38A6" w:rsidRPr="00666590" w:rsidRDefault="00666590" w:rsidP="00D54CF6">
            <w:pPr>
              <w:bidi/>
              <w:jc w:val="both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البراديغم</w:t>
            </w:r>
            <w:proofErr w:type="spellEnd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السلوكي</w:t>
            </w:r>
          </w:p>
          <w:p w:rsidR="006B38A6" w:rsidRPr="00666590" w:rsidRDefault="006B38A6" w:rsidP="00D54CF6">
            <w:pPr>
              <w:bidi/>
              <w:jc w:val="both"/>
              <w:rPr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</w:tcPr>
          <w:p w:rsidR="00666590" w:rsidRPr="00666590" w:rsidRDefault="00666590" w:rsidP="00666590">
            <w:pPr>
              <w:bidi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6B38A6" w:rsidRPr="00666590" w:rsidRDefault="00666590" w:rsidP="00666590">
            <w:pPr>
              <w:tabs>
                <w:tab w:val="left" w:pos="1958"/>
              </w:tabs>
              <w:bidi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البراديغم</w:t>
            </w:r>
            <w:proofErr w:type="spellEnd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السيبرنيطيقي</w:t>
            </w:r>
            <w:proofErr w:type="spellEnd"/>
          </w:p>
        </w:tc>
        <w:tc>
          <w:tcPr>
            <w:tcW w:w="3071" w:type="dxa"/>
          </w:tcPr>
          <w:p w:rsidR="00666590" w:rsidRDefault="00666590" w:rsidP="00D54CF6">
            <w:pPr>
              <w:bidi/>
              <w:jc w:val="both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6B38A6" w:rsidRPr="00666590" w:rsidRDefault="00666590" w:rsidP="00666590">
            <w:pPr>
              <w:bidi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البراديغم</w:t>
            </w:r>
            <w:proofErr w:type="spellEnd"/>
            <w:r w:rsidRPr="0066659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الوظيفي</w:t>
            </w:r>
          </w:p>
        </w:tc>
      </w:tr>
      <w:tr w:rsidR="006B38A6" w:rsidTr="006B38A6">
        <w:tc>
          <w:tcPr>
            <w:tcW w:w="3070" w:type="dxa"/>
          </w:tcPr>
          <w:p w:rsidR="006B38A6" w:rsidRPr="001822AC" w:rsidRDefault="006B38A6" w:rsidP="00D54C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 xml:space="preserve">منحدر </w:t>
            </w:r>
            <w:proofErr w:type="gramStart"/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 xml:space="preserve"> علم النفس و العلوم الوضعية</w:t>
            </w:r>
          </w:p>
        </w:tc>
        <w:tc>
          <w:tcPr>
            <w:tcW w:w="3071" w:type="dxa"/>
          </w:tcPr>
          <w:p w:rsidR="006B38A6" w:rsidRPr="001822AC" w:rsidRDefault="006B38A6" w:rsidP="00D54C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>منحدر من المنهج القيمي        و النسقي</w:t>
            </w:r>
          </w:p>
        </w:tc>
        <w:tc>
          <w:tcPr>
            <w:tcW w:w="3071" w:type="dxa"/>
          </w:tcPr>
          <w:p w:rsidR="006B38A6" w:rsidRPr="001822AC" w:rsidRDefault="006B38A6" w:rsidP="00D54C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>منحدر من العلوم الوضعية</w:t>
            </w:r>
          </w:p>
        </w:tc>
      </w:tr>
      <w:tr w:rsidR="006B38A6" w:rsidTr="006B38A6">
        <w:trPr>
          <w:trHeight w:val="2051"/>
        </w:trPr>
        <w:tc>
          <w:tcPr>
            <w:tcW w:w="3070" w:type="dxa"/>
          </w:tcPr>
          <w:p w:rsidR="006B38A6" w:rsidRPr="001822AC" w:rsidRDefault="006B38A6" w:rsidP="00D54C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>نموذج الدراسة:</w:t>
            </w:r>
          </w:p>
          <w:p w:rsidR="006B38A6" w:rsidRPr="001822AC" w:rsidRDefault="00666590" w:rsidP="0066659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تأثير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 وسائط ا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لات</w:t>
            </w:r>
            <w:r w:rsidRPr="00666590">
              <w:rPr>
                <w:color w:val="FF0000"/>
                <w:sz w:val="24"/>
                <w:szCs w:val="24"/>
                <w:rtl/>
              </w:rPr>
              <w:t>صال على الناس</w:t>
            </w:r>
            <w:r w:rsidRPr="00666590">
              <w:rPr>
                <w:color w:val="FF0000"/>
                <w:sz w:val="24"/>
                <w:szCs w:val="24"/>
              </w:rPr>
              <w:t xml:space="preserve"> - 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الدعاية 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والا</w:t>
            </w:r>
            <w:r w:rsidRPr="00666590">
              <w:rPr>
                <w:color w:val="FF0000"/>
                <w:sz w:val="24"/>
                <w:szCs w:val="24"/>
                <w:rtl/>
              </w:rPr>
              <w:t>قناع</w:t>
            </w:r>
            <w:r w:rsidRPr="00666590">
              <w:rPr>
                <w:color w:val="FF0000"/>
                <w:sz w:val="24"/>
                <w:szCs w:val="24"/>
              </w:rPr>
              <w:t xml:space="preserve"> - 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السلطة الخفية أو القوة </w:t>
            </w:r>
            <w:r>
              <w:rPr>
                <w:color w:val="FF0000"/>
                <w:sz w:val="24"/>
                <w:szCs w:val="24"/>
                <w:rtl/>
              </w:rPr>
              <w:t>الساحرة لوسائط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 xml:space="preserve"> الا</w:t>
            </w:r>
            <w:r w:rsidRPr="00666590">
              <w:rPr>
                <w:color w:val="FF0000"/>
                <w:sz w:val="24"/>
                <w:szCs w:val="24"/>
                <w:rtl/>
              </w:rPr>
              <w:t>تصال</w:t>
            </w:r>
            <w:r w:rsidRPr="00666590">
              <w:rPr>
                <w:color w:val="FF0000"/>
                <w:sz w:val="24"/>
                <w:szCs w:val="24"/>
              </w:rPr>
              <w:t xml:space="preserve"> - 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تقود وتوجه 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ال</w:t>
            </w:r>
            <w:r w:rsidRPr="00666590">
              <w:rPr>
                <w:color w:val="FF0000"/>
                <w:sz w:val="24"/>
                <w:szCs w:val="24"/>
                <w:rtl/>
              </w:rPr>
              <w:t>ب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ا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حث حول تأثير وسائط 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الا</w:t>
            </w:r>
            <w:r w:rsidRPr="00666590">
              <w:rPr>
                <w:color w:val="FF0000"/>
                <w:sz w:val="24"/>
                <w:szCs w:val="24"/>
                <w:rtl/>
              </w:rPr>
              <w:t>تصال الجماهيري</w:t>
            </w:r>
          </w:p>
          <w:p w:rsidR="006B38A6" w:rsidRPr="001822AC" w:rsidRDefault="006B38A6" w:rsidP="00D54CF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</w:tcPr>
          <w:p w:rsidR="006B38A6" w:rsidRDefault="006B38A6" w:rsidP="00D54CF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>نموذج الدراسة:</w:t>
            </w:r>
          </w:p>
          <w:p w:rsidR="00666590" w:rsidRPr="001822AC" w:rsidRDefault="00666590" w:rsidP="0066659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ف</w:t>
            </w:r>
            <w:r w:rsidRPr="00666590">
              <w:rPr>
                <w:color w:val="FF0000"/>
                <w:sz w:val="24"/>
                <w:szCs w:val="24"/>
                <w:rtl/>
              </w:rPr>
              <w:t>ي</w:t>
            </w:r>
            <w:proofErr w:type="gramEnd"/>
            <w:r w:rsidRPr="00666590">
              <w:rPr>
                <w:color w:val="FF0000"/>
                <w:sz w:val="24"/>
                <w:szCs w:val="24"/>
                <w:rtl/>
              </w:rPr>
              <w:t xml:space="preserve"> حقل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 xml:space="preserve"> الاتصال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 المنظم، دراسة شبكات 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الاتصال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، معاينة ترابط عناصر السلسلة في </w:t>
            </w:r>
            <w:r w:rsidRPr="00666590">
              <w:rPr>
                <w:rFonts w:hint="cs"/>
                <w:color w:val="FF0000"/>
                <w:sz w:val="24"/>
                <w:szCs w:val="24"/>
                <w:rtl/>
              </w:rPr>
              <w:t>الاتصال</w:t>
            </w:r>
            <w:r>
              <w:t>.</w:t>
            </w:r>
          </w:p>
        </w:tc>
        <w:tc>
          <w:tcPr>
            <w:tcW w:w="3071" w:type="dxa"/>
          </w:tcPr>
          <w:p w:rsidR="006B38A6" w:rsidRDefault="006B38A6" w:rsidP="00D54CF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822AC">
              <w:rPr>
                <w:rFonts w:hint="cs"/>
                <w:sz w:val="28"/>
                <w:szCs w:val="28"/>
                <w:rtl/>
                <w:lang w:bidi="ar-DZ"/>
              </w:rPr>
              <w:t>نموذج الدراسة:</w:t>
            </w:r>
          </w:p>
          <w:p w:rsidR="00666590" w:rsidRPr="001822AC" w:rsidRDefault="00666590" w:rsidP="0066659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الا</w:t>
            </w:r>
            <w:r w:rsidRPr="00666590">
              <w:rPr>
                <w:color w:val="FF0000"/>
                <w:sz w:val="24"/>
                <w:szCs w:val="24"/>
                <w:rtl/>
              </w:rPr>
              <w:t>ستخدام و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الا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شباع ،استخدامات الجمهور لوسائط 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الا</w:t>
            </w:r>
            <w:r w:rsidRPr="00666590">
              <w:rPr>
                <w:color w:val="FF0000"/>
                <w:sz w:val="24"/>
                <w:szCs w:val="24"/>
                <w:rtl/>
              </w:rPr>
              <w:t>تصال و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الا</w:t>
            </w:r>
            <w:r w:rsidRPr="00666590">
              <w:rPr>
                <w:color w:val="FF0000"/>
                <w:sz w:val="24"/>
                <w:szCs w:val="24"/>
                <w:rtl/>
              </w:rPr>
              <w:t>شباع التي يترتب عليها</w:t>
            </w:r>
            <w:r w:rsidRPr="00666590">
              <w:rPr>
                <w:color w:val="FF0000"/>
                <w:sz w:val="24"/>
                <w:szCs w:val="24"/>
              </w:rPr>
              <w:t xml:space="preserve">. - 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في 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الا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تصال المنظم دراسة توزيع 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الادوار</w:t>
            </w:r>
            <w:r w:rsidRPr="00666590">
              <w:rPr>
                <w:color w:val="FF0000"/>
                <w:sz w:val="24"/>
                <w:szCs w:val="24"/>
                <w:rtl/>
              </w:rPr>
              <w:t xml:space="preserve">، الترددّ </w:t>
            </w:r>
            <w:r>
              <w:rPr>
                <w:rFonts w:hint="cs"/>
                <w:color w:val="FF0000"/>
                <w:sz w:val="24"/>
                <w:szCs w:val="24"/>
                <w:rtl/>
              </w:rPr>
              <w:t>(</w:t>
            </w:r>
            <w:r w:rsidRPr="00666590">
              <w:rPr>
                <w:color w:val="FF0000"/>
                <w:sz w:val="24"/>
                <w:szCs w:val="24"/>
                <w:rtl/>
              </w:rPr>
              <w:t>الشك) والرسائل</w:t>
            </w:r>
            <w:r>
              <w:t>.</w:t>
            </w:r>
          </w:p>
        </w:tc>
      </w:tr>
    </w:tbl>
    <w:p w:rsidR="006E11F5" w:rsidRDefault="0096419C"/>
    <w:sectPr w:rsidR="006E11F5" w:rsidSect="006B3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4216"/>
    <w:multiLevelType w:val="hybridMultilevel"/>
    <w:tmpl w:val="7528FD82"/>
    <w:lvl w:ilvl="0" w:tplc="6B24A32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A6"/>
    <w:rsid w:val="003B5219"/>
    <w:rsid w:val="00666590"/>
    <w:rsid w:val="006B38A6"/>
    <w:rsid w:val="0096419C"/>
    <w:rsid w:val="00A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8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8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kenza</dc:creator>
  <cp:lastModifiedBy>kenza</cp:lastModifiedBy>
  <cp:revision>4</cp:revision>
  <dcterms:created xsi:type="dcterms:W3CDTF">2025-01-14T21:35:00Z</dcterms:created>
  <dcterms:modified xsi:type="dcterms:W3CDTF">2025-01-17T15:51:00Z</dcterms:modified>
</cp:coreProperties>
</file>