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565" w:rsidRPr="00653F97" w:rsidRDefault="00DE7565" w:rsidP="00653F97">
      <w:pPr>
        <w:bidi/>
        <w:spacing w:after="0"/>
        <w:jc w:val="center"/>
        <w:rPr>
          <w:rFonts w:ascii="Sakkal Majalla" w:hAnsi="Sakkal Majalla" w:cs="Sakkal Majalla"/>
          <w:b/>
          <w:bCs/>
          <w:spacing w:val="1"/>
          <w:sz w:val="30"/>
          <w:szCs w:val="30"/>
        </w:rPr>
      </w:pPr>
    </w:p>
    <w:p w:rsidR="00050D7E" w:rsidRPr="00653F97" w:rsidRDefault="00050D7E" w:rsidP="00DE7565">
      <w:pPr>
        <w:bidi/>
        <w:spacing w:after="0"/>
        <w:jc w:val="center"/>
        <w:rPr>
          <w:rFonts w:ascii="Sakkal Majalla" w:hAnsi="Sakkal Majalla" w:cs="Sakkal Majalla"/>
          <w:b/>
          <w:bCs/>
          <w:spacing w:val="1"/>
          <w:sz w:val="30"/>
          <w:szCs w:val="30"/>
          <w:rtl/>
        </w:rPr>
      </w:pPr>
    </w:p>
    <w:p w:rsidR="00B227F1" w:rsidRPr="00653F97" w:rsidRDefault="00B227F1" w:rsidP="00B227F1">
      <w:pPr>
        <w:bidi/>
        <w:spacing w:after="0"/>
        <w:jc w:val="center"/>
        <w:rPr>
          <w:rFonts w:ascii="Sakkal Majalla" w:hAnsi="Sakkal Majalla" w:cs="Sakkal Majalla"/>
          <w:b/>
          <w:bCs/>
          <w:spacing w:val="1"/>
          <w:sz w:val="30"/>
          <w:szCs w:val="30"/>
          <w:rtl/>
        </w:rPr>
      </w:pPr>
    </w:p>
    <w:p w:rsidR="00050D7E" w:rsidRPr="00B227F1" w:rsidRDefault="00050D7E" w:rsidP="00DE7565">
      <w:pPr>
        <w:bidi/>
        <w:spacing w:after="0"/>
        <w:jc w:val="center"/>
        <w:rPr>
          <w:rFonts w:ascii="Sakkal Majalla" w:hAnsi="Sakkal Majalla" w:cs="Sakkal Majalla"/>
          <w:b/>
          <w:bCs/>
          <w:color w:val="262626" w:themeColor="text1" w:themeTint="D9"/>
          <w:spacing w:val="2"/>
          <w:sz w:val="40"/>
          <w:szCs w:val="40"/>
          <w:rtl/>
        </w:rPr>
      </w:pPr>
      <w:r w:rsidRPr="00B227F1">
        <w:rPr>
          <w:rFonts w:ascii="Sakkal Majalla" w:hAnsi="Sakkal Majalla" w:cs="Sakkal Majalla"/>
          <w:b/>
          <w:bCs/>
          <w:spacing w:val="2"/>
          <w:sz w:val="40"/>
          <w:szCs w:val="40"/>
          <w:rtl/>
        </w:rPr>
        <w:t>تصنيفات المصادر التاريخية</w:t>
      </w:r>
    </w:p>
    <w:p w:rsidR="00050D7E" w:rsidRDefault="00050D7E" w:rsidP="00653F97">
      <w:pPr>
        <w:bidi/>
        <w:spacing w:after="0"/>
        <w:jc w:val="center"/>
        <w:rPr>
          <w:rFonts w:ascii="Sakkal Majalla" w:hAnsi="Sakkal Majalla" w:cs="Sakkal Majalla"/>
          <w:b/>
          <w:bCs/>
          <w:color w:val="262626" w:themeColor="text1" w:themeTint="D9"/>
          <w:sz w:val="30"/>
          <w:szCs w:val="30"/>
          <w:rtl/>
        </w:rPr>
      </w:pPr>
    </w:p>
    <w:p w:rsidR="00653F97" w:rsidRPr="00B227F1" w:rsidRDefault="00653F97" w:rsidP="00653F97">
      <w:pPr>
        <w:bidi/>
        <w:spacing w:after="0"/>
        <w:jc w:val="center"/>
        <w:rPr>
          <w:rFonts w:ascii="Sakkal Majalla" w:hAnsi="Sakkal Majalla" w:cs="Sakkal Majalla"/>
          <w:b/>
          <w:bCs/>
          <w:color w:val="262626" w:themeColor="text1" w:themeTint="D9"/>
          <w:sz w:val="30"/>
          <w:szCs w:val="30"/>
          <w:rtl/>
        </w:rPr>
      </w:pPr>
    </w:p>
    <w:p w:rsidR="00050D7E" w:rsidRPr="00B227F1" w:rsidRDefault="00050D7E" w:rsidP="00653F97">
      <w:pPr>
        <w:bidi/>
        <w:spacing w:after="0"/>
        <w:jc w:val="center"/>
        <w:rPr>
          <w:rFonts w:ascii="Sakkal Majalla" w:hAnsi="Sakkal Majalla" w:cs="Sakkal Majalla"/>
          <w:b/>
          <w:bCs/>
          <w:color w:val="262626" w:themeColor="text1" w:themeTint="D9"/>
          <w:sz w:val="30"/>
          <w:szCs w:val="30"/>
          <w:rtl/>
        </w:rPr>
      </w:pPr>
    </w:p>
    <w:p w:rsidR="00050D7E" w:rsidRPr="00B227F1" w:rsidRDefault="00050D7E" w:rsidP="00653F97">
      <w:pPr>
        <w:bidi/>
        <w:spacing w:after="120"/>
        <w:ind w:firstLine="425"/>
        <w:jc w:val="both"/>
        <w:rPr>
          <w:rFonts w:ascii="Sakkal Majalla" w:hAnsi="Sakkal Majalla" w:cs="Sakkal Majalla"/>
          <w:spacing w:val="1"/>
          <w:sz w:val="32"/>
          <w:szCs w:val="32"/>
          <w:rtl/>
        </w:rPr>
      </w:pPr>
      <w:r w:rsidRPr="00B227F1">
        <w:rPr>
          <w:rFonts w:ascii="Sakkal Majalla" w:hAnsi="Sakkal Majalla" w:cs="Sakkal Majalla"/>
          <w:spacing w:val="1"/>
          <w:sz w:val="32"/>
          <w:szCs w:val="32"/>
          <w:rtl/>
        </w:rPr>
        <w:t xml:space="preserve">يعتبر الوصول إلى المصادر الأوّلية من الأهداف الحاسمة للباحث، حتّى عندما تكون لديه وفرة من المصادر الثانوية لبحثه التاريخي ؛ على أنّ هذا الأمر يتطلّب مهارة في التمييز بين أصناف المصادر، حيث يشير ﭬﺎن دالين إلى صعوبة الفصل أحيانًا بين المصادر الأوّلية والمصادر الثانوية، ولا سيّما في حالة تضمّن المصدر الواحد على معلومات أوّلية وثانوية في نفس الوقت (أنظر في هذا الصدد الجدول الوارد </w:t>
      </w:r>
      <w:r w:rsidRPr="00B227F1">
        <w:rPr>
          <w:rFonts w:ascii="Sakkal Majalla" w:hAnsi="Sakkal Majalla" w:cs="Sakkal Majalla"/>
          <w:spacing w:val="2"/>
          <w:sz w:val="32"/>
          <w:szCs w:val="32"/>
          <w:rtl/>
        </w:rPr>
        <w:t xml:space="preserve">أدناه) ؛ وذلك إلى جانب الصعوبة الّتي يواجهها الباحث في الكشف عن حوادث </w:t>
      </w:r>
      <w:r w:rsidR="00653F97">
        <w:rPr>
          <w:rFonts w:ascii="Sakkal Majalla" w:hAnsi="Sakkal Majalla" w:cs="Sakkal Majalla"/>
          <w:spacing w:val="2"/>
          <w:sz w:val="32"/>
          <w:szCs w:val="32"/>
          <w:rtl/>
        </w:rPr>
        <w:t>و</w:t>
      </w:r>
      <w:r w:rsidRPr="00B227F1">
        <w:rPr>
          <w:rFonts w:ascii="Sakkal Majalla" w:hAnsi="Sakkal Majalla" w:cs="Sakkal Majalla"/>
          <w:spacing w:val="2"/>
          <w:sz w:val="32"/>
          <w:szCs w:val="32"/>
          <w:rtl/>
        </w:rPr>
        <w:t>وقائع لم يعاصرها</w:t>
      </w:r>
      <w:r w:rsidRPr="00B227F1">
        <w:rPr>
          <w:rFonts w:ascii="Sakkal Majalla" w:hAnsi="Sakkal Majalla" w:cs="Sakkal Majalla"/>
          <w:spacing w:val="1"/>
          <w:sz w:val="32"/>
          <w:szCs w:val="32"/>
          <w:rtl/>
        </w:rPr>
        <w:t xml:space="preserve"> صاحب المصدر أو لم يُخضعها للتدقيق والتمحيص</w:t>
      </w:r>
      <w:r w:rsidRPr="00B227F1">
        <w:rPr>
          <w:rFonts w:ascii="Sakkal Majalla" w:hAnsi="Sakkal Majalla" w:cs="Sakkal Majalla"/>
          <w:spacing w:val="1"/>
          <w:sz w:val="32"/>
          <w:szCs w:val="32"/>
        </w:rPr>
        <w:t>.</w:t>
      </w:r>
      <w:r w:rsidRPr="00B227F1">
        <w:rPr>
          <w:rFonts w:ascii="Sakkal Majalla" w:hAnsi="Sakkal Majalla" w:cs="Sakkal Majalla"/>
          <w:spacing w:val="1"/>
          <w:sz w:val="32"/>
          <w:szCs w:val="32"/>
          <w:rtl/>
        </w:rPr>
        <w:t xml:space="preserve"> </w:t>
      </w:r>
    </w:p>
    <w:p w:rsidR="00050D7E" w:rsidRPr="00B227F1" w:rsidRDefault="00050D7E" w:rsidP="00DE7565">
      <w:pPr>
        <w:bidi/>
        <w:spacing w:after="120"/>
        <w:jc w:val="both"/>
        <w:rPr>
          <w:rFonts w:ascii="Sakkal Majalla" w:hAnsi="Sakkal Majalla" w:cs="Sakkal Majalla"/>
          <w:sz w:val="18"/>
          <w:szCs w:val="18"/>
          <w:rtl/>
        </w:rPr>
      </w:pPr>
    </w:p>
    <w:p w:rsidR="00050D7E" w:rsidRPr="00B227F1" w:rsidRDefault="00050D7E" w:rsidP="00DE7565">
      <w:pPr>
        <w:bidi/>
        <w:spacing w:after="120"/>
        <w:jc w:val="both"/>
        <w:rPr>
          <w:rFonts w:ascii="Sakkal Majalla" w:hAnsi="Sakkal Majalla" w:cs="Sakkal Majalla"/>
          <w:b/>
          <w:bCs/>
          <w:sz w:val="32"/>
          <w:szCs w:val="32"/>
        </w:rPr>
      </w:pPr>
      <w:r w:rsidRPr="00B227F1">
        <w:rPr>
          <w:rFonts w:ascii="Sakkal Majalla" w:hAnsi="Sakkal Majalla" w:cs="Sakkal Majalla"/>
          <w:b/>
          <w:bCs/>
          <w:spacing w:val="1"/>
          <w:sz w:val="32"/>
          <w:szCs w:val="32"/>
          <w:rtl/>
        </w:rPr>
        <w:t>جدول تصنيفات المصادر التاريخية :</w:t>
      </w:r>
    </w:p>
    <w:tbl>
      <w:tblPr>
        <w:tblStyle w:val="Grilledutableau"/>
        <w:bidiVisual/>
        <w:tblW w:w="9223" w:type="dxa"/>
        <w:tblInd w:w="-124"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Look w:val="04A0" w:firstRow="1" w:lastRow="0" w:firstColumn="1" w:lastColumn="0" w:noHBand="0" w:noVBand="1"/>
      </w:tblPr>
      <w:tblGrid>
        <w:gridCol w:w="3271"/>
        <w:gridCol w:w="2891"/>
        <w:gridCol w:w="3061"/>
      </w:tblGrid>
      <w:tr w:rsidR="00050D7E" w:rsidRPr="00B227F1" w:rsidTr="00653F97">
        <w:tc>
          <w:tcPr>
            <w:tcW w:w="3271" w:type="dxa"/>
          </w:tcPr>
          <w:p w:rsidR="00050D7E" w:rsidRPr="00653F97" w:rsidRDefault="00050D7E" w:rsidP="00DE7565">
            <w:pPr>
              <w:bidi/>
              <w:spacing w:after="0"/>
              <w:jc w:val="center"/>
              <w:rPr>
                <w:rFonts w:ascii="Sakkal Majalla" w:hAnsi="Sakkal Majalla" w:cs="Sakkal Majalla"/>
                <w:b/>
                <w:bCs/>
                <w:sz w:val="28"/>
                <w:szCs w:val="28"/>
                <w:rtl/>
              </w:rPr>
            </w:pPr>
            <w:r w:rsidRPr="00653F97">
              <w:rPr>
                <w:rFonts w:ascii="Sakkal Majalla" w:hAnsi="Sakkal Majalla" w:cs="Sakkal Majalla"/>
                <w:b/>
                <w:bCs/>
                <w:sz w:val="28"/>
                <w:szCs w:val="28"/>
                <w:rtl/>
              </w:rPr>
              <w:t>المصادر الأوّلية</w:t>
            </w:r>
          </w:p>
        </w:tc>
        <w:tc>
          <w:tcPr>
            <w:tcW w:w="2891" w:type="dxa"/>
          </w:tcPr>
          <w:p w:rsidR="00050D7E" w:rsidRPr="00653F97" w:rsidRDefault="00050D7E" w:rsidP="00DE7565">
            <w:pPr>
              <w:bidi/>
              <w:spacing w:after="0"/>
              <w:jc w:val="center"/>
              <w:rPr>
                <w:rFonts w:ascii="Sakkal Majalla" w:hAnsi="Sakkal Majalla" w:cs="Sakkal Majalla"/>
                <w:b/>
                <w:bCs/>
                <w:sz w:val="28"/>
                <w:szCs w:val="28"/>
                <w:rtl/>
                <w:lang w:bidi="ar-DZ"/>
              </w:rPr>
            </w:pPr>
            <w:r w:rsidRPr="00653F97">
              <w:rPr>
                <w:rFonts w:ascii="Sakkal Majalla" w:hAnsi="Sakkal Majalla" w:cs="Sakkal Majalla"/>
                <w:b/>
                <w:bCs/>
                <w:sz w:val="28"/>
                <w:szCs w:val="28"/>
                <w:rtl/>
                <w:lang w:bidi="ar-DZ"/>
              </w:rPr>
              <w:t>المصادر المتأخّرة</w:t>
            </w:r>
          </w:p>
        </w:tc>
        <w:tc>
          <w:tcPr>
            <w:tcW w:w="3061" w:type="dxa"/>
          </w:tcPr>
          <w:p w:rsidR="00050D7E" w:rsidRPr="00653F97" w:rsidRDefault="00050D7E" w:rsidP="00DE7565">
            <w:pPr>
              <w:bidi/>
              <w:spacing w:after="0"/>
              <w:jc w:val="center"/>
              <w:rPr>
                <w:rFonts w:ascii="Sakkal Majalla" w:hAnsi="Sakkal Majalla" w:cs="Sakkal Majalla"/>
                <w:b/>
                <w:bCs/>
                <w:sz w:val="28"/>
                <w:szCs w:val="28"/>
                <w:rtl/>
              </w:rPr>
            </w:pPr>
            <w:r w:rsidRPr="00653F97">
              <w:rPr>
                <w:rFonts w:ascii="Sakkal Majalla" w:hAnsi="Sakkal Majalla" w:cs="Sakkal Majalla"/>
                <w:b/>
                <w:bCs/>
                <w:sz w:val="28"/>
                <w:szCs w:val="28"/>
                <w:rtl/>
              </w:rPr>
              <w:t>المصادر الثانوية</w:t>
            </w:r>
          </w:p>
        </w:tc>
      </w:tr>
      <w:tr w:rsidR="00050D7E" w:rsidRPr="00B227F1" w:rsidTr="00653F97">
        <w:tc>
          <w:tcPr>
            <w:tcW w:w="3271" w:type="dxa"/>
          </w:tcPr>
          <w:p w:rsidR="00050D7E" w:rsidRPr="00653F97" w:rsidRDefault="00050D7E" w:rsidP="00DE7565">
            <w:pPr>
              <w:bidi/>
              <w:spacing w:after="0"/>
              <w:jc w:val="both"/>
              <w:rPr>
                <w:rFonts w:ascii="Sakkal Majalla" w:hAnsi="Sakkal Majalla" w:cs="Sakkal Majalla"/>
                <w:spacing w:val="2"/>
                <w:sz w:val="28"/>
                <w:szCs w:val="28"/>
                <w:rtl/>
              </w:rPr>
            </w:pPr>
            <w:r w:rsidRPr="00653F97">
              <w:rPr>
                <w:rFonts w:ascii="Sakkal Majalla" w:hAnsi="Sakkal Majalla" w:cs="Sakkal Majalla"/>
                <w:spacing w:val="2"/>
                <w:sz w:val="28"/>
                <w:szCs w:val="28"/>
                <w:rtl/>
              </w:rPr>
              <w:t>مزامنة للحدث أو قريبة منه</w:t>
            </w:r>
          </w:p>
        </w:tc>
        <w:tc>
          <w:tcPr>
            <w:tcW w:w="2891" w:type="dxa"/>
          </w:tcPr>
          <w:p w:rsidR="00050D7E" w:rsidRPr="00653F97" w:rsidRDefault="00050D7E" w:rsidP="00653F97">
            <w:pPr>
              <w:bidi/>
              <w:spacing w:after="0"/>
              <w:jc w:val="both"/>
              <w:rPr>
                <w:rFonts w:ascii="Sakkal Majalla" w:hAnsi="Sakkal Majalla" w:cs="Sakkal Majalla"/>
                <w:spacing w:val="2"/>
                <w:sz w:val="28"/>
                <w:szCs w:val="28"/>
                <w:rtl/>
                <w:lang w:bidi="ar-DZ"/>
              </w:rPr>
            </w:pPr>
            <w:r w:rsidRPr="00653F97">
              <w:rPr>
                <w:rFonts w:ascii="Sakkal Majalla" w:hAnsi="Sakkal Majalla" w:cs="Sakkal Majalla"/>
                <w:spacing w:val="2"/>
                <w:sz w:val="28"/>
                <w:szCs w:val="28"/>
                <w:rtl/>
                <w:lang w:bidi="ar-DZ"/>
              </w:rPr>
              <w:t>أقدم المعلومات بعيدة عن الحدث وأحدثها قريبة أو مزامنة له</w:t>
            </w:r>
          </w:p>
        </w:tc>
        <w:tc>
          <w:tcPr>
            <w:tcW w:w="3061" w:type="dxa"/>
          </w:tcPr>
          <w:p w:rsidR="00050D7E" w:rsidRPr="00653F97" w:rsidRDefault="00050D7E" w:rsidP="00DE7565">
            <w:pPr>
              <w:bidi/>
              <w:spacing w:after="0"/>
              <w:jc w:val="both"/>
              <w:rPr>
                <w:rFonts w:ascii="Sakkal Majalla" w:hAnsi="Sakkal Majalla" w:cs="Sakkal Majalla"/>
                <w:spacing w:val="2"/>
                <w:sz w:val="28"/>
                <w:szCs w:val="28"/>
                <w:rtl/>
              </w:rPr>
            </w:pPr>
            <w:r w:rsidRPr="00653F97">
              <w:rPr>
                <w:rFonts w:ascii="Sakkal Majalla" w:hAnsi="Sakkal Majalla" w:cs="Sakkal Majalla"/>
                <w:spacing w:val="2"/>
                <w:sz w:val="28"/>
                <w:szCs w:val="28"/>
                <w:rtl/>
              </w:rPr>
              <w:t>غير مزامنة للحدث</w:t>
            </w:r>
          </w:p>
        </w:tc>
      </w:tr>
      <w:tr w:rsidR="00050D7E" w:rsidRPr="00B227F1" w:rsidTr="00653F97">
        <w:tc>
          <w:tcPr>
            <w:tcW w:w="3271" w:type="dxa"/>
          </w:tcPr>
          <w:p w:rsidR="00050D7E" w:rsidRPr="00653F97" w:rsidRDefault="00050D7E" w:rsidP="00653F97">
            <w:pPr>
              <w:bidi/>
              <w:spacing w:after="0"/>
              <w:jc w:val="both"/>
              <w:rPr>
                <w:rFonts w:ascii="Sakkal Majalla" w:hAnsi="Sakkal Majalla" w:cs="Sakkal Majalla"/>
                <w:spacing w:val="4"/>
                <w:sz w:val="28"/>
                <w:szCs w:val="28"/>
                <w:rtl/>
              </w:rPr>
            </w:pPr>
            <w:r w:rsidRPr="00653F97">
              <w:rPr>
                <w:rFonts w:ascii="Sakkal Majalla" w:hAnsi="Sakkal Majalla" w:cs="Sakkal Majalla"/>
                <w:spacing w:val="4"/>
                <w:sz w:val="28"/>
                <w:szCs w:val="28"/>
                <w:rtl/>
              </w:rPr>
              <w:t>تضمّ غالبًا معلومات أصلية وغير مسبوقة</w:t>
            </w:r>
          </w:p>
        </w:tc>
        <w:tc>
          <w:tcPr>
            <w:tcW w:w="2891" w:type="dxa"/>
          </w:tcPr>
          <w:p w:rsidR="00050D7E" w:rsidRPr="00653F97" w:rsidRDefault="00050D7E" w:rsidP="00DE7565">
            <w:pPr>
              <w:bidi/>
              <w:spacing w:after="0"/>
              <w:jc w:val="both"/>
              <w:rPr>
                <w:rFonts w:ascii="Sakkal Majalla" w:hAnsi="Sakkal Majalla" w:cs="Sakkal Majalla"/>
                <w:sz w:val="28"/>
                <w:szCs w:val="28"/>
                <w:rtl/>
              </w:rPr>
            </w:pPr>
            <w:r w:rsidRPr="00653F97">
              <w:rPr>
                <w:rFonts w:ascii="Sakkal Majalla" w:hAnsi="Sakkal Majalla" w:cs="Sakkal Majalla"/>
                <w:sz w:val="28"/>
                <w:szCs w:val="28"/>
                <w:rtl/>
              </w:rPr>
              <w:t>معلومات مخضرمة بشكل متفاوت</w:t>
            </w:r>
          </w:p>
        </w:tc>
        <w:tc>
          <w:tcPr>
            <w:tcW w:w="3061" w:type="dxa"/>
          </w:tcPr>
          <w:p w:rsidR="00050D7E" w:rsidRPr="00653F97" w:rsidRDefault="00653F97" w:rsidP="00DE7565">
            <w:pPr>
              <w:bidi/>
              <w:spacing w:after="0"/>
              <w:jc w:val="both"/>
              <w:rPr>
                <w:rFonts w:ascii="Sakkal Majalla" w:hAnsi="Sakkal Majalla" w:cs="Sakkal Majalla"/>
                <w:sz w:val="28"/>
                <w:szCs w:val="28"/>
                <w:rtl/>
              </w:rPr>
            </w:pPr>
            <w:r>
              <w:rPr>
                <w:rFonts w:ascii="Sakkal Majalla" w:hAnsi="Sakkal Majalla" w:cs="Sakkal Majalla"/>
                <w:spacing w:val="2"/>
                <w:sz w:val="28"/>
                <w:szCs w:val="28"/>
                <w:rtl/>
              </w:rPr>
              <w:t>تضمّ معلومات مؤلّفة و</w:t>
            </w:r>
            <w:r w:rsidR="00050D7E" w:rsidRPr="00653F97">
              <w:rPr>
                <w:rFonts w:ascii="Sakkal Majalla" w:hAnsi="Sakkal Majalla" w:cs="Sakkal Majalla"/>
                <w:spacing w:val="2"/>
                <w:sz w:val="28"/>
                <w:szCs w:val="28"/>
                <w:rtl/>
              </w:rPr>
              <w:t>معروفة (مستقاة من</w:t>
            </w:r>
            <w:r w:rsidR="00050D7E" w:rsidRPr="00653F97">
              <w:rPr>
                <w:rFonts w:ascii="Sakkal Majalla" w:hAnsi="Sakkal Majalla" w:cs="Sakkal Majalla"/>
                <w:sz w:val="28"/>
                <w:szCs w:val="28"/>
                <w:rtl/>
              </w:rPr>
              <w:t xml:space="preserve"> مصادر سابقة)</w:t>
            </w:r>
          </w:p>
        </w:tc>
      </w:tr>
      <w:tr w:rsidR="00050D7E" w:rsidRPr="00B227F1" w:rsidTr="00653F97">
        <w:tc>
          <w:tcPr>
            <w:tcW w:w="3271" w:type="dxa"/>
          </w:tcPr>
          <w:p w:rsidR="00050D7E" w:rsidRPr="00653F97" w:rsidRDefault="00050D7E" w:rsidP="00DE7565">
            <w:pPr>
              <w:bidi/>
              <w:spacing w:after="0"/>
              <w:jc w:val="both"/>
              <w:rPr>
                <w:rFonts w:ascii="Sakkal Majalla" w:hAnsi="Sakkal Majalla" w:cs="Sakkal Majalla"/>
                <w:spacing w:val="4"/>
                <w:sz w:val="28"/>
                <w:szCs w:val="28"/>
                <w:rtl/>
              </w:rPr>
            </w:pPr>
            <w:r w:rsidRPr="00653F97">
              <w:rPr>
                <w:rFonts w:ascii="Sakkal Majalla" w:hAnsi="Sakkal Majalla" w:cs="Sakkal Majalla"/>
                <w:spacing w:val="4"/>
                <w:sz w:val="28"/>
                <w:szCs w:val="28"/>
                <w:rtl/>
              </w:rPr>
              <w:t>محتوى يفتقر عادةً إلى الترابط أو التنسيق</w:t>
            </w:r>
          </w:p>
        </w:tc>
        <w:tc>
          <w:tcPr>
            <w:tcW w:w="2891" w:type="dxa"/>
          </w:tcPr>
          <w:p w:rsidR="00050D7E" w:rsidRPr="00653F97" w:rsidRDefault="00050D7E" w:rsidP="00DE7565">
            <w:pPr>
              <w:bidi/>
              <w:spacing w:after="0"/>
              <w:jc w:val="both"/>
              <w:rPr>
                <w:rFonts w:ascii="Sakkal Majalla" w:hAnsi="Sakkal Majalla" w:cs="Sakkal Majalla"/>
                <w:spacing w:val="-4"/>
                <w:sz w:val="28"/>
                <w:szCs w:val="28"/>
                <w:rtl/>
              </w:rPr>
            </w:pPr>
            <w:r w:rsidRPr="00653F97">
              <w:rPr>
                <w:rFonts w:ascii="Sakkal Majalla" w:hAnsi="Sakkal Majalla" w:cs="Sakkal Majalla"/>
                <w:spacing w:val="-4"/>
                <w:sz w:val="28"/>
                <w:szCs w:val="28"/>
                <w:rtl/>
              </w:rPr>
              <w:t>محتوى متدرّج</w:t>
            </w:r>
          </w:p>
        </w:tc>
        <w:tc>
          <w:tcPr>
            <w:tcW w:w="3061" w:type="dxa"/>
          </w:tcPr>
          <w:p w:rsidR="00050D7E" w:rsidRPr="00653F97" w:rsidRDefault="00050D7E" w:rsidP="00653F97">
            <w:pPr>
              <w:bidi/>
              <w:spacing w:after="0"/>
              <w:jc w:val="both"/>
              <w:rPr>
                <w:rFonts w:ascii="Sakkal Majalla" w:hAnsi="Sakkal Majalla" w:cs="Sakkal Majalla"/>
                <w:spacing w:val="-4"/>
                <w:sz w:val="28"/>
                <w:szCs w:val="28"/>
                <w:rtl/>
              </w:rPr>
            </w:pPr>
            <w:r w:rsidRPr="00653F97">
              <w:rPr>
                <w:rFonts w:ascii="Sakkal Majalla" w:hAnsi="Sakkal Majalla" w:cs="Sakkal Majalla"/>
                <w:spacing w:val="-4"/>
                <w:sz w:val="28"/>
                <w:szCs w:val="28"/>
                <w:rtl/>
              </w:rPr>
              <w:t>محتوى منظّم ومبوّب (جمع وفقًا لخطّة معيّنة) في جميع الأحوال</w:t>
            </w:r>
          </w:p>
        </w:tc>
      </w:tr>
      <w:tr w:rsidR="00050D7E" w:rsidRPr="00B227F1" w:rsidTr="00653F97">
        <w:tc>
          <w:tcPr>
            <w:tcW w:w="3271" w:type="dxa"/>
          </w:tcPr>
          <w:p w:rsidR="00050D7E" w:rsidRPr="00653F97" w:rsidRDefault="00050D7E" w:rsidP="00653F97">
            <w:pPr>
              <w:bidi/>
              <w:spacing w:after="0"/>
              <w:jc w:val="both"/>
              <w:rPr>
                <w:rFonts w:ascii="Sakkal Majalla" w:hAnsi="Sakkal Majalla" w:cs="Sakkal Majalla"/>
                <w:spacing w:val="2"/>
                <w:sz w:val="28"/>
                <w:szCs w:val="28"/>
                <w:rtl/>
              </w:rPr>
            </w:pPr>
            <w:r w:rsidRPr="00653F97">
              <w:rPr>
                <w:rFonts w:ascii="Sakkal Majalla" w:hAnsi="Sakkal Majalla" w:cs="Sakkal Majalla"/>
                <w:spacing w:val="2"/>
                <w:sz w:val="28"/>
                <w:szCs w:val="28"/>
                <w:rtl/>
              </w:rPr>
              <w:t>معلومات "خامّ" لم تخضع للنقد والتحليل</w:t>
            </w:r>
          </w:p>
        </w:tc>
        <w:tc>
          <w:tcPr>
            <w:tcW w:w="2891" w:type="dxa"/>
          </w:tcPr>
          <w:p w:rsidR="00050D7E" w:rsidRPr="00653F97" w:rsidRDefault="00050D7E" w:rsidP="00DE7565">
            <w:pPr>
              <w:bidi/>
              <w:spacing w:after="0"/>
              <w:jc w:val="both"/>
              <w:rPr>
                <w:rFonts w:ascii="Sakkal Majalla" w:hAnsi="Sakkal Majalla" w:cs="Sakkal Majalla"/>
                <w:sz w:val="28"/>
                <w:szCs w:val="28"/>
                <w:rtl/>
              </w:rPr>
            </w:pPr>
            <w:r w:rsidRPr="00653F97">
              <w:rPr>
                <w:rFonts w:ascii="Sakkal Majalla" w:hAnsi="Sakkal Majalla" w:cs="Sakkal Majalla"/>
                <w:sz w:val="28"/>
                <w:szCs w:val="28"/>
                <w:rtl/>
              </w:rPr>
              <w:t>معلومات مخضرمة</w:t>
            </w:r>
          </w:p>
        </w:tc>
        <w:tc>
          <w:tcPr>
            <w:tcW w:w="3061" w:type="dxa"/>
          </w:tcPr>
          <w:p w:rsidR="00050D7E" w:rsidRPr="00653F97" w:rsidRDefault="00050D7E" w:rsidP="00653F97">
            <w:pPr>
              <w:bidi/>
              <w:spacing w:after="0"/>
              <w:jc w:val="both"/>
              <w:rPr>
                <w:rFonts w:ascii="Sakkal Majalla" w:hAnsi="Sakkal Majalla" w:cs="Sakkal Majalla"/>
                <w:sz w:val="28"/>
                <w:szCs w:val="28"/>
                <w:rtl/>
              </w:rPr>
            </w:pPr>
            <w:r w:rsidRPr="00653F97">
              <w:rPr>
                <w:rFonts w:ascii="Sakkal Majalla" w:hAnsi="Sakkal Majalla" w:cs="Sakkal Majalla"/>
                <w:sz w:val="28"/>
                <w:szCs w:val="28"/>
                <w:rtl/>
              </w:rPr>
              <w:t>معلومات "مكرّرة" تمّ تمحيصها قبل تحليلها والتعليق عليها</w:t>
            </w:r>
          </w:p>
        </w:tc>
      </w:tr>
      <w:tr w:rsidR="00050D7E" w:rsidRPr="00B227F1" w:rsidTr="00653F97">
        <w:tc>
          <w:tcPr>
            <w:tcW w:w="3271" w:type="dxa"/>
          </w:tcPr>
          <w:p w:rsidR="00050D7E" w:rsidRPr="00653F97" w:rsidRDefault="00050D7E" w:rsidP="00DE7565">
            <w:pPr>
              <w:bidi/>
              <w:spacing w:after="0"/>
              <w:jc w:val="both"/>
              <w:rPr>
                <w:rFonts w:ascii="Sakkal Majalla" w:hAnsi="Sakkal Majalla" w:cs="Sakkal Majalla"/>
                <w:spacing w:val="-3"/>
                <w:sz w:val="28"/>
                <w:szCs w:val="28"/>
                <w:rtl/>
              </w:rPr>
            </w:pPr>
            <w:r w:rsidRPr="00653F97">
              <w:rPr>
                <w:rFonts w:ascii="Sakkal Majalla" w:hAnsi="Sakkal Majalla" w:cs="Sakkal Majalla"/>
                <w:spacing w:val="-3"/>
                <w:sz w:val="28"/>
                <w:szCs w:val="28"/>
                <w:rtl/>
              </w:rPr>
              <w:t>المؤلّف شاهد عيان (شارك في الحدث سلبًا أو ايجابًا) أو نقل عن شخص عايش الحدث أو تلقاه بالرواية من مصدر موثوق</w:t>
            </w:r>
          </w:p>
        </w:tc>
        <w:tc>
          <w:tcPr>
            <w:tcW w:w="2891" w:type="dxa"/>
          </w:tcPr>
          <w:p w:rsidR="00050D7E" w:rsidRPr="00653F97" w:rsidRDefault="00050D7E" w:rsidP="00DE7565">
            <w:pPr>
              <w:bidi/>
              <w:spacing w:after="0"/>
              <w:jc w:val="both"/>
              <w:rPr>
                <w:rFonts w:ascii="Sakkal Majalla" w:hAnsi="Sakkal Majalla" w:cs="Sakkal Majalla"/>
                <w:sz w:val="28"/>
                <w:szCs w:val="28"/>
                <w:rtl/>
              </w:rPr>
            </w:pPr>
            <w:r w:rsidRPr="00653F97">
              <w:rPr>
                <w:rFonts w:ascii="Sakkal Majalla" w:hAnsi="Sakkal Majalla" w:cs="Sakkal Majalla"/>
                <w:sz w:val="28"/>
                <w:szCs w:val="28"/>
                <w:rtl/>
              </w:rPr>
              <w:t>المؤلِّف مصدر إلاّ بقدر قربه النسبي من زمن وقوع الحدث</w:t>
            </w:r>
          </w:p>
        </w:tc>
        <w:tc>
          <w:tcPr>
            <w:tcW w:w="3061" w:type="dxa"/>
          </w:tcPr>
          <w:p w:rsidR="00050D7E" w:rsidRPr="00653F97" w:rsidRDefault="00050D7E" w:rsidP="00653F97">
            <w:pPr>
              <w:bidi/>
              <w:spacing w:after="0"/>
              <w:jc w:val="both"/>
              <w:rPr>
                <w:rFonts w:ascii="Sakkal Majalla" w:hAnsi="Sakkal Majalla" w:cs="Sakkal Majalla"/>
                <w:sz w:val="28"/>
                <w:szCs w:val="28"/>
                <w:rtl/>
              </w:rPr>
            </w:pPr>
            <w:r w:rsidRPr="00653F97">
              <w:rPr>
                <w:rFonts w:ascii="Sakkal Majalla" w:hAnsi="Sakkal Majalla" w:cs="Sakkal Majalla"/>
                <w:spacing w:val="-4"/>
                <w:sz w:val="28"/>
                <w:szCs w:val="28"/>
                <w:rtl/>
              </w:rPr>
              <w:t xml:space="preserve">المؤلّف جامع لما احتوته </w:t>
            </w:r>
            <w:r w:rsidR="00653F97">
              <w:rPr>
                <w:rFonts w:ascii="Sakkal Majalla" w:hAnsi="Sakkal Majalla" w:cs="Sakkal Majalla"/>
                <w:spacing w:val="-4"/>
                <w:sz w:val="28"/>
                <w:szCs w:val="28"/>
                <w:rtl/>
              </w:rPr>
              <w:t>مصادر أوّلية و</w:t>
            </w:r>
            <w:r w:rsidRPr="00653F97">
              <w:rPr>
                <w:rFonts w:ascii="Sakkal Majalla" w:hAnsi="Sakkal Majalla" w:cs="Sakkal Majalla"/>
                <w:spacing w:val="-4"/>
                <w:sz w:val="28"/>
                <w:szCs w:val="28"/>
                <w:rtl/>
              </w:rPr>
              <w:t>ثانوية</w:t>
            </w:r>
            <w:r w:rsidRPr="00653F97">
              <w:rPr>
                <w:rFonts w:ascii="Sakkal Majalla" w:hAnsi="Sakkal Majalla" w:cs="Sakkal Majalla"/>
                <w:sz w:val="28"/>
                <w:szCs w:val="28"/>
                <w:rtl/>
              </w:rPr>
              <w:t xml:space="preserve"> أخرى من شواهد ومعلومات</w:t>
            </w:r>
          </w:p>
        </w:tc>
      </w:tr>
    </w:tbl>
    <w:p w:rsidR="00050D7E" w:rsidRPr="00B227F1" w:rsidRDefault="00050D7E" w:rsidP="00DE7565">
      <w:pPr>
        <w:bidi/>
        <w:spacing w:after="0"/>
        <w:ind w:firstLine="425"/>
        <w:jc w:val="both"/>
        <w:rPr>
          <w:rFonts w:ascii="Sakkal Majalla" w:hAnsi="Sakkal Majalla" w:cs="Sakkal Majalla"/>
          <w:sz w:val="16"/>
          <w:szCs w:val="16"/>
          <w:rtl/>
        </w:rPr>
      </w:pPr>
    </w:p>
    <w:p w:rsidR="00653F97" w:rsidRDefault="00653F97" w:rsidP="00653F97">
      <w:pPr>
        <w:shd w:val="clear" w:color="auto" w:fill="FFFFFF"/>
        <w:bidi/>
        <w:spacing w:before="60" w:after="0"/>
        <w:ind w:firstLine="425"/>
        <w:jc w:val="both"/>
        <w:rPr>
          <w:rFonts w:ascii="Sakkal Majalla" w:eastAsia="Times New Roman" w:hAnsi="Sakkal Majalla" w:cs="Sakkal Majalla"/>
          <w:noProof w:val="0"/>
          <w:color w:val="222222"/>
          <w:sz w:val="32"/>
          <w:szCs w:val="32"/>
          <w:rtl/>
          <w:lang w:eastAsia="fr-FR"/>
        </w:rPr>
      </w:pPr>
    </w:p>
    <w:p w:rsidR="00260264" w:rsidRDefault="00050D7E" w:rsidP="00653F97">
      <w:pPr>
        <w:shd w:val="clear" w:color="auto" w:fill="FFFFFF"/>
        <w:bidi/>
        <w:spacing w:before="60" w:after="0"/>
        <w:ind w:firstLine="425"/>
        <w:jc w:val="both"/>
        <w:rPr>
          <w:rFonts w:ascii="Sakkal Majalla" w:eastAsia="Times New Roman" w:hAnsi="Sakkal Majalla" w:cs="Sakkal Majalla"/>
          <w:noProof w:val="0"/>
          <w:color w:val="222222"/>
          <w:sz w:val="32"/>
          <w:szCs w:val="32"/>
          <w:rtl/>
          <w:lang w:eastAsia="fr-FR"/>
        </w:rPr>
      </w:pPr>
      <w:r w:rsidRPr="00B227F1">
        <w:rPr>
          <w:rFonts w:ascii="Sakkal Majalla" w:eastAsia="Times New Roman" w:hAnsi="Sakkal Majalla" w:cs="Sakkal Majalla"/>
          <w:noProof w:val="0"/>
          <w:color w:val="222222"/>
          <w:sz w:val="32"/>
          <w:szCs w:val="32"/>
          <w:rtl/>
          <w:lang w:eastAsia="fr-FR"/>
        </w:rPr>
        <w:t xml:space="preserve">تجدر الإشارة إلى أنّ تقسيم المصادر بشكل عامّ إلى الثلاثة أصناف المذكورة آنفًا لا يصحّ ببليوغرافيًا - أي حين إعداد قائمة المصادر و المراجع في إطار إعداد مذكّرة أو رسالة </w:t>
      </w:r>
      <w:proofErr w:type="gramStart"/>
      <w:r w:rsidRPr="00B227F1">
        <w:rPr>
          <w:rFonts w:ascii="Sakkal Majalla" w:eastAsia="Times New Roman" w:hAnsi="Sakkal Majalla" w:cs="Sakkal Majalla"/>
          <w:noProof w:val="0"/>
          <w:color w:val="222222"/>
          <w:sz w:val="32"/>
          <w:szCs w:val="32"/>
          <w:rtl/>
          <w:lang w:eastAsia="fr-FR"/>
        </w:rPr>
        <w:t>- ؛</w:t>
      </w:r>
      <w:proofErr w:type="gramEnd"/>
      <w:r w:rsidRPr="00B227F1">
        <w:rPr>
          <w:rFonts w:ascii="Sakkal Majalla" w:eastAsia="Times New Roman" w:hAnsi="Sakkal Majalla" w:cs="Sakkal Majalla"/>
          <w:noProof w:val="0"/>
          <w:color w:val="222222"/>
          <w:sz w:val="32"/>
          <w:szCs w:val="32"/>
          <w:rtl/>
          <w:lang w:eastAsia="fr-FR"/>
        </w:rPr>
        <w:t xml:space="preserve"> والجدوى منه هي إدراك كيفية التعامل مع كلّ صنف من المصادر نقدًا وتحليلاً.</w:t>
      </w:r>
    </w:p>
    <w:p w:rsidR="00653F97" w:rsidRDefault="00653F97" w:rsidP="00653F97">
      <w:pPr>
        <w:shd w:val="clear" w:color="auto" w:fill="FFFFFF"/>
        <w:bidi/>
        <w:spacing w:before="60" w:after="0"/>
        <w:ind w:firstLine="425"/>
        <w:jc w:val="both"/>
        <w:rPr>
          <w:rFonts w:ascii="Sakkal Majalla" w:eastAsia="Times New Roman" w:hAnsi="Sakkal Majalla" w:cs="Sakkal Majalla"/>
          <w:noProof w:val="0"/>
          <w:color w:val="222222"/>
          <w:sz w:val="32"/>
          <w:szCs w:val="32"/>
          <w:rtl/>
          <w:lang w:eastAsia="fr-FR"/>
        </w:rPr>
      </w:pPr>
    </w:p>
    <w:p w:rsidR="00653F97" w:rsidRDefault="00653F97" w:rsidP="00653F97">
      <w:pPr>
        <w:shd w:val="clear" w:color="auto" w:fill="FFFFFF"/>
        <w:bidi/>
        <w:spacing w:before="60" w:after="0"/>
        <w:ind w:firstLine="425"/>
        <w:jc w:val="both"/>
        <w:rPr>
          <w:rFonts w:ascii="Sakkal Majalla" w:eastAsia="Times New Roman" w:hAnsi="Sakkal Majalla" w:cs="Sakkal Majalla"/>
          <w:noProof w:val="0"/>
          <w:color w:val="222222"/>
          <w:sz w:val="32"/>
          <w:szCs w:val="32"/>
          <w:rtl/>
          <w:lang w:eastAsia="fr-FR"/>
        </w:rPr>
      </w:pPr>
    </w:p>
    <w:p w:rsidR="00653F97" w:rsidRDefault="00653F97" w:rsidP="00653F97">
      <w:pPr>
        <w:bidi/>
        <w:spacing w:after="12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المصادر و المراجع المعتمدة :</w:t>
      </w:r>
    </w:p>
    <w:p w:rsidR="00BF6216" w:rsidRDefault="00BF6216" w:rsidP="00653F97">
      <w:pPr>
        <w:bidi/>
        <w:spacing w:after="120"/>
        <w:jc w:val="both"/>
        <w:rPr>
          <w:rFonts w:ascii="Sakkal Majalla" w:hAnsi="Sakkal Majalla" w:cs="Sakkal Majalla" w:hint="cs"/>
          <w:noProof w:val="0"/>
          <w:sz w:val="28"/>
          <w:szCs w:val="28"/>
          <w:rtl/>
          <w:lang w:bidi="ar-DZ"/>
        </w:rPr>
      </w:pPr>
      <w:r>
        <w:rPr>
          <w:rFonts w:ascii="Sakkal Majalla" w:hAnsi="Sakkal Majalla" w:cs="Sakkal Majalla" w:hint="cs"/>
          <w:noProof w:val="0"/>
          <w:sz w:val="28"/>
          <w:szCs w:val="28"/>
          <w:rtl/>
          <w:lang w:bidi="ar-DZ"/>
        </w:rPr>
        <w:t>- حسين مؤنس، التاريخ والمؤرخون، ط. 2، دار الرشاد، القاهرة، 2001.</w:t>
      </w:r>
    </w:p>
    <w:p w:rsidR="00BF6216" w:rsidRDefault="00BF6216" w:rsidP="00BF6216">
      <w:pPr>
        <w:bidi/>
        <w:spacing w:after="120"/>
        <w:jc w:val="both"/>
        <w:rPr>
          <w:rFonts w:ascii="Sakkal Majalla" w:hAnsi="Sakkal Majalla" w:cs="Sakkal Majalla" w:hint="cs"/>
          <w:noProof w:val="0"/>
          <w:sz w:val="28"/>
          <w:szCs w:val="28"/>
          <w:rtl/>
          <w:lang w:bidi="ar-DZ"/>
        </w:rPr>
      </w:pPr>
      <w:r>
        <w:rPr>
          <w:rFonts w:ascii="Sakkal Majalla" w:hAnsi="Sakkal Majalla" w:cs="Sakkal Majalla" w:hint="cs"/>
          <w:noProof w:val="0"/>
          <w:sz w:val="28"/>
          <w:szCs w:val="28"/>
          <w:rtl/>
          <w:lang w:bidi="ar-DZ"/>
        </w:rPr>
        <w:t>- عبد الرحمان عبد الله الشيخ، المدخل إلى علم التاريخ، ط. 2، دار المريخ للنشر، الرياض، 2002.</w:t>
      </w:r>
      <w:bookmarkStart w:id="0" w:name="_GoBack"/>
      <w:bookmarkEnd w:id="0"/>
    </w:p>
    <w:p w:rsidR="00653F97" w:rsidRDefault="00653F97" w:rsidP="00BF6216">
      <w:pPr>
        <w:bidi/>
        <w:spacing w:after="120"/>
        <w:jc w:val="both"/>
        <w:rPr>
          <w:rFonts w:ascii="Sakkal Majalla" w:hAnsi="Sakkal Majalla" w:cs="Sakkal Majalla"/>
          <w:noProof w:val="0"/>
          <w:sz w:val="28"/>
          <w:szCs w:val="28"/>
          <w:rtl/>
          <w:lang w:bidi="ar-DZ"/>
        </w:rPr>
      </w:pPr>
      <w:r>
        <w:rPr>
          <w:rFonts w:ascii="Sakkal Majalla" w:hAnsi="Sakkal Majalla" w:cs="Sakkal Majalla"/>
          <w:noProof w:val="0"/>
          <w:sz w:val="28"/>
          <w:szCs w:val="28"/>
          <w:rtl/>
          <w:lang w:bidi="ar-DZ"/>
        </w:rPr>
        <w:t>- محمد بن عميرة، منهجية البحث التاريخي، دار هومه للطباعة والنشر والتوزيع، الجزائر، 2012.</w:t>
      </w:r>
    </w:p>
    <w:p w:rsidR="00653F97" w:rsidRPr="00B227F1" w:rsidRDefault="00653F97" w:rsidP="00BF6216">
      <w:pPr>
        <w:shd w:val="clear" w:color="auto" w:fill="FFFFFF"/>
        <w:bidi/>
        <w:spacing w:before="60" w:after="0"/>
        <w:jc w:val="both"/>
        <w:rPr>
          <w:rFonts w:ascii="Sakkal Majalla" w:eastAsia="Times New Roman" w:hAnsi="Sakkal Majalla" w:cs="Sakkal Majalla"/>
          <w:noProof w:val="0"/>
          <w:color w:val="222222"/>
          <w:sz w:val="32"/>
          <w:szCs w:val="32"/>
          <w:lang w:eastAsia="fr-FR" w:bidi="ar-DZ"/>
        </w:rPr>
      </w:pPr>
    </w:p>
    <w:sectPr w:rsidR="00653F97" w:rsidRPr="00B227F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2EB9" w:rsidRDefault="00932EB9" w:rsidP="009F0680">
      <w:pPr>
        <w:spacing w:after="0" w:line="240" w:lineRule="auto"/>
      </w:pPr>
      <w:r>
        <w:separator/>
      </w:r>
    </w:p>
  </w:endnote>
  <w:endnote w:type="continuationSeparator" w:id="0">
    <w:p w:rsidR="00932EB9" w:rsidRDefault="00932EB9" w:rsidP="009F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2EB9" w:rsidRDefault="00932EB9" w:rsidP="009F0680">
      <w:pPr>
        <w:spacing w:after="0" w:line="240" w:lineRule="auto"/>
      </w:pPr>
      <w:r>
        <w:separator/>
      </w:r>
    </w:p>
  </w:footnote>
  <w:footnote w:type="continuationSeparator" w:id="0">
    <w:p w:rsidR="00932EB9" w:rsidRDefault="00932EB9" w:rsidP="009F0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680" w:rsidRDefault="009F0680" w:rsidP="00B227F1">
    <w:pPr>
      <w:pStyle w:val="En-tte"/>
      <w:rPr>
        <w:lang w:bidi="ar-DZ"/>
      </w:rPr>
    </w:pPr>
    <w:r>
      <w:rPr>
        <w:rFonts w:hint="cs"/>
        <w:rtl/>
        <w:lang w:bidi="ar-DZ"/>
      </w:rPr>
      <w:t>مصادر تاريخ الجزائر الحديث                                                                             السنة الجامعية 202</w:t>
    </w:r>
    <w:r w:rsidR="00B227F1">
      <w:rPr>
        <w:rFonts w:hint="cs"/>
        <w:rtl/>
        <w:lang w:bidi="ar-DZ"/>
      </w:rPr>
      <w:t>3</w:t>
    </w:r>
    <w:r>
      <w:rPr>
        <w:rFonts w:hint="cs"/>
        <w:rtl/>
        <w:lang w:bidi="ar-DZ"/>
      </w:rPr>
      <w:t>-202</w:t>
    </w:r>
    <w:r w:rsidR="00B227F1">
      <w:rPr>
        <w:rFonts w:hint="cs"/>
        <w:rtl/>
        <w:lang w:bidi="ar-DZ"/>
      </w:rPr>
      <w:t>4</w:t>
    </w:r>
  </w:p>
  <w:p w:rsidR="009F0680" w:rsidRDefault="009F068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D7E"/>
    <w:rsid w:val="00050D7E"/>
    <w:rsid w:val="00260264"/>
    <w:rsid w:val="00653F97"/>
    <w:rsid w:val="00932EB9"/>
    <w:rsid w:val="009F0680"/>
    <w:rsid w:val="00B227F1"/>
    <w:rsid w:val="00BF6216"/>
    <w:rsid w:val="00C71431"/>
    <w:rsid w:val="00DE75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37F8F"/>
  <w15:chartTrackingRefBased/>
  <w15:docId w15:val="{91D8F89C-61DF-44B6-A23D-B6F6B853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D7E"/>
    <w:pPr>
      <w:spacing w:after="200" w:line="276" w:lineRule="auto"/>
    </w:pPr>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050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9F0680"/>
    <w:pPr>
      <w:tabs>
        <w:tab w:val="center" w:pos="4536"/>
        <w:tab w:val="right" w:pos="9072"/>
      </w:tabs>
      <w:spacing w:after="0" w:line="240" w:lineRule="auto"/>
    </w:pPr>
  </w:style>
  <w:style w:type="character" w:customStyle="1" w:styleId="En-tteCar">
    <w:name w:val="En-tête Car"/>
    <w:basedOn w:val="Policepardfaut"/>
    <w:link w:val="En-tte"/>
    <w:uiPriority w:val="99"/>
    <w:rsid w:val="009F0680"/>
    <w:rPr>
      <w:noProof/>
    </w:rPr>
  </w:style>
  <w:style w:type="paragraph" w:styleId="Pieddepage">
    <w:name w:val="footer"/>
    <w:basedOn w:val="Normal"/>
    <w:link w:val="PieddepageCar"/>
    <w:uiPriority w:val="99"/>
    <w:unhideWhenUsed/>
    <w:rsid w:val="009F06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0680"/>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0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281</Words>
  <Characters>1550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PC</cp:lastModifiedBy>
  <cp:revision>4</cp:revision>
  <dcterms:created xsi:type="dcterms:W3CDTF">2021-03-08T21:57:00Z</dcterms:created>
  <dcterms:modified xsi:type="dcterms:W3CDTF">2023-11-19T21:58:00Z</dcterms:modified>
</cp:coreProperties>
</file>