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80D" w:rsidRPr="00833584" w:rsidRDefault="00361244" w:rsidP="006D780D">
      <w:pPr>
        <w:jc w:val="center"/>
        <w:rPr>
          <w:rFonts w:asciiTheme="majorBidi" w:hAnsiTheme="majorBidi" w:cstheme="majorBidi"/>
          <w:b/>
          <w:bCs/>
          <w:sz w:val="28"/>
          <w:szCs w:val="28"/>
        </w:rPr>
      </w:pPr>
      <w:r w:rsidRPr="00833584">
        <w:rPr>
          <w:rFonts w:asciiTheme="majorBidi" w:hAnsiTheme="majorBidi" w:cstheme="majorBidi"/>
          <w:b/>
          <w:bCs/>
          <w:sz w:val="28"/>
          <w:szCs w:val="28"/>
        </w:rPr>
        <w:t xml:space="preserve">Chapitre VII : </w:t>
      </w:r>
      <w:r w:rsidR="006D780D" w:rsidRPr="00833584">
        <w:rPr>
          <w:rFonts w:asciiTheme="majorBidi" w:hAnsiTheme="majorBidi" w:cstheme="majorBidi"/>
          <w:b/>
          <w:bCs/>
          <w:sz w:val="28"/>
          <w:szCs w:val="28"/>
        </w:rPr>
        <w:t>Les pommades</w:t>
      </w:r>
    </w:p>
    <w:p w:rsidR="00361244" w:rsidRPr="00833584" w:rsidRDefault="006D780D" w:rsidP="00361244">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Objectifs d'apprentissage</w:t>
      </w:r>
    </w:p>
    <w:p w:rsidR="00B223FB" w:rsidRPr="00833584" w:rsidRDefault="00B223FB" w:rsidP="00B223FB">
      <w:pPr>
        <w:spacing w:line="360" w:lineRule="auto"/>
        <w:rPr>
          <w:rFonts w:asciiTheme="majorBidi" w:hAnsiTheme="majorBidi" w:cstheme="majorBidi"/>
          <w:sz w:val="24"/>
          <w:szCs w:val="24"/>
        </w:rPr>
      </w:pPr>
      <w:r w:rsidRPr="00833584">
        <w:rPr>
          <w:rFonts w:asciiTheme="majorBidi" w:hAnsiTheme="majorBidi" w:cstheme="majorBidi"/>
          <w:sz w:val="24"/>
          <w:szCs w:val="24"/>
        </w:rPr>
        <w:t xml:space="preserve">À la fin de ce chapitre, l’étudiant pourra : </w:t>
      </w:r>
    </w:p>
    <w:p w:rsidR="00B223FB" w:rsidRPr="00833584" w:rsidRDefault="00B223FB" w:rsidP="00361244">
      <w:pPr>
        <w:pStyle w:val="Paragraphedeliste"/>
        <w:numPr>
          <w:ilvl w:val="0"/>
          <w:numId w:val="7"/>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Définir les pommades pharmaceutiques</w:t>
      </w:r>
    </w:p>
    <w:p w:rsidR="00B223FB" w:rsidRPr="00833584" w:rsidRDefault="00B223FB" w:rsidP="00361244">
      <w:pPr>
        <w:pStyle w:val="Paragraphedeliste"/>
        <w:numPr>
          <w:ilvl w:val="0"/>
          <w:numId w:val="7"/>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Décrire </w:t>
      </w:r>
      <w:r w:rsidR="000D1926">
        <w:rPr>
          <w:rFonts w:asciiTheme="majorBidi" w:hAnsiTheme="majorBidi" w:cstheme="majorBidi"/>
          <w:sz w:val="24"/>
          <w:szCs w:val="24"/>
        </w:rPr>
        <w:t xml:space="preserve">les </w:t>
      </w:r>
      <w:r w:rsidRPr="00833584">
        <w:rPr>
          <w:rFonts w:asciiTheme="majorBidi" w:hAnsiTheme="majorBidi" w:cstheme="majorBidi"/>
          <w:sz w:val="24"/>
          <w:szCs w:val="24"/>
        </w:rPr>
        <w:t>différents types de bases de pommade</w:t>
      </w:r>
    </w:p>
    <w:p w:rsidR="00B223FB" w:rsidRPr="00833584" w:rsidRDefault="000D1926" w:rsidP="000D1926">
      <w:pPr>
        <w:pStyle w:val="Paragraphedeliste"/>
        <w:numPr>
          <w:ilvl w:val="0"/>
          <w:numId w:val="7"/>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Décrire </w:t>
      </w:r>
      <w:r w:rsidR="00B223FB" w:rsidRPr="00833584">
        <w:rPr>
          <w:rFonts w:asciiTheme="majorBidi" w:hAnsiTheme="majorBidi" w:cstheme="majorBidi"/>
          <w:sz w:val="24"/>
          <w:szCs w:val="24"/>
        </w:rPr>
        <w:t>les méthodes de préparation des pommades</w:t>
      </w:r>
    </w:p>
    <w:p w:rsidR="006D780D" w:rsidRPr="00833584" w:rsidRDefault="00361244" w:rsidP="00B223FB">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 xml:space="preserve">VII.1. </w:t>
      </w:r>
      <w:r w:rsidR="006D780D" w:rsidRPr="00833584">
        <w:rPr>
          <w:rFonts w:asciiTheme="majorBidi" w:hAnsiTheme="majorBidi" w:cstheme="majorBidi"/>
          <w:b/>
          <w:bCs/>
          <w:sz w:val="24"/>
          <w:szCs w:val="24"/>
        </w:rPr>
        <w:t>Introduction</w:t>
      </w:r>
    </w:p>
    <w:p w:rsidR="000E55FA" w:rsidRPr="00833584" w:rsidRDefault="006D780D" w:rsidP="00E007ED">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Les formes pharmaceutiques qui sont à l'état semi-solide malléable à température ambiante comprennent les pommades, les crèmes, les gels, les pâtes, les lotions, les gelées et les mousses. Ces préparations semi-solides peuvent contenir des médicaments dissous et / ou en suspension. </w:t>
      </w:r>
    </w:p>
    <w:p w:rsidR="000D1926" w:rsidRDefault="006D780D" w:rsidP="006D780D">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Les pommades sont des préparations semi-solides destinées à une application externe sur la peau ou </w:t>
      </w:r>
      <w:r w:rsidR="000D1926">
        <w:rPr>
          <w:rFonts w:asciiTheme="majorBidi" w:hAnsiTheme="majorBidi" w:cstheme="majorBidi"/>
          <w:sz w:val="24"/>
          <w:szCs w:val="24"/>
        </w:rPr>
        <w:t xml:space="preserve">sur </w:t>
      </w:r>
      <w:r w:rsidRPr="00833584">
        <w:rPr>
          <w:rFonts w:asciiTheme="majorBidi" w:hAnsiTheme="majorBidi" w:cstheme="majorBidi"/>
          <w:sz w:val="24"/>
          <w:szCs w:val="24"/>
        </w:rPr>
        <w:t xml:space="preserve">d'autres muqueuses. Les pommades sont conçues pour ramollir ou fondre à la température du corps, s'étaler facilement et avoir une sensation douce et non grasse. Les pommades sont généralement utilisées comme: </w:t>
      </w:r>
    </w:p>
    <w:p w:rsidR="000D1926" w:rsidRPr="000D1926" w:rsidRDefault="000D1926" w:rsidP="000D1926">
      <w:pPr>
        <w:pStyle w:val="Paragraphedeliste"/>
        <w:numPr>
          <w:ilvl w:val="0"/>
          <w:numId w:val="18"/>
        </w:numPr>
        <w:spacing w:line="360" w:lineRule="auto"/>
        <w:jc w:val="both"/>
        <w:rPr>
          <w:rFonts w:asciiTheme="majorBidi" w:hAnsiTheme="majorBidi" w:cstheme="majorBidi"/>
          <w:sz w:val="24"/>
          <w:szCs w:val="24"/>
        </w:rPr>
      </w:pPr>
      <w:r w:rsidRPr="000D1926">
        <w:rPr>
          <w:rFonts w:asciiTheme="majorBidi" w:hAnsiTheme="majorBidi" w:cstheme="majorBidi"/>
          <w:sz w:val="24"/>
          <w:szCs w:val="24"/>
        </w:rPr>
        <w:t xml:space="preserve">Emollients pour rendre la peau plus souple, </w:t>
      </w:r>
    </w:p>
    <w:p w:rsidR="000D1926" w:rsidRPr="000D1926" w:rsidRDefault="000D1926" w:rsidP="000D1926">
      <w:pPr>
        <w:pStyle w:val="Paragraphedeliste"/>
        <w:numPr>
          <w:ilvl w:val="0"/>
          <w:numId w:val="18"/>
        </w:numPr>
        <w:spacing w:line="360" w:lineRule="auto"/>
        <w:jc w:val="both"/>
        <w:rPr>
          <w:rFonts w:asciiTheme="majorBidi" w:hAnsiTheme="majorBidi" w:cstheme="majorBidi"/>
          <w:sz w:val="24"/>
          <w:szCs w:val="24"/>
        </w:rPr>
      </w:pPr>
      <w:r w:rsidRPr="000D1926">
        <w:rPr>
          <w:rFonts w:asciiTheme="majorBidi" w:hAnsiTheme="majorBidi" w:cstheme="majorBidi"/>
          <w:sz w:val="24"/>
          <w:szCs w:val="24"/>
        </w:rPr>
        <w:t>Barrières protectrices pour empêcher les substances nocives d'entrer en contact avec la peau,</w:t>
      </w:r>
    </w:p>
    <w:p w:rsidR="006D780D" w:rsidRPr="000D1926" w:rsidRDefault="000D1926" w:rsidP="000D1926">
      <w:pPr>
        <w:pStyle w:val="Paragraphedeliste"/>
        <w:numPr>
          <w:ilvl w:val="0"/>
          <w:numId w:val="18"/>
        </w:numPr>
        <w:spacing w:line="360" w:lineRule="auto"/>
        <w:jc w:val="both"/>
        <w:rPr>
          <w:rFonts w:asciiTheme="majorBidi" w:hAnsiTheme="majorBidi" w:cstheme="majorBidi"/>
          <w:sz w:val="24"/>
          <w:szCs w:val="24"/>
        </w:rPr>
      </w:pPr>
      <w:r w:rsidRPr="000D1926">
        <w:rPr>
          <w:rFonts w:asciiTheme="majorBidi" w:hAnsiTheme="majorBidi" w:cstheme="majorBidi"/>
          <w:sz w:val="24"/>
          <w:szCs w:val="24"/>
        </w:rPr>
        <w:t>Véhicules</w:t>
      </w:r>
      <w:r w:rsidR="006D780D" w:rsidRPr="000D1926">
        <w:rPr>
          <w:rFonts w:asciiTheme="majorBidi" w:hAnsiTheme="majorBidi" w:cstheme="majorBidi"/>
          <w:sz w:val="24"/>
          <w:szCs w:val="24"/>
        </w:rPr>
        <w:t xml:space="preserve"> dans lesquels le médicament est incorporé.</w:t>
      </w:r>
    </w:p>
    <w:p w:rsidR="002F0F99" w:rsidRPr="00833584" w:rsidRDefault="00361244" w:rsidP="002F0F99">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 xml:space="preserve">VII.2. </w:t>
      </w:r>
      <w:r w:rsidR="002F0F99" w:rsidRPr="00833584">
        <w:rPr>
          <w:rFonts w:asciiTheme="majorBidi" w:hAnsiTheme="majorBidi" w:cstheme="majorBidi"/>
          <w:b/>
          <w:bCs/>
          <w:sz w:val="24"/>
          <w:szCs w:val="24"/>
        </w:rPr>
        <w:t xml:space="preserve">Rappels sur la peau </w:t>
      </w:r>
    </w:p>
    <w:p w:rsidR="002F0F99" w:rsidRPr="00833584" w:rsidRDefault="00361244" w:rsidP="002F0F99">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 xml:space="preserve">VII.2.1. Constitution </w:t>
      </w:r>
    </w:p>
    <w:p w:rsidR="00AD3901" w:rsidRPr="00833584" w:rsidRDefault="002F0F99" w:rsidP="00AD3901">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L'anatomie de la peau est essentielle à sa fonction de barrière et peut être divisée en deux parties distinctes: l'épiderme et le derme. </w:t>
      </w:r>
    </w:p>
    <w:p w:rsidR="00AD3901" w:rsidRPr="00833584" w:rsidRDefault="002F0F99" w:rsidP="00EF4129">
      <w:pPr>
        <w:spacing w:line="360" w:lineRule="auto"/>
        <w:jc w:val="both"/>
        <w:rPr>
          <w:rFonts w:asciiTheme="majorBidi" w:hAnsiTheme="majorBidi" w:cstheme="majorBidi"/>
          <w:sz w:val="24"/>
          <w:szCs w:val="24"/>
        </w:rPr>
      </w:pPr>
      <w:r w:rsidRPr="00833584">
        <w:rPr>
          <w:rFonts w:asciiTheme="majorBidi" w:hAnsiTheme="majorBidi" w:cstheme="majorBidi"/>
          <w:b/>
          <w:bCs/>
          <w:sz w:val="24"/>
          <w:szCs w:val="24"/>
        </w:rPr>
        <w:t>L'épiderme</w:t>
      </w:r>
      <w:r w:rsidRPr="00833584">
        <w:rPr>
          <w:rFonts w:asciiTheme="majorBidi" w:hAnsiTheme="majorBidi" w:cstheme="majorBidi"/>
          <w:sz w:val="24"/>
          <w:szCs w:val="24"/>
        </w:rPr>
        <w:t xml:space="preserve"> est la partie la plus externe de la peau (constituée </w:t>
      </w:r>
      <w:r w:rsidR="000D1926" w:rsidRPr="00833584">
        <w:rPr>
          <w:rFonts w:asciiTheme="majorBidi" w:hAnsiTheme="majorBidi" w:cstheme="majorBidi"/>
          <w:sz w:val="24"/>
          <w:szCs w:val="24"/>
        </w:rPr>
        <w:t xml:space="preserve">elle-même </w:t>
      </w:r>
      <w:r w:rsidRPr="00833584">
        <w:rPr>
          <w:rFonts w:asciiTheme="majorBidi" w:hAnsiTheme="majorBidi" w:cstheme="majorBidi"/>
          <w:sz w:val="24"/>
          <w:szCs w:val="24"/>
        </w:rPr>
        <w:t>de différentes couches) et se compose de cellules épithéliales squameuses stratifiées. La couche la plus externe de l'épiderme est constituée de cellules mortes kératinisées appelées cornéocytes</w:t>
      </w:r>
      <w:r w:rsidR="000D1926">
        <w:rPr>
          <w:rFonts w:asciiTheme="majorBidi" w:hAnsiTheme="majorBidi" w:cstheme="majorBidi"/>
          <w:sz w:val="24"/>
          <w:szCs w:val="24"/>
        </w:rPr>
        <w:t xml:space="preserve"> (</w:t>
      </w:r>
      <w:r w:rsidR="000D1926" w:rsidRPr="00833584">
        <w:rPr>
          <w:rFonts w:asciiTheme="majorBidi" w:hAnsiTheme="majorBidi" w:cstheme="majorBidi"/>
          <w:b/>
          <w:bCs/>
          <w:sz w:val="24"/>
          <w:szCs w:val="24"/>
        </w:rPr>
        <w:t>Fig VII.1</w:t>
      </w:r>
      <w:r w:rsidR="000D1926">
        <w:rPr>
          <w:rFonts w:asciiTheme="majorBidi" w:hAnsiTheme="majorBidi" w:cstheme="majorBidi"/>
          <w:b/>
          <w:bCs/>
          <w:sz w:val="24"/>
          <w:szCs w:val="24"/>
        </w:rPr>
        <w:t>)</w:t>
      </w:r>
      <w:r w:rsidRPr="00833584">
        <w:rPr>
          <w:rFonts w:asciiTheme="majorBidi" w:hAnsiTheme="majorBidi" w:cstheme="majorBidi"/>
          <w:sz w:val="24"/>
          <w:szCs w:val="24"/>
        </w:rPr>
        <w:t xml:space="preserve">. Cette couche externe de la peau est connue sous le nom de stratum corneum. </w:t>
      </w:r>
      <w:r w:rsidR="00EF4129">
        <w:rPr>
          <w:rFonts w:asciiTheme="majorBidi" w:hAnsiTheme="majorBidi" w:cstheme="majorBidi"/>
          <w:sz w:val="24"/>
          <w:szCs w:val="24"/>
        </w:rPr>
        <w:t xml:space="preserve"> </w:t>
      </w:r>
    </w:p>
    <w:p w:rsidR="00B223FB" w:rsidRPr="00833584" w:rsidRDefault="00B223FB" w:rsidP="00AD3901">
      <w:pPr>
        <w:spacing w:line="360" w:lineRule="auto"/>
        <w:jc w:val="both"/>
        <w:rPr>
          <w:rFonts w:asciiTheme="majorBidi" w:hAnsiTheme="majorBidi" w:cstheme="majorBidi"/>
          <w:sz w:val="24"/>
          <w:szCs w:val="24"/>
        </w:rPr>
      </w:pPr>
      <w:r w:rsidRPr="00833584">
        <w:rPr>
          <w:rFonts w:asciiTheme="majorBidi" w:hAnsiTheme="majorBidi" w:cstheme="majorBidi"/>
          <w:noProof/>
          <w:sz w:val="24"/>
          <w:szCs w:val="24"/>
        </w:rPr>
        <w:lastRenderedPageBreak/>
        <w:drawing>
          <wp:inline distT="0" distB="0" distL="0" distR="0">
            <wp:extent cx="5872171" cy="2494295"/>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882234" cy="2498569"/>
                    </a:xfrm>
                    <a:prstGeom prst="rect">
                      <a:avLst/>
                    </a:prstGeom>
                    <a:noFill/>
                  </pic:spPr>
                </pic:pic>
              </a:graphicData>
            </a:graphic>
          </wp:inline>
        </w:drawing>
      </w:r>
    </w:p>
    <w:p w:rsidR="00B223FB" w:rsidRDefault="00B223FB" w:rsidP="00B223FB">
      <w:pPr>
        <w:spacing w:line="360" w:lineRule="auto"/>
        <w:jc w:val="center"/>
        <w:rPr>
          <w:rFonts w:asciiTheme="majorBidi" w:hAnsiTheme="majorBidi" w:cstheme="majorBidi"/>
          <w:sz w:val="24"/>
          <w:szCs w:val="24"/>
        </w:rPr>
      </w:pPr>
      <w:r w:rsidRPr="00833584">
        <w:rPr>
          <w:rFonts w:asciiTheme="majorBidi" w:hAnsiTheme="majorBidi" w:cstheme="majorBidi"/>
          <w:b/>
          <w:bCs/>
          <w:sz w:val="24"/>
          <w:szCs w:val="24"/>
        </w:rPr>
        <w:t>Fig</w:t>
      </w:r>
      <w:r w:rsidR="00361244" w:rsidRPr="00833584">
        <w:rPr>
          <w:rFonts w:asciiTheme="majorBidi" w:hAnsiTheme="majorBidi" w:cstheme="majorBidi"/>
          <w:b/>
          <w:bCs/>
          <w:sz w:val="24"/>
          <w:szCs w:val="24"/>
        </w:rPr>
        <w:t xml:space="preserve"> VII.1</w:t>
      </w:r>
      <w:r w:rsidRPr="00833584">
        <w:rPr>
          <w:rFonts w:asciiTheme="majorBidi" w:hAnsiTheme="majorBidi" w:cstheme="majorBidi"/>
          <w:sz w:val="24"/>
          <w:szCs w:val="24"/>
        </w:rPr>
        <w:t xml:space="preserve"> Structure de la peau</w:t>
      </w:r>
      <w:r w:rsidR="00361244" w:rsidRPr="00833584">
        <w:rPr>
          <w:rFonts w:asciiTheme="majorBidi" w:hAnsiTheme="majorBidi" w:cstheme="majorBidi"/>
          <w:sz w:val="24"/>
          <w:szCs w:val="24"/>
        </w:rPr>
        <w:t>.</w:t>
      </w:r>
    </w:p>
    <w:p w:rsidR="00912F2B" w:rsidRPr="00833584" w:rsidRDefault="00EF4129" w:rsidP="00912F2B">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Les </w:t>
      </w:r>
      <w:r w:rsidR="000D1926" w:rsidRPr="00833584">
        <w:rPr>
          <w:rFonts w:asciiTheme="majorBidi" w:hAnsiTheme="majorBidi" w:cstheme="majorBidi"/>
          <w:sz w:val="24"/>
          <w:szCs w:val="24"/>
        </w:rPr>
        <w:t xml:space="preserve">cornéocytes remplis de kératine sont inclus dans une matrice lipidique composée de cholestérol, de céramides, d'acides gras libres et de phospholipides. Cela conduit à ce qui est </w:t>
      </w:r>
      <w:r w:rsidR="00912F2B" w:rsidRPr="00833584">
        <w:rPr>
          <w:rFonts w:asciiTheme="majorBidi" w:hAnsiTheme="majorBidi" w:cstheme="majorBidi"/>
          <w:sz w:val="24"/>
          <w:szCs w:val="24"/>
        </w:rPr>
        <w:t>communément décrit comme une structure de type «brique et mortier» et sert de barrière primaire à la pénétration chimique et physique à travers la peau.</w:t>
      </w:r>
    </w:p>
    <w:p w:rsidR="00912F2B" w:rsidRPr="00833584" w:rsidRDefault="00912F2B" w:rsidP="00912F2B">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Sous l'épiderme se trouve le </w:t>
      </w:r>
      <w:r w:rsidRPr="00833584">
        <w:rPr>
          <w:rFonts w:asciiTheme="majorBidi" w:hAnsiTheme="majorBidi" w:cstheme="majorBidi"/>
          <w:b/>
          <w:bCs/>
          <w:sz w:val="24"/>
          <w:szCs w:val="24"/>
        </w:rPr>
        <w:t>derme</w:t>
      </w:r>
      <w:r w:rsidRPr="00833584">
        <w:rPr>
          <w:rFonts w:asciiTheme="majorBidi" w:hAnsiTheme="majorBidi" w:cstheme="majorBidi"/>
          <w:sz w:val="24"/>
          <w:szCs w:val="24"/>
        </w:rPr>
        <w:t>, qui contient du collagène dans une matrice mucopolysaccharidique. On a pensé que le derme assure peu de fonction de barrière à la pénétration de la plupart des médicaments, mais cela peut dépendre des propriétés du médicament. Les follicules pileux et les glandes sudoripares descendent dans le derme et fournissent une voie de «dérivation» ou de contournement de l'extérieur du corps au derme en évitant la barrière épidermique; cependant, ces ouvertures ne représentent qu'environ 0,1% de la surface de la peau.</w:t>
      </w:r>
    </w:p>
    <w:p w:rsidR="00912F2B" w:rsidRPr="00833584" w:rsidRDefault="00912F2B" w:rsidP="000D1926">
      <w:pPr>
        <w:spacing w:line="360" w:lineRule="auto"/>
        <w:jc w:val="both"/>
        <w:rPr>
          <w:rFonts w:asciiTheme="majorBidi" w:hAnsiTheme="majorBidi" w:cstheme="majorBidi"/>
          <w:sz w:val="24"/>
          <w:szCs w:val="24"/>
        </w:rPr>
      </w:pPr>
      <w:r w:rsidRPr="00833584">
        <w:rPr>
          <w:rFonts w:asciiTheme="majorBidi" w:hAnsiTheme="majorBidi" w:cstheme="majorBidi"/>
          <w:b/>
          <w:bCs/>
          <w:sz w:val="24"/>
          <w:szCs w:val="24"/>
        </w:rPr>
        <w:t>L’hypoderme</w:t>
      </w:r>
      <w:r w:rsidRPr="00833584">
        <w:rPr>
          <w:rFonts w:asciiTheme="majorBidi" w:hAnsiTheme="majorBidi" w:cstheme="majorBidi"/>
          <w:sz w:val="24"/>
          <w:szCs w:val="24"/>
        </w:rPr>
        <w:t xml:space="preserve"> : </w:t>
      </w:r>
      <w:r w:rsidR="000D1926" w:rsidRPr="000D1926">
        <w:rPr>
          <w:rFonts w:asciiTheme="majorBidi" w:hAnsiTheme="majorBidi" w:cstheme="majorBidi"/>
          <w:sz w:val="24"/>
          <w:szCs w:val="24"/>
        </w:rPr>
        <w:t>C’est un tissu riche en graisses,</w:t>
      </w:r>
      <w:r w:rsidR="000D1926">
        <w:rPr>
          <w:rFonts w:asciiTheme="majorBidi" w:hAnsiTheme="majorBidi" w:cstheme="majorBidi"/>
          <w:sz w:val="24"/>
          <w:szCs w:val="24"/>
        </w:rPr>
        <w:t xml:space="preserve"> </w:t>
      </w:r>
      <w:r w:rsidR="000D1926" w:rsidRPr="000D1926">
        <w:rPr>
          <w:rFonts w:asciiTheme="majorBidi" w:hAnsiTheme="majorBidi" w:cstheme="majorBidi"/>
          <w:sz w:val="24"/>
          <w:szCs w:val="24"/>
        </w:rPr>
        <w:t>sa constitution varie avec la région du corps</w:t>
      </w:r>
      <w:r w:rsidRPr="00833584">
        <w:rPr>
          <w:rFonts w:asciiTheme="majorBidi" w:hAnsiTheme="majorBidi" w:cstheme="majorBidi"/>
          <w:sz w:val="24"/>
          <w:szCs w:val="24"/>
        </w:rPr>
        <w:t>.</w:t>
      </w:r>
    </w:p>
    <w:p w:rsidR="00912F2B" w:rsidRPr="00912F2B" w:rsidRDefault="00912F2B" w:rsidP="00912F2B">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Le pH de la peau est acide (4,5) sur presque tout le corps. Il peut cependant atteindre des valeurs plus grandes mais toute tendance à l’alcalinisation est signe de pathologie.</w:t>
      </w:r>
    </w:p>
    <w:p w:rsidR="00AD3901" w:rsidRPr="00833584" w:rsidRDefault="00361244" w:rsidP="00361244">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 xml:space="preserve">VII.2.2. Pénétration à travers la peau </w:t>
      </w:r>
    </w:p>
    <w:p w:rsidR="00AD3901" w:rsidRPr="00833584" w:rsidRDefault="000D1926" w:rsidP="000D192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peau </w:t>
      </w:r>
      <w:r w:rsidR="00AD3901" w:rsidRPr="00833584">
        <w:rPr>
          <w:rFonts w:asciiTheme="majorBidi" w:hAnsiTheme="majorBidi" w:cstheme="majorBidi"/>
          <w:sz w:val="24"/>
          <w:szCs w:val="24"/>
        </w:rPr>
        <w:t>jou</w:t>
      </w:r>
      <w:r>
        <w:rPr>
          <w:rFonts w:asciiTheme="majorBidi" w:hAnsiTheme="majorBidi" w:cstheme="majorBidi"/>
          <w:sz w:val="24"/>
          <w:szCs w:val="24"/>
        </w:rPr>
        <w:t>e</w:t>
      </w:r>
      <w:r w:rsidR="00AD3901" w:rsidRPr="00833584">
        <w:rPr>
          <w:rFonts w:asciiTheme="majorBidi" w:hAnsiTheme="majorBidi" w:cstheme="majorBidi"/>
          <w:sz w:val="24"/>
          <w:szCs w:val="24"/>
        </w:rPr>
        <w:t xml:space="preserve"> le rôle de barrière imperméable, </w:t>
      </w:r>
      <w:r>
        <w:rPr>
          <w:rFonts w:asciiTheme="majorBidi" w:hAnsiTheme="majorBidi" w:cstheme="majorBidi"/>
          <w:sz w:val="24"/>
          <w:szCs w:val="24"/>
        </w:rPr>
        <w:t xml:space="preserve">alors </w:t>
      </w:r>
      <w:r w:rsidR="00AD3901" w:rsidRPr="00833584">
        <w:rPr>
          <w:rFonts w:asciiTheme="majorBidi" w:hAnsiTheme="majorBidi" w:cstheme="majorBidi"/>
          <w:sz w:val="24"/>
          <w:szCs w:val="24"/>
        </w:rPr>
        <w:t xml:space="preserve">toute pénétration de substance n’est pas chose aisée. Certaines substances lipidiques ou liposolubles traversent le sébum. Même si elle n’est pas recherchée, cette pénétration dépend de nombreux facteurs comme la nature du principe actif, la nature de l’excipient, la région d’application, le degré d’hydratation de la </w:t>
      </w:r>
      <w:r w:rsidR="00AD3901" w:rsidRPr="00833584">
        <w:rPr>
          <w:rFonts w:asciiTheme="majorBidi" w:hAnsiTheme="majorBidi" w:cstheme="majorBidi"/>
          <w:sz w:val="24"/>
          <w:szCs w:val="24"/>
        </w:rPr>
        <w:lastRenderedPageBreak/>
        <w:t>peau, le pH de la pommade et l’état de la peau (intégrité). Pour chaque pommade, il est bon de connaître le degré de pénétration pour éviter des intoxications possibles causées par certains principes actifs</w:t>
      </w:r>
    </w:p>
    <w:p w:rsidR="0022338C" w:rsidRPr="00833584" w:rsidRDefault="00361244" w:rsidP="00361244">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 xml:space="preserve">VII.3. </w:t>
      </w:r>
      <w:r w:rsidR="0022338C" w:rsidRPr="00833584">
        <w:rPr>
          <w:rFonts w:asciiTheme="majorBidi" w:hAnsiTheme="majorBidi" w:cstheme="majorBidi"/>
          <w:b/>
          <w:bCs/>
          <w:sz w:val="24"/>
          <w:szCs w:val="24"/>
        </w:rPr>
        <w:t>Types de bases de pommade (Excipients)</w:t>
      </w:r>
    </w:p>
    <w:p w:rsidR="00AD3901" w:rsidRPr="00833584" w:rsidRDefault="0022338C" w:rsidP="00AD3901">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Une base de pommade forme le corps de toute pommade. Les bases de pommade sont classées en quatre groupes généraux: (1) les bases hydrocarbonées, (2) les bases d'absorption, (3) les bases en émulsion ou éliminables dans l'eau et (4) les bases solubles dans l'eau.</w:t>
      </w:r>
    </w:p>
    <w:p w:rsidR="008E67EC" w:rsidRPr="00833584" w:rsidRDefault="00361244" w:rsidP="008E67EC">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 xml:space="preserve">VII.3.1. </w:t>
      </w:r>
      <w:r w:rsidR="008E67EC" w:rsidRPr="00833584">
        <w:rPr>
          <w:rFonts w:asciiTheme="majorBidi" w:hAnsiTheme="majorBidi" w:cstheme="majorBidi"/>
          <w:b/>
          <w:bCs/>
          <w:sz w:val="24"/>
          <w:szCs w:val="24"/>
        </w:rPr>
        <w:t>Bases d'hydrocarbures</w:t>
      </w:r>
    </w:p>
    <w:p w:rsidR="008E67EC" w:rsidRPr="00833584" w:rsidRDefault="008E67EC" w:rsidP="008E67EC">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Les bases huileuses ou oléagineuses comprennent les hydrocarbures dérivés du pétrole, appelés bases hydrocarbonées. Ces bases sont anhydres et insolubles dans l'eau. Ces bases sont utilisées pour leur effet émollient (pour hydrater la peau) et comme pansement occlusif. Ils ne peuvent ni absorber ni contenir d'eau. Ainsi, ils peuvent protéger les médicaments labiles à l'eau, tels que </w:t>
      </w:r>
      <w:r w:rsidR="000D1926">
        <w:rPr>
          <w:rFonts w:asciiTheme="majorBidi" w:hAnsiTheme="majorBidi" w:cstheme="majorBidi"/>
          <w:sz w:val="24"/>
          <w:szCs w:val="24"/>
        </w:rPr>
        <w:t xml:space="preserve">la </w:t>
      </w:r>
      <w:r w:rsidRPr="00833584">
        <w:rPr>
          <w:rFonts w:asciiTheme="majorBidi" w:hAnsiTheme="majorBidi" w:cstheme="majorBidi"/>
          <w:b/>
          <w:bCs/>
          <w:sz w:val="24"/>
          <w:szCs w:val="24"/>
        </w:rPr>
        <w:t>tétracycline</w:t>
      </w:r>
      <w:r w:rsidRPr="00833584">
        <w:rPr>
          <w:rFonts w:asciiTheme="majorBidi" w:hAnsiTheme="majorBidi" w:cstheme="majorBidi"/>
          <w:sz w:val="24"/>
          <w:szCs w:val="24"/>
        </w:rPr>
        <w:t>. Cependant, ils sont gras et non lavables à l'eau. Ainsi, ils peuvent tacher les vêtements et ne sont généralement pas préférés. Les pommades à base huileuse ou à base grasse peuvent avoir des bases de paraffine dures, molles ou liquides, ou des mélanges de celles-ci, dans des proportions qui rendront une pommade de consistance appropriée. Les bases hydrocarbonées courantes comprennent</w:t>
      </w:r>
      <w:r w:rsidR="00CF2E10" w:rsidRPr="00833584">
        <w:rPr>
          <w:rFonts w:asciiTheme="majorBidi" w:hAnsiTheme="majorBidi" w:cstheme="majorBidi"/>
          <w:sz w:val="24"/>
          <w:szCs w:val="24"/>
        </w:rPr>
        <w:t> :</w:t>
      </w:r>
    </w:p>
    <w:p w:rsidR="008E67EC" w:rsidRPr="00833584" w:rsidRDefault="000D1926" w:rsidP="000D1926">
      <w:pPr>
        <w:pStyle w:val="Paragraphedeliste"/>
        <w:numPr>
          <w:ilvl w:val="0"/>
          <w:numId w:val="1"/>
        </w:numPr>
        <w:spacing w:line="360" w:lineRule="auto"/>
        <w:jc w:val="both"/>
        <w:rPr>
          <w:rFonts w:asciiTheme="majorBidi" w:hAnsiTheme="majorBidi" w:cstheme="majorBidi"/>
          <w:i/>
          <w:iCs/>
          <w:sz w:val="24"/>
          <w:szCs w:val="24"/>
        </w:rPr>
      </w:pPr>
      <w:r>
        <w:rPr>
          <w:rFonts w:asciiTheme="majorBidi" w:hAnsiTheme="majorBidi" w:cstheme="majorBidi"/>
          <w:i/>
          <w:iCs/>
          <w:sz w:val="24"/>
          <w:szCs w:val="24"/>
        </w:rPr>
        <w:t>La v</w:t>
      </w:r>
      <w:r w:rsidR="008E67EC" w:rsidRPr="00833584">
        <w:rPr>
          <w:rFonts w:asciiTheme="majorBidi" w:hAnsiTheme="majorBidi" w:cstheme="majorBidi"/>
          <w:i/>
          <w:iCs/>
          <w:sz w:val="24"/>
          <w:szCs w:val="24"/>
        </w:rPr>
        <w:t>aseline.</w:t>
      </w:r>
      <w:r w:rsidR="008E67EC" w:rsidRPr="00833584">
        <w:rPr>
          <w:rFonts w:asciiTheme="majorBidi" w:hAnsiTheme="majorBidi" w:cstheme="majorBidi"/>
          <w:sz w:val="24"/>
          <w:szCs w:val="24"/>
        </w:rPr>
        <w:t xml:space="preserve">  </w:t>
      </w:r>
      <w:r>
        <w:rPr>
          <w:rFonts w:asciiTheme="majorBidi" w:hAnsiTheme="majorBidi" w:cstheme="majorBidi"/>
          <w:sz w:val="24"/>
          <w:szCs w:val="24"/>
        </w:rPr>
        <w:t>Elle</w:t>
      </w:r>
      <w:r w:rsidR="008E67EC" w:rsidRPr="00833584">
        <w:rPr>
          <w:rFonts w:asciiTheme="majorBidi" w:hAnsiTheme="majorBidi" w:cstheme="majorBidi"/>
          <w:sz w:val="24"/>
          <w:szCs w:val="24"/>
        </w:rPr>
        <w:t xml:space="preserve"> est </w:t>
      </w:r>
      <w:r w:rsidRPr="00833584">
        <w:rPr>
          <w:rFonts w:asciiTheme="majorBidi" w:hAnsiTheme="majorBidi" w:cstheme="majorBidi"/>
          <w:sz w:val="24"/>
          <w:szCs w:val="24"/>
        </w:rPr>
        <w:t>utilisée</w:t>
      </w:r>
      <w:r w:rsidR="008E67EC" w:rsidRPr="00833584">
        <w:rPr>
          <w:rFonts w:asciiTheme="majorBidi" w:hAnsiTheme="majorBidi" w:cstheme="majorBidi"/>
          <w:sz w:val="24"/>
          <w:szCs w:val="24"/>
        </w:rPr>
        <w:t xml:space="preserve"> comme base pour les ingrédients insolubles dans l'eau.</w:t>
      </w:r>
      <w:r w:rsidR="008E67EC" w:rsidRPr="00833584">
        <w:rPr>
          <w:rFonts w:asciiTheme="majorBidi" w:hAnsiTheme="majorBidi" w:cstheme="majorBidi"/>
          <w:i/>
          <w:iCs/>
          <w:sz w:val="24"/>
          <w:szCs w:val="24"/>
        </w:rPr>
        <w:t xml:space="preserve"> </w:t>
      </w:r>
      <w:r w:rsidR="008E67EC" w:rsidRPr="00833584">
        <w:rPr>
          <w:rFonts w:asciiTheme="majorBidi" w:hAnsiTheme="majorBidi" w:cstheme="majorBidi"/>
          <w:sz w:val="24"/>
          <w:szCs w:val="24"/>
        </w:rPr>
        <w:t>La</w:t>
      </w:r>
      <w:r>
        <w:rPr>
          <w:rFonts w:asciiTheme="majorBidi" w:hAnsiTheme="majorBidi" w:cstheme="majorBidi"/>
          <w:sz w:val="24"/>
          <w:szCs w:val="24"/>
        </w:rPr>
        <w:t xml:space="preserve"> vaseline jaune ou la vaseline fond à 38– 60 °</w:t>
      </w:r>
      <w:r w:rsidR="008E67EC" w:rsidRPr="00833584">
        <w:rPr>
          <w:rFonts w:asciiTheme="majorBidi" w:hAnsiTheme="majorBidi" w:cstheme="majorBidi"/>
          <w:sz w:val="24"/>
          <w:szCs w:val="24"/>
        </w:rPr>
        <w:t xml:space="preserve">C. La vaseline décolorée est connue sous le nom de vaseline blanche. </w:t>
      </w:r>
      <w:r>
        <w:rPr>
          <w:rFonts w:asciiTheme="majorBidi" w:hAnsiTheme="majorBidi" w:cstheme="majorBidi"/>
          <w:sz w:val="24"/>
          <w:szCs w:val="24"/>
        </w:rPr>
        <w:t xml:space="preserve">Elle </w:t>
      </w:r>
      <w:r w:rsidR="008E67EC" w:rsidRPr="00833584">
        <w:rPr>
          <w:rFonts w:asciiTheme="majorBidi" w:hAnsiTheme="majorBidi" w:cstheme="majorBidi"/>
          <w:sz w:val="24"/>
          <w:szCs w:val="24"/>
        </w:rPr>
        <w:t>forme un film occlusif sur la peau et absorbe moins de 5% d'eau dans des conditions normales.</w:t>
      </w:r>
    </w:p>
    <w:p w:rsidR="008E67EC" w:rsidRPr="00833584" w:rsidRDefault="008E67EC" w:rsidP="008E67EC">
      <w:pPr>
        <w:pStyle w:val="Paragraphedeliste"/>
        <w:spacing w:line="360" w:lineRule="auto"/>
        <w:jc w:val="both"/>
        <w:rPr>
          <w:rFonts w:asciiTheme="majorBidi" w:hAnsiTheme="majorBidi" w:cstheme="majorBidi"/>
          <w:i/>
          <w:iCs/>
          <w:sz w:val="24"/>
          <w:szCs w:val="24"/>
        </w:rPr>
      </w:pPr>
      <w:r w:rsidRPr="00833584">
        <w:rPr>
          <w:rFonts w:asciiTheme="majorBidi" w:hAnsiTheme="majorBidi" w:cstheme="majorBidi"/>
          <w:sz w:val="24"/>
          <w:szCs w:val="24"/>
        </w:rPr>
        <w:t>La cire peut être incorporée à rigidifier la base. Par exemple, la pommade jaune contient 5% p / p de cire jaune et 95% p / p de vaseline.</w:t>
      </w:r>
    </w:p>
    <w:p w:rsidR="008E67EC" w:rsidRPr="00833584" w:rsidRDefault="008E67EC" w:rsidP="000D1926">
      <w:pPr>
        <w:spacing w:line="360" w:lineRule="auto"/>
        <w:ind w:left="709" w:hanging="1"/>
        <w:jc w:val="both"/>
        <w:rPr>
          <w:rFonts w:asciiTheme="majorBidi" w:hAnsiTheme="majorBidi" w:cstheme="majorBidi"/>
          <w:sz w:val="24"/>
          <w:szCs w:val="24"/>
        </w:rPr>
      </w:pPr>
      <w:r w:rsidRPr="00833584">
        <w:rPr>
          <w:rFonts w:asciiTheme="majorBidi" w:hAnsiTheme="majorBidi" w:cstheme="majorBidi"/>
          <w:sz w:val="24"/>
          <w:szCs w:val="24"/>
        </w:rPr>
        <w:t xml:space="preserve">• </w:t>
      </w:r>
      <w:r w:rsidRPr="00833584">
        <w:rPr>
          <w:rFonts w:asciiTheme="majorBidi" w:hAnsiTheme="majorBidi" w:cstheme="majorBidi"/>
          <w:i/>
          <w:iCs/>
          <w:sz w:val="24"/>
          <w:szCs w:val="24"/>
        </w:rPr>
        <w:t>La vaseline liquide</w:t>
      </w:r>
      <w:r w:rsidRPr="00833584">
        <w:rPr>
          <w:rFonts w:asciiTheme="majorBidi" w:hAnsiTheme="majorBidi" w:cstheme="majorBidi"/>
          <w:sz w:val="24"/>
          <w:szCs w:val="24"/>
        </w:rPr>
        <w:t xml:space="preserve">, également appelée huile minérale, est un mélange    d'hydrocarbures saturés raffinés obtenus à partir du pétrole qui sont liquides à température ambiante. </w:t>
      </w:r>
      <w:r w:rsidR="000D1926">
        <w:rPr>
          <w:rFonts w:asciiTheme="majorBidi" w:hAnsiTheme="majorBidi" w:cstheme="majorBidi"/>
          <w:sz w:val="24"/>
          <w:szCs w:val="24"/>
        </w:rPr>
        <w:t>Elle</w:t>
      </w:r>
      <w:r w:rsidRPr="00833584">
        <w:rPr>
          <w:rFonts w:asciiTheme="majorBidi" w:hAnsiTheme="majorBidi" w:cstheme="majorBidi"/>
          <w:sz w:val="24"/>
          <w:szCs w:val="24"/>
        </w:rPr>
        <w:t xml:space="preserve"> est </w:t>
      </w:r>
      <w:r w:rsidR="000D1926" w:rsidRPr="00833584">
        <w:rPr>
          <w:rFonts w:asciiTheme="majorBidi" w:hAnsiTheme="majorBidi" w:cstheme="majorBidi"/>
          <w:sz w:val="24"/>
          <w:szCs w:val="24"/>
        </w:rPr>
        <w:t>utilisée</w:t>
      </w:r>
      <w:r w:rsidRPr="00833584">
        <w:rPr>
          <w:rFonts w:asciiTheme="majorBidi" w:hAnsiTheme="majorBidi" w:cstheme="majorBidi"/>
          <w:sz w:val="24"/>
          <w:szCs w:val="24"/>
        </w:rPr>
        <w:t xml:space="preserve"> comme agent de lévigation pour incorporer des solides lipophiles dans les </w:t>
      </w:r>
      <w:r w:rsidR="00882D29" w:rsidRPr="00833584">
        <w:rPr>
          <w:rFonts w:asciiTheme="majorBidi" w:hAnsiTheme="majorBidi" w:cstheme="majorBidi"/>
          <w:sz w:val="24"/>
          <w:szCs w:val="24"/>
        </w:rPr>
        <w:t>pommades</w:t>
      </w:r>
      <w:r w:rsidRPr="00833584">
        <w:rPr>
          <w:rFonts w:asciiTheme="majorBidi" w:hAnsiTheme="majorBidi" w:cstheme="majorBidi"/>
          <w:sz w:val="24"/>
          <w:szCs w:val="24"/>
        </w:rPr>
        <w:t>.</w:t>
      </w:r>
    </w:p>
    <w:p w:rsidR="008E67EC" w:rsidRPr="00833584" w:rsidRDefault="008E67EC" w:rsidP="008E67EC">
      <w:pPr>
        <w:spacing w:line="360" w:lineRule="auto"/>
        <w:ind w:left="709" w:hanging="1"/>
        <w:jc w:val="both"/>
        <w:rPr>
          <w:rFonts w:asciiTheme="majorBidi" w:hAnsiTheme="majorBidi" w:cstheme="majorBidi"/>
          <w:sz w:val="24"/>
          <w:szCs w:val="24"/>
        </w:rPr>
      </w:pPr>
      <w:r w:rsidRPr="00833584">
        <w:rPr>
          <w:rFonts w:asciiTheme="majorBidi" w:hAnsiTheme="majorBidi" w:cstheme="majorBidi"/>
          <w:sz w:val="24"/>
          <w:szCs w:val="24"/>
        </w:rPr>
        <w:t>• Les esters synthétiques sont utilisés comme constituants de bases oléagineuses. Ces esters comprennent le monostéarate de glycérol, le myristate d'isopropyle, le palmitate d'isopropyle, le stéarate de butyle et le palmitate de butyle.</w:t>
      </w:r>
    </w:p>
    <w:p w:rsidR="008E67EC" w:rsidRPr="00833584" w:rsidRDefault="008E67EC" w:rsidP="008E67EC">
      <w:pPr>
        <w:spacing w:line="360" w:lineRule="auto"/>
        <w:ind w:left="709" w:hanging="1"/>
        <w:jc w:val="both"/>
        <w:rPr>
          <w:rFonts w:asciiTheme="majorBidi" w:hAnsiTheme="majorBidi" w:cstheme="majorBidi"/>
          <w:sz w:val="24"/>
          <w:szCs w:val="24"/>
        </w:rPr>
      </w:pPr>
      <w:r w:rsidRPr="00833584">
        <w:rPr>
          <w:rFonts w:asciiTheme="majorBidi" w:hAnsiTheme="majorBidi" w:cstheme="majorBidi"/>
          <w:sz w:val="24"/>
          <w:szCs w:val="24"/>
        </w:rPr>
        <w:lastRenderedPageBreak/>
        <w:t>• Les alcools à longue chaîne sont parfois également incorporés dans les bases oléagineuses. Par exemple, l'alcool cétylique et l'alcool stéarylique. De plus, des dérivés de la lanoline, tels que l'huile de lanoline et la lanoline hydrogénée sont parfois utilisés.</w:t>
      </w:r>
    </w:p>
    <w:p w:rsidR="008E67EC" w:rsidRPr="00833584" w:rsidRDefault="00361244" w:rsidP="00735805">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 xml:space="preserve">VII.3.2. </w:t>
      </w:r>
      <w:r w:rsidR="00735805" w:rsidRPr="00833584">
        <w:rPr>
          <w:rFonts w:asciiTheme="majorBidi" w:hAnsiTheme="majorBidi" w:cstheme="majorBidi"/>
          <w:b/>
          <w:bCs/>
          <w:sz w:val="24"/>
          <w:szCs w:val="24"/>
        </w:rPr>
        <w:t>Les bases d'absorption</w:t>
      </w:r>
    </w:p>
    <w:p w:rsidR="008E67EC" w:rsidRPr="00833584" w:rsidRDefault="00735805" w:rsidP="00735805">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Les bases d'absorption peuvent absorber l'eau pour former ou dilater des émulsions eau-dans-huile. Les bases d'absorption sont utiles comme émollients, bien qu'elles ne fournissent pas le degré d'occlusion procuré par les bases oléagineuses. Les émollients sont des préparations qui adoucissent et apaisent la peau. Ces préparations peuvent être utilisées pour réduire la sécheresse et la desquamation de la peau. Cependant, ils sont gras car la phase externe de l'émulsion est huileuse. Les bases d'absorption ne sont pas facilement éliminées de la peau avec de l'eau. Les bases d'absorption sont de deux types:</w:t>
      </w:r>
    </w:p>
    <w:p w:rsidR="00735805" w:rsidRPr="00833584" w:rsidRDefault="00735805" w:rsidP="00735805">
      <w:pPr>
        <w:pStyle w:val="Paragraphedeliste"/>
        <w:numPr>
          <w:ilvl w:val="0"/>
          <w:numId w:val="2"/>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Bases anhydres qui permettent l'incorporation de solutions aqueuses, entraînant la formation d'émulsions eau / huile. Par exemple, la vaseline hydrophile et la lanoline anhydre. Ces bases d'absorption sont des véhicules anhydres composés d'une base hydrocarbonée et d'un additif. L'additif est une substance miscible avec des groupes polaires, qui fonctionne comme un émulsifiant </w:t>
      </w:r>
      <w:r w:rsidR="000D1926">
        <w:rPr>
          <w:rFonts w:asciiTheme="majorBidi" w:hAnsiTheme="majorBidi" w:cstheme="majorBidi"/>
          <w:sz w:val="24"/>
          <w:szCs w:val="24"/>
        </w:rPr>
        <w:t>(eau/</w:t>
      </w:r>
      <w:r w:rsidRPr="00833584">
        <w:rPr>
          <w:rFonts w:asciiTheme="majorBidi" w:hAnsiTheme="majorBidi" w:cstheme="majorBidi"/>
          <w:sz w:val="24"/>
          <w:szCs w:val="24"/>
        </w:rPr>
        <w:t>huile</w:t>
      </w:r>
      <w:r w:rsidR="000D1926">
        <w:rPr>
          <w:rFonts w:asciiTheme="majorBidi" w:hAnsiTheme="majorBidi" w:cstheme="majorBidi"/>
          <w:sz w:val="24"/>
          <w:szCs w:val="24"/>
        </w:rPr>
        <w:t>)</w:t>
      </w:r>
      <w:r w:rsidRPr="00833584">
        <w:rPr>
          <w:rFonts w:asciiTheme="majorBidi" w:hAnsiTheme="majorBidi" w:cstheme="majorBidi"/>
          <w:sz w:val="24"/>
          <w:szCs w:val="24"/>
        </w:rPr>
        <w:t>. Par exemple, le cholestérol.</w:t>
      </w:r>
    </w:p>
    <w:p w:rsidR="00735805" w:rsidRPr="00833584" w:rsidRDefault="00735805" w:rsidP="00735805">
      <w:pPr>
        <w:pStyle w:val="Paragraphedeliste"/>
        <w:numPr>
          <w:ilvl w:val="0"/>
          <w:numId w:val="2"/>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Des bases qui sont déjà des émulsions (bases en émulsion) et permettent l'incorporation de petites quantités supplémentaires de solutions aqueuses. Par exemple, la lanoline et la crème froide.</w:t>
      </w:r>
    </w:p>
    <w:p w:rsidR="00735805" w:rsidRPr="00833584" w:rsidRDefault="00735805" w:rsidP="00735805">
      <w:pPr>
        <w:pStyle w:val="Paragraphedeliste"/>
        <w:numPr>
          <w:ilvl w:val="0"/>
          <w:numId w:val="1"/>
        </w:numPr>
        <w:spacing w:line="360" w:lineRule="auto"/>
        <w:jc w:val="both"/>
        <w:rPr>
          <w:rFonts w:asciiTheme="majorBidi" w:hAnsiTheme="majorBidi" w:cstheme="majorBidi"/>
          <w:sz w:val="24"/>
          <w:szCs w:val="24"/>
        </w:rPr>
      </w:pPr>
      <w:r w:rsidRPr="00833584">
        <w:rPr>
          <w:rFonts w:asciiTheme="majorBidi" w:hAnsiTheme="majorBidi" w:cstheme="majorBidi"/>
          <w:i/>
          <w:iCs/>
          <w:sz w:val="24"/>
          <w:szCs w:val="24"/>
        </w:rPr>
        <w:t>La lanoline</w:t>
      </w:r>
      <w:r w:rsidRPr="00833584">
        <w:rPr>
          <w:rFonts w:asciiTheme="majorBidi" w:hAnsiTheme="majorBidi" w:cstheme="majorBidi"/>
          <w:sz w:val="24"/>
          <w:szCs w:val="24"/>
        </w:rPr>
        <w:t xml:space="preserve"> est une émulsion sans huile qui agit comme un film émollient et occlusif sur la peau, empêchant efficacement la perte d'eau épidermique. Il retarde, mais n'inhibe pas complètement, la </w:t>
      </w:r>
      <w:r w:rsidR="000D1926">
        <w:rPr>
          <w:rFonts w:asciiTheme="majorBidi" w:hAnsiTheme="majorBidi" w:cstheme="majorBidi"/>
          <w:sz w:val="24"/>
          <w:szCs w:val="24"/>
        </w:rPr>
        <w:t>perte d'eau transépidermique. Elle</w:t>
      </w:r>
      <w:r w:rsidRPr="00833584">
        <w:rPr>
          <w:rFonts w:asciiTheme="majorBidi" w:hAnsiTheme="majorBidi" w:cstheme="majorBidi"/>
          <w:sz w:val="24"/>
          <w:szCs w:val="24"/>
        </w:rPr>
        <w:t xml:space="preserve"> peut restaurer l'eau de la peau à un niveau n</w:t>
      </w:r>
      <w:r w:rsidR="000D1926">
        <w:rPr>
          <w:rFonts w:asciiTheme="majorBidi" w:hAnsiTheme="majorBidi" w:cstheme="majorBidi"/>
          <w:sz w:val="24"/>
          <w:szCs w:val="24"/>
        </w:rPr>
        <w:t xml:space="preserve">ormal de 10% à 30%. Elle </w:t>
      </w:r>
      <w:r w:rsidRPr="00833584">
        <w:rPr>
          <w:rFonts w:asciiTheme="majorBidi" w:hAnsiTheme="majorBidi" w:cstheme="majorBidi"/>
          <w:sz w:val="24"/>
          <w:szCs w:val="24"/>
        </w:rPr>
        <w:t>est utilisée pour aider à prévenir le dessèchement et les gerçures de la peau.</w:t>
      </w:r>
    </w:p>
    <w:p w:rsidR="00735805" w:rsidRDefault="00EE07A5" w:rsidP="00EE07A5">
      <w:pPr>
        <w:pStyle w:val="Paragraphedeliste"/>
        <w:numPr>
          <w:ilvl w:val="0"/>
          <w:numId w:val="1"/>
        </w:numPr>
        <w:spacing w:line="360" w:lineRule="auto"/>
        <w:jc w:val="both"/>
        <w:rPr>
          <w:rFonts w:asciiTheme="majorBidi" w:hAnsiTheme="majorBidi" w:cstheme="majorBidi"/>
          <w:sz w:val="24"/>
          <w:szCs w:val="24"/>
        </w:rPr>
      </w:pPr>
      <w:r w:rsidRPr="00833584">
        <w:rPr>
          <w:rFonts w:asciiTheme="majorBidi" w:hAnsiTheme="majorBidi" w:cstheme="majorBidi"/>
          <w:i/>
          <w:iCs/>
          <w:sz w:val="24"/>
          <w:szCs w:val="24"/>
        </w:rPr>
        <w:t>La crème froide</w:t>
      </w:r>
      <w:r w:rsidRPr="00833584">
        <w:rPr>
          <w:rFonts w:asciiTheme="majorBidi" w:hAnsiTheme="majorBidi" w:cstheme="majorBidi"/>
          <w:sz w:val="24"/>
          <w:szCs w:val="24"/>
        </w:rPr>
        <w:t xml:space="preserve"> est une émulsion blanche semi-solide sans huile préparée avec de la cire d'ester cétylique, de la cire blanche, de l'huile minérale, du borate de sodium et de l'eau purifiée. </w:t>
      </w:r>
    </w:p>
    <w:p w:rsidR="001A03F8" w:rsidRPr="001A03F8" w:rsidRDefault="001A03F8" w:rsidP="001A03F8">
      <w:pPr>
        <w:spacing w:line="360" w:lineRule="auto"/>
        <w:jc w:val="both"/>
        <w:rPr>
          <w:rFonts w:asciiTheme="majorBidi" w:hAnsiTheme="majorBidi" w:cstheme="majorBidi"/>
          <w:sz w:val="24"/>
          <w:szCs w:val="24"/>
        </w:rPr>
      </w:pPr>
    </w:p>
    <w:p w:rsidR="00EE07A5" w:rsidRPr="00833584" w:rsidRDefault="00361244" w:rsidP="00361244">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lastRenderedPageBreak/>
        <w:t xml:space="preserve">VII.3.3. </w:t>
      </w:r>
      <w:r w:rsidR="00EE07A5" w:rsidRPr="00833584">
        <w:rPr>
          <w:rFonts w:asciiTheme="majorBidi" w:hAnsiTheme="majorBidi" w:cstheme="majorBidi"/>
          <w:b/>
          <w:bCs/>
          <w:sz w:val="24"/>
          <w:szCs w:val="24"/>
        </w:rPr>
        <w:t xml:space="preserve">Excipients émulsionnés </w:t>
      </w:r>
    </w:p>
    <w:p w:rsidR="00EE07A5" w:rsidRPr="00833584" w:rsidRDefault="00EE07A5" w:rsidP="00EE07A5">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Les émulsions ou bases amovibles à l'eau sont des émulsions huile-dans-eau (h / e). Puisque ces bases d'émulsion ont une phase externe aqueuse, elles sont lavables à l'eau ou éliminables à l'eau. Elles sont non / moins grasses et occlusives que les bases oléagineuses.</w:t>
      </w:r>
    </w:p>
    <w:p w:rsidR="00951602" w:rsidRDefault="00EE07A5" w:rsidP="00EE07A5">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Une base d'émulsion a trois parties constitutives: </w:t>
      </w:r>
    </w:p>
    <w:p w:rsidR="00951602" w:rsidRPr="00951602" w:rsidRDefault="00951602" w:rsidP="00951602">
      <w:pPr>
        <w:pStyle w:val="Paragraphedeliste"/>
        <w:numPr>
          <w:ilvl w:val="0"/>
          <w:numId w:val="19"/>
        </w:numPr>
        <w:spacing w:line="360" w:lineRule="auto"/>
        <w:jc w:val="both"/>
        <w:rPr>
          <w:rFonts w:asciiTheme="majorBidi" w:hAnsiTheme="majorBidi" w:cstheme="majorBidi"/>
          <w:sz w:val="24"/>
          <w:szCs w:val="24"/>
        </w:rPr>
      </w:pPr>
      <w:r w:rsidRPr="00951602">
        <w:rPr>
          <w:rFonts w:asciiTheme="majorBidi" w:hAnsiTheme="majorBidi" w:cstheme="majorBidi"/>
          <w:sz w:val="24"/>
          <w:szCs w:val="24"/>
        </w:rPr>
        <w:t>U</w:t>
      </w:r>
      <w:r w:rsidR="00EE07A5" w:rsidRPr="00951602">
        <w:rPr>
          <w:rFonts w:asciiTheme="majorBidi" w:hAnsiTheme="majorBidi" w:cstheme="majorBidi"/>
          <w:sz w:val="24"/>
          <w:szCs w:val="24"/>
        </w:rPr>
        <w:t>ne phase huileuse interne, qui est typiquement constituée de vaseline et / ou de vaseline liquide avec de l'alcool cétylique ou stéarylique;</w:t>
      </w:r>
    </w:p>
    <w:p w:rsidR="00951602" w:rsidRPr="00951602" w:rsidRDefault="00951602" w:rsidP="00951602">
      <w:pPr>
        <w:pStyle w:val="Paragraphedeliste"/>
        <w:numPr>
          <w:ilvl w:val="0"/>
          <w:numId w:val="19"/>
        </w:numPr>
        <w:spacing w:line="360" w:lineRule="auto"/>
        <w:jc w:val="both"/>
        <w:rPr>
          <w:rFonts w:asciiTheme="majorBidi" w:hAnsiTheme="majorBidi" w:cstheme="majorBidi"/>
          <w:sz w:val="24"/>
          <w:szCs w:val="24"/>
        </w:rPr>
      </w:pPr>
      <w:r w:rsidRPr="00951602">
        <w:rPr>
          <w:rFonts w:asciiTheme="majorBidi" w:hAnsiTheme="majorBidi" w:cstheme="majorBidi"/>
          <w:sz w:val="24"/>
          <w:szCs w:val="24"/>
        </w:rPr>
        <w:t xml:space="preserve">Un émulsifiant; </w:t>
      </w:r>
    </w:p>
    <w:p w:rsidR="00951602" w:rsidRPr="00951602" w:rsidRDefault="00951602" w:rsidP="00951602">
      <w:pPr>
        <w:pStyle w:val="Paragraphedeliste"/>
        <w:numPr>
          <w:ilvl w:val="0"/>
          <w:numId w:val="19"/>
        </w:numPr>
        <w:spacing w:line="360" w:lineRule="auto"/>
        <w:jc w:val="both"/>
        <w:rPr>
          <w:rFonts w:asciiTheme="majorBidi" w:hAnsiTheme="majorBidi" w:cstheme="majorBidi"/>
          <w:sz w:val="24"/>
          <w:szCs w:val="24"/>
        </w:rPr>
      </w:pPr>
      <w:r w:rsidRPr="00951602">
        <w:rPr>
          <w:rFonts w:asciiTheme="majorBidi" w:hAnsiTheme="majorBidi" w:cstheme="majorBidi"/>
          <w:sz w:val="24"/>
          <w:szCs w:val="24"/>
        </w:rPr>
        <w:t>U</w:t>
      </w:r>
      <w:r w:rsidR="00EE07A5" w:rsidRPr="00951602">
        <w:rPr>
          <w:rFonts w:asciiTheme="majorBidi" w:hAnsiTheme="majorBidi" w:cstheme="majorBidi"/>
          <w:sz w:val="24"/>
          <w:szCs w:val="24"/>
        </w:rPr>
        <w:t xml:space="preserve">ne phase aqueuse. </w:t>
      </w:r>
    </w:p>
    <w:p w:rsidR="00EE07A5" w:rsidRPr="00833584" w:rsidRDefault="00EE07A5" w:rsidP="00EE07A5">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Les médicaments peuvent être inclus dans l'une de ces phases avant de former l'émulsion, ou ajoutés à l'émulsion formée.</w:t>
      </w:r>
    </w:p>
    <w:p w:rsidR="00EE07A5" w:rsidRPr="00833584" w:rsidRDefault="00EE07A5" w:rsidP="00F61B5E">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Les bases d'émulsion sont de </w:t>
      </w:r>
      <w:r w:rsidR="00F61B5E" w:rsidRPr="00833584">
        <w:rPr>
          <w:rFonts w:asciiTheme="majorBidi" w:hAnsiTheme="majorBidi" w:cstheme="majorBidi"/>
          <w:sz w:val="24"/>
          <w:szCs w:val="24"/>
        </w:rPr>
        <w:t>type suivant</w:t>
      </w:r>
      <w:r w:rsidRPr="00833584">
        <w:rPr>
          <w:rFonts w:asciiTheme="majorBidi" w:hAnsiTheme="majorBidi" w:cstheme="majorBidi"/>
          <w:sz w:val="24"/>
          <w:szCs w:val="24"/>
        </w:rPr>
        <w:t>:</w:t>
      </w:r>
    </w:p>
    <w:p w:rsidR="001D5EAE" w:rsidRPr="00833584" w:rsidRDefault="00EE07A5" w:rsidP="00951602">
      <w:pPr>
        <w:pStyle w:val="Paragraphedeliste"/>
        <w:numPr>
          <w:ilvl w:val="0"/>
          <w:numId w:val="3"/>
        </w:numPr>
        <w:spacing w:line="360" w:lineRule="auto"/>
        <w:jc w:val="both"/>
        <w:rPr>
          <w:rFonts w:asciiTheme="majorBidi" w:hAnsiTheme="majorBidi" w:cstheme="majorBidi"/>
          <w:sz w:val="24"/>
          <w:szCs w:val="24"/>
        </w:rPr>
      </w:pPr>
      <w:r w:rsidRPr="00833584">
        <w:rPr>
          <w:rFonts w:asciiTheme="majorBidi" w:hAnsiTheme="majorBidi" w:cstheme="majorBidi"/>
          <w:i/>
          <w:iCs/>
          <w:sz w:val="24"/>
          <w:szCs w:val="24"/>
        </w:rPr>
        <w:t>La pommade hydrophile</w:t>
      </w:r>
      <w:r w:rsidR="00951602">
        <w:rPr>
          <w:rFonts w:asciiTheme="majorBidi" w:hAnsiTheme="majorBidi" w:cstheme="majorBidi"/>
          <w:sz w:val="24"/>
          <w:szCs w:val="24"/>
        </w:rPr>
        <w:t xml:space="preserve"> est une émulsion H/E </w:t>
      </w:r>
      <w:r w:rsidRPr="00833584">
        <w:rPr>
          <w:rFonts w:asciiTheme="majorBidi" w:hAnsiTheme="majorBidi" w:cstheme="majorBidi"/>
          <w:sz w:val="24"/>
          <w:szCs w:val="24"/>
        </w:rPr>
        <w:t xml:space="preserve">qui utilise du laurylsulfate de sodium comme agent émulsifiant. Il est facilement miscible à l'eau et s'enlève facilement de la peau. Une composition typique de pommade hydrophile est répertoriée dans le </w:t>
      </w:r>
      <w:r w:rsidRPr="00833584">
        <w:rPr>
          <w:rFonts w:asciiTheme="majorBidi" w:hAnsiTheme="majorBidi" w:cstheme="majorBidi"/>
          <w:b/>
          <w:bCs/>
          <w:sz w:val="24"/>
          <w:szCs w:val="24"/>
        </w:rPr>
        <w:t>Tableau</w:t>
      </w:r>
      <w:r w:rsidR="004C6A0D" w:rsidRPr="00833584">
        <w:rPr>
          <w:rFonts w:asciiTheme="majorBidi" w:hAnsiTheme="majorBidi" w:cstheme="majorBidi"/>
          <w:b/>
          <w:bCs/>
          <w:sz w:val="24"/>
          <w:szCs w:val="24"/>
        </w:rPr>
        <w:t xml:space="preserve"> VII</w:t>
      </w:r>
      <w:r w:rsidRPr="00833584">
        <w:rPr>
          <w:rFonts w:asciiTheme="majorBidi" w:hAnsiTheme="majorBidi" w:cstheme="majorBidi"/>
          <w:b/>
          <w:bCs/>
          <w:sz w:val="24"/>
          <w:szCs w:val="24"/>
        </w:rPr>
        <w:t>.</w:t>
      </w:r>
      <w:r w:rsidR="004C6A0D" w:rsidRPr="00833584">
        <w:rPr>
          <w:rFonts w:asciiTheme="majorBidi" w:hAnsiTheme="majorBidi" w:cstheme="majorBidi"/>
          <w:b/>
          <w:bCs/>
          <w:sz w:val="24"/>
          <w:szCs w:val="24"/>
        </w:rPr>
        <w:t>1</w:t>
      </w:r>
    </w:p>
    <w:p w:rsidR="001D5EAE" w:rsidRPr="00B27D3C" w:rsidRDefault="001D5EAE" w:rsidP="00B27D3C">
      <w:pPr>
        <w:spacing w:line="360" w:lineRule="auto"/>
        <w:jc w:val="both"/>
        <w:rPr>
          <w:rFonts w:asciiTheme="majorBidi" w:hAnsiTheme="majorBidi" w:cstheme="majorBidi"/>
          <w:sz w:val="24"/>
          <w:szCs w:val="24"/>
        </w:rPr>
      </w:pPr>
      <w:r w:rsidRPr="00B27D3C">
        <w:rPr>
          <w:rFonts w:asciiTheme="majorBidi" w:hAnsiTheme="majorBidi" w:cstheme="majorBidi"/>
          <w:b/>
          <w:bCs/>
          <w:sz w:val="24"/>
          <w:szCs w:val="24"/>
        </w:rPr>
        <w:t>Tableau</w:t>
      </w:r>
      <w:r w:rsidR="004C6A0D" w:rsidRPr="00B27D3C">
        <w:rPr>
          <w:rFonts w:asciiTheme="majorBidi" w:hAnsiTheme="majorBidi" w:cstheme="majorBidi"/>
          <w:b/>
          <w:bCs/>
          <w:sz w:val="24"/>
          <w:szCs w:val="24"/>
        </w:rPr>
        <w:t xml:space="preserve"> VII.1</w:t>
      </w:r>
      <w:r w:rsidRPr="00B27D3C">
        <w:rPr>
          <w:rFonts w:asciiTheme="majorBidi" w:hAnsiTheme="majorBidi" w:cstheme="majorBidi"/>
          <w:sz w:val="24"/>
          <w:szCs w:val="24"/>
        </w:rPr>
        <w:t>. Une composition typique de pommade hydrophile</w:t>
      </w:r>
      <w:r w:rsidR="004C6A0D" w:rsidRPr="00B27D3C">
        <w:rPr>
          <w:rFonts w:asciiTheme="majorBidi" w:hAnsiTheme="majorBidi" w:cstheme="majorBidi"/>
          <w:sz w:val="24"/>
          <w:szCs w:val="24"/>
        </w:rPr>
        <w:t>.</w:t>
      </w:r>
    </w:p>
    <w:tbl>
      <w:tblPr>
        <w:tblStyle w:val="Ombrageclair1"/>
        <w:tblW w:w="9747" w:type="dxa"/>
        <w:tblLayout w:type="fixed"/>
        <w:tblLook w:val="04A0"/>
      </w:tblPr>
      <w:tblGrid>
        <w:gridCol w:w="450"/>
        <w:gridCol w:w="2068"/>
        <w:gridCol w:w="5245"/>
        <w:gridCol w:w="1984"/>
      </w:tblGrid>
      <w:tr w:rsidR="001D5EAE" w:rsidRPr="00833584" w:rsidTr="00361244">
        <w:trPr>
          <w:cnfStyle w:val="100000000000"/>
        </w:trPr>
        <w:tc>
          <w:tcPr>
            <w:cnfStyle w:val="001000000000"/>
            <w:tcW w:w="450" w:type="dxa"/>
            <w:shd w:val="clear" w:color="auto" w:fill="auto"/>
          </w:tcPr>
          <w:p w:rsidR="001D5EAE" w:rsidRPr="00833584" w:rsidRDefault="001D5EAE" w:rsidP="00361244">
            <w:pPr>
              <w:spacing w:line="360" w:lineRule="auto"/>
              <w:jc w:val="center"/>
              <w:rPr>
                <w:rFonts w:asciiTheme="majorBidi" w:hAnsiTheme="majorBidi" w:cstheme="majorBidi"/>
                <w:b w:val="0"/>
                <w:bCs w:val="0"/>
                <w:color w:val="auto"/>
                <w:sz w:val="24"/>
                <w:szCs w:val="24"/>
              </w:rPr>
            </w:pPr>
            <w:r w:rsidRPr="00833584">
              <w:rPr>
                <w:rFonts w:asciiTheme="majorBidi" w:hAnsiTheme="majorBidi" w:cstheme="majorBidi"/>
                <w:color w:val="auto"/>
                <w:sz w:val="24"/>
                <w:szCs w:val="24"/>
              </w:rPr>
              <w:t>N.</w:t>
            </w:r>
          </w:p>
        </w:tc>
        <w:tc>
          <w:tcPr>
            <w:tcW w:w="2068" w:type="dxa"/>
            <w:shd w:val="clear" w:color="auto" w:fill="auto"/>
          </w:tcPr>
          <w:p w:rsidR="001D5EAE" w:rsidRPr="00833584" w:rsidRDefault="001D5EAE" w:rsidP="00361244">
            <w:pPr>
              <w:spacing w:line="360" w:lineRule="auto"/>
              <w:cnfStyle w:val="100000000000"/>
              <w:rPr>
                <w:rFonts w:asciiTheme="majorBidi" w:hAnsiTheme="majorBidi" w:cstheme="majorBidi"/>
                <w:b w:val="0"/>
                <w:bCs w:val="0"/>
                <w:color w:val="auto"/>
                <w:sz w:val="24"/>
                <w:szCs w:val="24"/>
              </w:rPr>
            </w:pPr>
            <w:r w:rsidRPr="00833584">
              <w:rPr>
                <w:rFonts w:asciiTheme="majorBidi" w:hAnsiTheme="majorBidi" w:cstheme="majorBidi"/>
                <w:color w:val="auto"/>
                <w:sz w:val="24"/>
                <w:szCs w:val="24"/>
              </w:rPr>
              <w:t>Composant</w:t>
            </w:r>
          </w:p>
        </w:tc>
        <w:tc>
          <w:tcPr>
            <w:tcW w:w="5245" w:type="dxa"/>
            <w:shd w:val="clear" w:color="auto" w:fill="auto"/>
          </w:tcPr>
          <w:p w:rsidR="001D5EAE" w:rsidRPr="00833584" w:rsidRDefault="001D5EAE" w:rsidP="00361244">
            <w:pPr>
              <w:spacing w:line="360" w:lineRule="auto"/>
              <w:cnfStyle w:val="100000000000"/>
              <w:rPr>
                <w:rFonts w:asciiTheme="majorBidi" w:hAnsiTheme="majorBidi" w:cstheme="majorBidi"/>
                <w:b w:val="0"/>
                <w:bCs w:val="0"/>
                <w:color w:val="auto"/>
                <w:sz w:val="24"/>
                <w:szCs w:val="24"/>
              </w:rPr>
            </w:pPr>
            <w:r w:rsidRPr="00833584">
              <w:rPr>
                <w:rFonts w:asciiTheme="majorBidi" w:hAnsiTheme="majorBidi" w:cstheme="majorBidi"/>
                <w:color w:val="auto"/>
                <w:sz w:val="24"/>
                <w:szCs w:val="24"/>
              </w:rPr>
              <w:t>Fonction</w:t>
            </w:r>
          </w:p>
        </w:tc>
        <w:tc>
          <w:tcPr>
            <w:tcW w:w="1984" w:type="dxa"/>
            <w:shd w:val="clear" w:color="auto" w:fill="auto"/>
          </w:tcPr>
          <w:p w:rsidR="001D5EAE" w:rsidRPr="00833584" w:rsidRDefault="001D5EAE" w:rsidP="00361244">
            <w:pPr>
              <w:spacing w:line="360" w:lineRule="auto"/>
              <w:cnfStyle w:val="100000000000"/>
              <w:rPr>
                <w:rFonts w:asciiTheme="majorBidi" w:hAnsiTheme="majorBidi" w:cstheme="majorBidi"/>
                <w:b w:val="0"/>
                <w:bCs w:val="0"/>
                <w:color w:val="auto"/>
                <w:sz w:val="24"/>
                <w:szCs w:val="24"/>
              </w:rPr>
            </w:pPr>
            <w:r w:rsidRPr="00833584">
              <w:rPr>
                <w:rFonts w:asciiTheme="majorBidi" w:hAnsiTheme="majorBidi" w:cstheme="majorBidi"/>
                <w:color w:val="auto"/>
                <w:sz w:val="24"/>
                <w:szCs w:val="24"/>
              </w:rPr>
              <w:t>Contenu (p/p %)</w:t>
            </w:r>
          </w:p>
        </w:tc>
      </w:tr>
      <w:tr w:rsidR="001D5EAE" w:rsidRPr="00833584" w:rsidTr="00361244">
        <w:trPr>
          <w:cnfStyle w:val="000000100000"/>
        </w:trPr>
        <w:tc>
          <w:tcPr>
            <w:cnfStyle w:val="001000000000"/>
            <w:tcW w:w="450" w:type="dxa"/>
            <w:shd w:val="clear" w:color="auto" w:fill="auto"/>
          </w:tcPr>
          <w:p w:rsidR="001D5EAE" w:rsidRPr="00833584" w:rsidRDefault="001D5EAE" w:rsidP="00361244">
            <w:pPr>
              <w:spacing w:line="360" w:lineRule="auto"/>
              <w:rPr>
                <w:rFonts w:asciiTheme="majorBidi" w:hAnsiTheme="majorBidi" w:cstheme="majorBidi"/>
                <w:color w:val="auto"/>
                <w:sz w:val="24"/>
                <w:szCs w:val="24"/>
              </w:rPr>
            </w:pPr>
            <w:r w:rsidRPr="00833584">
              <w:rPr>
                <w:rFonts w:asciiTheme="majorBidi" w:hAnsiTheme="majorBidi" w:cstheme="majorBidi"/>
                <w:color w:val="auto"/>
                <w:sz w:val="24"/>
                <w:szCs w:val="24"/>
              </w:rPr>
              <w:t>1.</w:t>
            </w:r>
          </w:p>
        </w:tc>
        <w:tc>
          <w:tcPr>
            <w:tcW w:w="2068" w:type="dxa"/>
            <w:shd w:val="clear" w:color="auto" w:fill="auto"/>
          </w:tcPr>
          <w:p w:rsidR="001D5EAE" w:rsidRPr="00833584" w:rsidRDefault="001D5EAE" w:rsidP="00361244">
            <w:pPr>
              <w:spacing w:line="360" w:lineRule="auto"/>
              <w:cnfStyle w:val="000000100000"/>
              <w:rPr>
                <w:rFonts w:asciiTheme="majorBidi" w:hAnsiTheme="majorBidi" w:cstheme="majorBidi"/>
                <w:color w:val="auto"/>
                <w:sz w:val="24"/>
                <w:szCs w:val="24"/>
              </w:rPr>
            </w:pPr>
            <w:r w:rsidRPr="00833584">
              <w:rPr>
                <w:rFonts w:asciiTheme="majorBidi" w:hAnsiTheme="majorBidi" w:cstheme="majorBidi"/>
                <w:color w:val="auto"/>
                <w:sz w:val="24"/>
                <w:szCs w:val="24"/>
              </w:rPr>
              <w:t>Vaseline blanche</w:t>
            </w:r>
          </w:p>
        </w:tc>
        <w:tc>
          <w:tcPr>
            <w:tcW w:w="5245" w:type="dxa"/>
            <w:shd w:val="clear" w:color="auto" w:fill="auto"/>
          </w:tcPr>
          <w:p w:rsidR="001D5EAE" w:rsidRPr="00833584" w:rsidRDefault="001D5EAE" w:rsidP="00361244">
            <w:pPr>
              <w:spacing w:line="360" w:lineRule="auto"/>
              <w:cnfStyle w:val="000000100000"/>
              <w:rPr>
                <w:rFonts w:asciiTheme="majorBidi" w:hAnsiTheme="majorBidi" w:cstheme="majorBidi"/>
                <w:color w:val="auto"/>
                <w:sz w:val="24"/>
                <w:szCs w:val="24"/>
              </w:rPr>
            </w:pPr>
            <w:r w:rsidRPr="00833584">
              <w:rPr>
                <w:rFonts w:asciiTheme="majorBidi" w:hAnsiTheme="majorBidi" w:cstheme="majorBidi"/>
                <w:color w:val="auto"/>
                <w:sz w:val="24"/>
                <w:szCs w:val="24"/>
              </w:rPr>
              <w:t xml:space="preserve">Huile à base d'émulsion </w:t>
            </w:r>
            <w:r w:rsidR="001F5410">
              <w:rPr>
                <w:rFonts w:asciiTheme="majorBidi" w:hAnsiTheme="majorBidi" w:cstheme="majorBidi"/>
                <w:color w:val="auto"/>
                <w:sz w:val="24"/>
                <w:szCs w:val="24"/>
              </w:rPr>
              <w:t>H/E</w:t>
            </w:r>
          </w:p>
        </w:tc>
        <w:tc>
          <w:tcPr>
            <w:tcW w:w="1984" w:type="dxa"/>
            <w:shd w:val="clear" w:color="auto" w:fill="auto"/>
          </w:tcPr>
          <w:p w:rsidR="001D5EAE" w:rsidRPr="00833584" w:rsidRDefault="001D5EAE" w:rsidP="00361244">
            <w:pPr>
              <w:spacing w:line="360" w:lineRule="auto"/>
              <w:cnfStyle w:val="000000100000"/>
              <w:rPr>
                <w:rFonts w:asciiTheme="majorBidi" w:hAnsiTheme="majorBidi" w:cstheme="majorBidi"/>
                <w:color w:val="auto"/>
                <w:sz w:val="24"/>
                <w:szCs w:val="24"/>
              </w:rPr>
            </w:pPr>
            <w:r w:rsidRPr="00833584">
              <w:rPr>
                <w:rFonts w:asciiTheme="majorBidi" w:hAnsiTheme="majorBidi" w:cstheme="majorBidi"/>
                <w:color w:val="auto"/>
                <w:sz w:val="24"/>
                <w:szCs w:val="24"/>
              </w:rPr>
              <w:t>25</w:t>
            </w:r>
          </w:p>
        </w:tc>
      </w:tr>
      <w:tr w:rsidR="001D5EAE" w:rsidRPr="00833584" w:rsidTr="00361244">
        <w:tc>
          <w:tcPr>
            <w:cnfStyle w:val="001000000000"/>
            <w:tcW w:w="450" w:type="dxa"/>
            <w:shd w:val="clear" w:color="auto" w:fill="auto"/>
          </w:tcPr>
          <w:p w:rsidR="001D5EAE" w:rsidRPr="00833584" w:rsidRDefault="001D5EAE" w:rsidP="00361244">
            <w:pPr>
              <w:spacing w:line="360" w:lineRule="auto"/>
              <w:rPr>
                <w:rFonts w:asciiTheme="majorBidi" w:hAnsiTheme="majorBidi" w:cstheme="majorBidi"/>
                <w:color w:val="auto"/>
                <w:sz w:val="24"/>
                <w:szCs w:val="24"/>
              </w:rPr>
            </w:pPr>
            <w:r w:rsidRPr="00833584">
              <w:rPr>
                <w:rFonts w:asciiTheme="majorBidi" w:hAnsiTheme="majorBidi" w:cstheme="majorBidi"/>
                <w:color w:val="auto"/>
                <w:sz w:val="24"/>
                <w:szCs w:val="24"/>
              </w:rPr>
              <w:t>2.</w:t>
            </w:r>
          </w:p>
        </w:tc>
        <w:tc>
          <w:tcPr>
            <w:tcW w:w="2068" w:type="dxa"/>
            <w:shd w:val="clear" w:color="auto" w:fill="auto"/>
          </w:tcPr>
          <w:p w:rsidR="001D5EAE" w:rsidRPr="00833584" w:rsidRDefault="001D5EAE" w:rsidP="00361244">
            <w:pPr>
              <w:spacing w:line="360" w:lineRule="auto"/>
              <w:cnfStyle w:val="000000000000"/>
              <w:rPr>
                <w:rFonts w:asciiTheme="majorBidi" w:hAnsiTheme="majorBidi" w:cstheme="majorBidi"/>
                <w:color w:val="auto"/>
                <w:sz w:val="24"/>
                <w:szCs w:val="24"/>
              </w:rPr>
            </w:pPr>
            <w:r w:rsidRPr="00833584">
              <w:rPr>
                <w:rFonts w:asciiTheme="majorBidi" w:hAnsiTheme="majorBidi" w:cstheme="majorBidi"/>
                <w:color w:val="auto"/>
                <w:sz w:val="24"/>
                <w:szCs w:val="24"/>
              </w:rPr>
              <w:t>L'alcool stéarylique</w:t>
            </w:r>
          </w:p>
        </w:tc>
        <w:tc>
          <w:tcPr>
            <w:tcW w:w="5245" w:type="dxa"/>
            <w:shd w:val="clear" w:color="auto" w:fill="auto"/>
          </w:tcPr>
          <w:p w:rsidR="001D5EAE" w:rsidRPr="00833584" w:rsidRDefault="001D5EAE" w:rsidP="00361244">
            <w:pPr>
              <w:spacing w:line="360" w:lineRule="auto"/>
              <w:cnfStyle w:val="000000000000"/>
              <w:rPr>
                <w:rFonts w:asciiTheme="majorBidi" w:hAnsiTheme="majorBidi" w:cstheme="majorBidi"/>
                <w:color w:val="auto"/>
                <w:sz w:val="24"/>
                <w:szCs w:val="24"/>
              </w:rPr>
            </w:pPr>
            <w:r w:rsidRPr="00833584">
              <w:rPr>
                <w:rFonts w:asciiTheme="majorBidi" w:hAnsiTheme="majorBidi" w:cstheme="majorBidi"/>
                <w:color w:val="auto"/>
                <w:sz w:val="24"/>
                <w:szCs w:val="24"/>
              </w:rPr>
              <w:t>Composant hydrophobe, soluble dans l'huile, utilisé comme émollient, émulsifiant et épaississant</w:t>
            </w:r>
          </w:p>
        </w:tc>
        <w:tc>
          <w:tcPr>
            <w:tcW w:w="1984" w:type="dxa"/>
            <w:shd w:val="clear" w:color="auto" w:fill="auto"/>
          </w:tcPr>
          <w:p w:rsidR="001D5EAE" w:rsidRPr="00833584" w:rsidRDefault="001D5EAE" w:rsidP="00361244">
            <w:pPr>
              <w:spacing w:line="360" w:lineRule="auto"/>
              <w:cnfStyle w:val="000000000000"/>
              <w:rPr>
                <w:rFonts w:asciiTheme="majorBidi" w:hAnsiTheme="majorBidi" w:cstheme="majorBidi"/>
                <w:color w:val="auto"/>
                <w:sz w:val="24"/>
                <w:szCs w:val="24"/>
              </w:rPr>
            </w:pPr>
            <w:r w:rsidRPr="00833584">
              <w:rPr>
                <w:rFonts w:asciiTheme="majorBidi" w:hAnsiTheme="majorBidi" w:cstheme="majorBidi"/>
                <w:color w:val="auto"/>
                <w:sz w:val="24"/>
                <w:szCs w:val="24"/>
              </w:rPr>
              <w:t>25</w:t>
            </w:r>
          </w:p>
        </w:tc>
      </w:tr>
      <w:tr w:rsidR="001D5EAE" w:rsidRPr="00833584" w:rsidTr="00361244">
        <w:trPr>
          <w:cnfStyle w:val="000000100000"/>
        </w:trPr>
        <w:tc>
          <w:tcPr>
            <w:cnfStyle w:val="001000000000"/>
            <w:tcW w:w="450" w:type="dxa"/>
            <w:shd w:val="clear" w:color="auto" w:fill="auto"/>
          </w:tcPr>
          <w:p w:rsidR="001D5EAE" w:rsidRPr="00833584" w:rsidRDefault="001D5EAE" w:rsidP="00361244">
            <w:pPr>
              <w:spacing w:line="360" w:lineRule="auto"/>
              <w:rPr>
                <w:rFonts w:asciiTheme="majorBidi" w:hAnsiTheme="majorBidi" w:cstheme="majorBidi"/>
                <w:color w:val="auto"/>
                <w:sz w:val="24"/>
                <w:szCs w:val="24"/>
              </w:rPr>
            </w:pPr>
            <w:r w:rsidRPr="00833584">
              <w:rPr>
                <w:rFonts w:asciiTheme="majorBidi" w:hAnsiTheme="majorBidi" w:cstheme="majorBidi"/>
                <w:color w:val="auto"/>
                <w:sz w:val="24"/>
                <w:szCs w:val="24"/>
              </w:rPr>
              <w:t>3.</w:t>
            </w:r>
          </w:p>
        </w:tc>
        <w:tc>
          <w:tcPr>
            <w:tcW w:w="2068" w:type="dxa"/>
            <w:shd w:val="clear" w:color="auto" w:fill="auto"/>
          </w:tcPr>
          <w:p w:rsidR="001D5EAE" w:rsidRPr="00833584" w:rsidRDefault="001D5EAE" w:rsidP="00361244">
            <w:pPr>
              <w:spacing w:line="360" w:lineRule="auto"/>
              <w:cnfStyle w:val="000000100000"/>
              <w:rPr>
                <w:rFonts w:asciiTheme="majorBidi" w:hAnsiTheme="majorBidi" w:cstheme="majorBidi"/>
                <w:color w:val="auto"/>
                <w:sz w:val="24"/>
                <w:szCs w:val="24"/>
              </w:rPr>
            </w:pPr>
            <w:r w:rsidRPr="00833584">
              <w:rPr>
                <w:rFonts w:asciiTheme="majorBidi" w:hAnsiTheme="majorBidi" w:cstheme="majorBidi"/>
                <w:color w:val="auto"/>
                <w:sz w:val="24"/>
                <w:szCs w:val="24"/>
              </w:rPr>
              <w:t>Propylène glycol</w:t>
            </w:r>
          </w:p>
        </w:tc>
        <w:tc>
          <w:tcPr>
            <w:tcW w:w="5245" w:type="dxa"/>
            <w:shd w:val="clear" w:color="auto" w:fill="auto"/>
          </w:tcPr>
          <w:p w:rsidR="001D5EAE" w:rsidRPr="00833584" w:rsidRDefault="001D5EAE" w:rsidP="00361244">
            <w:pPr>
              <w:spacing w:line="360" w:lineRule="auto"/>
              <w:cnfStyle w:val="000000100000"/>
              <w:rPr>
                <w:rFonts w:asciiTheme="majorBidi" w:hAnsiTheme="majorBidi" w:cstheme="majorBidi"/>
                <w:color w:val="auto"/>
                <w:sz w:val="24"/>
                <w:szCs w:val="24"/>
              </w:rPr>
            </w:pPr>
            <w:r w:rsidRPr="00833584">
              <w:rPr>
                <w:rFonts w:asciiTheme="majorBidi" w:hAnsiTheme="majorBidi" w:cstheme="majorBidi"/>
                <w:color w:val="auto"/>
                <w:sz w:val="24"/>
                <w:szCs w:val="24"/>
              </w:rPr>
              <w:t>Liquide visqueux hydrophile utilisé dans la phase aqueuse pour augmenter la viscosité</w:t>
            </w:r>
          </w:p>
        </w:tc>
        <w:tc>
          <w:tcPr>
            <w:tcW w:w="1984" w:type="dxa"/>
            <w:shd w:val="clear" w:color="auto" w:fill="auto"/>
          </w:tcPr>
          <w:p w:rsidR="001D5EAE" w:rsidRPr="00833584" w:rsidRDefault="001D5EAE" w:rsidP="00361244">
            <w:pPr>
              <w:spacing w:line="360" w:lineRule="auto"/>
              <w:cnfStyle w:val="000000100000"/>
              <w:rPr>
                <w:rFonts w:asciiTheme="majorBidi" w:hAnsiTheme="majorBidi" w:cstheme="majorBidi"/>
                <w:color w:val="auto"/>
                <w:sz w:val="24"/>
                <w:szCs w:val="24"/>
              </w:rPr>
            </w:pPr>
            <w:r w:rsidRPr="00833584">
              <w:rPr>
                <w:rFonts w:asciiTheme="majorBidi" w:hAnsiTheme="majorBidi" w:cstheme="majorBidi"/>
                <w:color w:val="auto"/>
                <w:sz w:val="24"/>
                <w:szCs w:val="24"/>
              </w:rPr>
              <w:t>12</w:t>
            </w:r>
          </w:p>
        </w:tc>
      </w:tr>
      <w:tr w:rsidR="001D5EAE" w:rsidRPr="00833584" w:rsidTr="00361244">
        <w:tc>
          <w:tcPr>
            <w:cnfStyle w:val="001000000000"/>
            <w:tcW w:w="450" w:type="dxa"/>
            <w:shd w:val="clear" w:color="auto" w:fill="auto"/>
          </w:tcPr>
          <w:p w:rsidR="001D5EAE" w:rsidRPr="00833584" w:rsidRDefault="001D5EAE" w:rsidP="00361244">
            <w:pPr>
              <w:spacing w:line="360" w:lineRule="auto"/>
              <w:rPr>
                <w:rFonts w:asciiTheme="majorBidi" w:hAnsiTheme="majorBidi" w:cstheme="majorBidi"/>
                <w:color w:val="auto"/>
                <w:sz w:val="24"/>
                <w:szCs w:val="24"/>
              </w:rPr>
            </w:pPr>
            <w:r w:rsidRPr="00833584">
              <w:rPr>
                <w:rFonts w:asciiTheme="majorBidi" w:hAnsiTheme="majorBidi" w:cstheme="majorBidi"/>
                <w:color w:val="auto"/>
                <w:sz w:val="24"/>
                <w:szCs w:val="24"/>
              </w:rPr>
              <w:t>4.</w:t>
            </w:r>
          </w:p>
        </w:tc>
        <w:tc>
          <w:tcPr>
            <w:tcW w:w="2068" w:type="dxa"/>
            <w:shd w:val="clear" w:color="auto" w:fill="auto"/>
          </w:tcPr>
          <w:p w:rsidR="001D5EAE" w:rsidRPr="00833584" w:rsidRDefault="001D5EAE" w:rsidP="00361244">
            <w:pPr>
              <w:spacing w:line="360" w:lineRule="auto"/>
              <w:cnfStyle w:val="000000000000"/>
              <w:rPr>
                <w:rFonts w:asciiTheme="majorBidi" w:hAnsiTheme="majorBidi" w:cstheme="majorBidi"/>
                <w:color w:val="auto"/>
                <w:sz w:val="24"/>
                <w:szCs w:val="24"/>
              </w:rPr>
            </w:pPr>
            <w:r w:rsidRPr="00833584">
              <w:rPr>
                <w:rFonts w:asciiTheme="majorBidi" w:hAnsiTheme="majorBidi" w:cstheme="majorBidi"/>
                <w:color w:val="auto"/>
                <w:sz w:val="24"/>
                <w:szCs w:val="24"/>
              </w:rPr>
              <w:t>Laurylsulfate de sodium</w:t>
            </w:r>
          </w:p>
        </w:tc>
        <w:tc>
          <w:tcPr>
            <w:tcW w:w="5245" w:type="dxa"/>
            <w:shd w:val="clear" w:color="auto" w:fill="auto"/>
          </w:tcPr>
          <w:p w:rsidR="001D5EAE" w:rsidRPr="00833584" w:rsidRDefault="001D5EAE" w:rsidP="00361244">
            <w:pPr>
              <w:spacing w:line="360" w:lineRule="auto"/>
              <w:cnfStyle w:val="000000000000"/>
              <w:rPr>
                <w:rFonts w:asciiTheme="majorBidi" w:hAnsiTheme="majorBidi" w:cstheme="majorBidi"/>
                <w:color w:val="auto"/>
                <w:sz w:val="24"/>
                <w:szCs w:val="24"/>
              </w:rPr>
            </w:pPr>
            <w:r w:rsidRPr="00833584">
              <w:rPr>
                <w:rFonts w:asciiTheme="majorBidi" w:hAnsiTheme="majorBidi" w:cstheme="majorBidi"/>
                <w:color w:val="auto"/>
                <w:sz w:val="24"/>
                <w:szCs w:val="24"/>
              </w:rPr>
              <w:t>Tensioactif / émulsifiant</w:t>
            </w:r>
          </w:p>
        </w:tc>
        <w:tc>
          <w:tcPr>
            <w:tcW w:w="1984" w:type="dxa"/>
            <w:shd w:val="clear" w:color="auto" w:fill="auto"/>
          </w:tcPr>
          <w:p w:rsidR="001D5EAE" w:rsidRPr="00833584" w:rsidRDefault="001D5EAE" w:rsidP="00361244">
            <w:pPr>
              <w:spacing w:line="360" w:lineRule="auto"/>
              <w:cnfStyle w:val="000000000000"/>
              <w:rPr>
                <w:rFonts w:asciiTheme="majorBidi" w:hAnsiTheme="majorBidi" w:cstheme="majorBidi"/>
                <w:color w:val="auto"/>
                <w:sz w:val="24"/>
                <w:szCs w:val="24"/>
              </w:rPr>
            </w:pPr>
            <w:r w:rsidRPr="00833584">
              <w:rPr>
                <w:rFonts w:asciiTheme="majorBidi" w:hAnsiTheme="majorBidi" w:cstheme="majorBidi"/>
                <w:color w:val="auto"/>
                <w:sz w:val="24"/>
                <w:szCs w:val="24"/>
              </w:rPr>
              <w:t>1</w:t>
            </w:r>
          </w:p>
        </w:tc>
      </w:tr>
      <w:tr w:rsidR="001D5EAE" w:rsidRPr="00833584" w:rsidTr="00361244">
        <w:trPr>
          <w:cnfStyle w:val="000000100000"/>
        </w:trPr>
        <w:tc>
          <w:tcPr>
            <w:cnfStyle w:val="001000000000"/>
            <w:tcW w:w="450" w:type="dxa"/>
            <w:shd w:val="clear" w:color="auto" w:fill="auto"/>
          </w:tcPr>
          <w:p w:rsidR="001D5EAE" w:rsidRPr="00833584" w:rsidRDefault="001D5EAE" w:rsidP="00361244">
            <w:pPr>
              <w:spacing w:line="360" w:lineRule="auto"/>
              <w:rPr>
                <w:rFonts w:asciiTheme="majorBidi" w:hAnsiTheme="majorBidi" w:cstheme="majorBidi"/>
                <w:color w:val="auto"/>
                <w:sz w:val="24"/>
                <w:szCs w:val="24"/>
              </w:rPr>
            </w:pPr>
            <w:r w:rsidRPr="00833584">
              <w:rPr>
                <w:rFonts w:asciiTheme="majorBidi" w:hAnsiTheme="majorBidi" w:cstheme="majorBidi"/>
                <w:color w:val="auto"/>
                <w:sz w:val="24"/>
                <w:szCs w:val="24"/>
              </w:rPr>
              <w:t>5.</w:t>
            </w:r>
          </w:p>
        </w:tc>
        <w:tc>
          <w:tcPr>
            <w:tcW w:w="2068" w:type="dxa"/>
            <w:shd w:val="clear" w:color="auto" w:fill="auto"/>
          </w:tcPr>
          <w:p w:rsidR="001D5EAE" w:rsidRPr="00833584" w:rsidRDefault="001D5EAE" w:rsidP="00361244">
            <w:pPr>
              <w:spacing w:line="360" w:lineRule="auto"/>
              <w:cnfStyle w:val="000000100000"/>
              <w:rPr>
                <w:rFonts w:asciiTheme="majorBidi" w:hAnsiTheme="majorBidi" w:cstheme="majorBidi"/>
                <w:color w:val="auto"/>
                <w:sz w:val="24"/>
                <w:szCs w:val="24"/>
              </w:rPr>
            </w:pPr>
            <w:r w:rsidRPr="00833584">
              <w:rPr>
                <w:rFonts w:asciiTheme="majorBidi" w:hAnsiTheme="majorBidi" w:cstheme="majorBidi"/>
                <w:color w:val="auto"/>
                <w:sz w:val="24"/>
                <w:szCs w:val="24"/>
              </w:rPr>
              <w:t>L'eau</w:t>
            </w:r>
          </w:p>
        </w:tc>
        <w:tc>
          <w:tcPr>
            <w:tcW w:w="5245" w:type="dxa"/>
            <w:shd w:val="clear" w:color="auto" w:fill="auto"/>
          </w:tcPr>
          <w:p w:rsidR="001D5EAE" w:rsidRPr="00833584" w:rsidRDefault="001D5EAE" w:rsidP="00361244">
            <w:pPr>
              <w:spacing w:line="360" w:lineRule="auto"/>
              <w:cnfStyle w:val="000000100000"/>
              <w:rPr>
                <w:rFonts w:asciiTheme="majorBidi" w:hAnsiTheme="majorBidi" w:cstheme="majorBidi"/>
                <w:color w:val="auto"/>
                <w:sz w:val="24"/>
                <w:szCs w:val="24"/>
              </w:rPr>
            </w:pPr>
            <w:r w:rsidRPr="00833584">
              <w:rPr>
                <w:rFonts w:asciiTheme="majorBidi" w:hAnsiTheme="majorBidi" w:cstheme="majorBidi"/>
                <w:color w:val="auto"/>
                <w:sz w:val="24"/>
                <w:szCs w:val="24"/>
              </w:rPr>
              <w:t xml:space="preserve">Base aqueuse d'émulsion </w:t>
            </w:r>
            <w:r w:rsidR="001F5410">
              <w:rPr>
                <w:rFonts w:asciiTheme="majorBidi" w:hAnsiTheme="majorBidi" w:cstheme="majorBidi"/>
                <w:color w:val="auto"/>
                <w:sz w:val="24"/>
                <w:szCs w:val="24"/>
              </w:rPr>
              <w:t>H/E</w:t>
            </w:r>
          </w:p>
        </w:tc>
        <w:tc>
          <w:tcPr>
            <w:tcW w:w="1984" w:type="dxa"/>
            <w:shd w:val="clear" w:color="auto" w:fill="auto"/>
          </w:tcPr>
          <w:p w:rsidR="001D5EAE" w:rsidRPr="00833584" w:rsidRDefault="001D5EAE" w:rsidP="00361244">
            <w:pPr>
              <w:spacing w:line="360" w:lineRule="auto"/>
              <w:cnfStyle w:val="000000100000"/>
              <w:rPr>
                <w:rFonts w:asciiTheme="majorBidi" w:hAnsiTheme="majorBidi" w:cstheme="majorBidi"/>
                <w:color w:val="auto"/>
                <w:sz w:val="24"/>
                <w:szCs w:val="24"/>
              </w:rPr>
            </w:pPr>
            <w:r w:rsidRPr="00833584">
              <w:rPr>
                <w:rFonts w:asciiTheme="majorBidi" w:hAnsiTheme="majorBidi" w:cstheme="majorBidi"/>
                <w:color w:val="auto"/>
                <w:sz w:val="24"/>
                <w:szCs w:val="24"/>
              </w:rPr>
              <w:t>37</w:t>
            </w:r>
          </w:p>
        </w:tc>
      </w:tr>
    </w:tbl>
    <w:p w:rsidR="00EE07A5" w:rsidRPr="00833584" w:rsidRDefault="00EE07A5" w:rsidP="001D5EAE">
      <w:pPr>
        <w:ind w:firstLine="708"/>
      </w:pPr>
    </w:p>
    <w:p w:rsidR="00951602" w:rsidRDefault="00951602" w:rsidP="00E007ED">
      <w:pPr>
        <w:spacing w:line="360" w:lineRule="auto"/>
        <w:jc w:val="both"/>
        <w:rPr>
          <w:rFonts w:asciiTheme="majorBidi" w:hAnsiTheme="majorBidi" w:cstheme="majorBidi"/>
          <w:sz w:val="24"/>
          <w:szCs w:val="24"/>
        </w:rPr>
      </w:pPr>
    </w:p>
    <w:p w:rsidR="00951602" w:rsidRPr="00833584" w:rsidRDefault="00951602" w:rsidP="00951602">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lastRenderedPageBreak/>
        <w:t>VII.3.4. Bases solubles dans l'eau</w:t>
      </w:r>
    </w:p>
    <w:p w:rsidR="00E007ED" w:rsidRPr="00951602" w:rsidRDefault="00951602" w:rsidP="00951602">
      <w:pPr>
        <w:spacing w:line="360" w:lineRule="auto"/>
        <w:jc w:val="both"/>
        <w:rPr>
          <w:rFonts w:asciiTheme="majorBidi" w:hAnsiTheme="majorBidi" w:cstheme="majorBidi"/>
          <w:b/>
          <w:bCs/>
          <w:sz w:val="24"/>
          <w:szCs w:val="24"/>
        </w:rPr>
      </w:pPr>
      <w:r w:rsidRPr="00833584">
        <w:rPr>
          <w:rFonts w:asciiTheme="majorBidi" w:hAnsiTheme="majorBidi" w:cstheme="majorBidi"/>
          <w:sz w:val="24"/>
          <w:szCs w:val="24"/>
        </w:rPr>
        <w:t>Les bases hydrosolubles absorbent l'eau jusqu'au point de solubilité. Ils sont lavables à l'eau et peuvent être anhydres ou contenir de l'eau. Les bases hydrosolubles sont constituées de carbowax ou de polyéthylène glycol (PEG) comme base (PEG 400 et 4000). Ils sont sans</w:t>
      </w:r>
      <w:r>
        <w:rPr>
          <w:rFonts w:asciiTheme="majorBidi" w:hAnsiTheme="majorBidi" w:cstheme="majorBidi"/>
          <w:b/>
          <w:bCs/>
          <w:sz w:val="24"/>
          <w:szCs w:val="24"/>
        </w:rPr>
        <w:t xml:space="preserve"> </w:t>
      </w:r>
      <w:r w:rsidR="00E007ED" w:rsidRPr="00833584">
        <w:rPr>
          <w:rFonts w:asciiTheme="majorBidi" w:hAnsiTheme="majorBidi" w:cstheme="majorBidi"/>
          <w:sz w:val="24"/>
          <w:szCs w:val="24"/>
        </w:rPr>
        <w:t>huile / lipide et non / moins occlusifs. Cependant, ils peuvent déshydrater la peau et entraver l'absorption percutanée.</w:t>
      </w:r>
    </w:p>
    <w:p w:rsidR="00E007ED" w:rsidRPr="00833584" w:rsidRDefault="00E007ED" w:rsidP="00E007ED">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Les PEG sont solubles dans l'eau, non volatils, stables et ne supportent pas la croissance des moisissures. Les PEG sont des polymères d'unités oxyéthylène de poids moléculaires différents. La pommade est un mélange de PEG soluble dans l'eau qui forme une base semi-solide. La base de PEG seule est hautement soluble dans l'eau et pas plus de 5%</w:t>
      </w:r>
      <w:r w:rsidR="002578B6">
        <w:rPr>
          <w:rFonts w:asciiTheme="majorBidi" w:hAnsiTheme="majorBidi" w:cstheme="majorBidi"/>
          <w:sz w:val="24"/>
          <w:szCs w:val="24"/>
        </w:rPr>
        <w:t xml:space="preserve"> (p/</w:t>
      </w:r>
      <w:r w:rsidRPr="00833584">
        <w:rPr>
          <w:rFonts w:asciiTheme="majorBidi" w:hAnsiTheme="majorBidi" w:cstheme="majorBidi"/>
          <w:sz w:val="24"/>
          <w:szCs w:val="24"/>
        </w:rPr>
        <w:t>p</w:t>
      </w:r>
      <w:r w:rsidR="002578B6">
        <w:rPr>
          <w:rFonts w:asciiTheme="majorBidi" w:hAnsiTheme="majorBidi" w:cstheme="majorBidi"/>
          <w:sz w:val="24"/>
          <w:szCs w:val="24"/>
        </w:rPr>
        <w:t>)</w:t>
      </w:r>
      <w:r w:rsidRPr="00833584">
        <w:rPr>
          <w:rFonts w:asciiTheme="majorBidi" w:hAnsiTheme="majorBidi" w:cstheme="majorBidi"/>
          <w:sz w:val="24"/>
          <w:szCs w:val="24"/>
        </w:rPr>
        <w:t xml:space="preserve"> d'eau ou d'une solution aqueuse peuvent être ajoutés pour faire une pommade.</w:t>
      </w:r>
    </w:p>
    <w:p w:rsidR="00C0024A" w:rsidRPr="00833584" w:rsidRDefault="00361244" w:rsidP="00C0024A">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 xml:space="preserve">VII.4. </w:t>
      </w:r>
      <w:r w:rsidR="00C0024A" w:rsidRPr="00833584">
        <w:rPr>
          <w:rFonts w:asciiTheme="majorBidi" w:hAnsiTheme="majorBidi" w:cstheme="majorBidi"/>
          <w:b/>
          <w:bCs/>
          <w:sz w:val="24"/>
          <w:szCs w:val="24"/>
        </w:rPr>
        <w:t>Sélection de bases de pommade</w:t>
      </w:r>
    </w:p>
    <w:p w:rsidR="00C0024A" w:rsidRPr="00833584" w:rsidRDefault="00C0024A" w:rsidP="00C0024A">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Une base de pommade est choisie en fonction de</w:t>
      </w:r>
    </w:p>
    <w:p w:rsidR="00C0024A" w:rsidRPr="00833584" w:rsidRDefault="00C0024A" w:rsidP="002578B6">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 Caractéristiques de solubilité du médicament et </w:t>
      </w:r>
      <w:r w:rsidR="002578B6">
        <w:rPr>
          <w:rFonts w:asciiTheme="majorBidi" w:hAnsiTheme="majorBidi" w:cstheme="majorBidi"/>
          <w:sz w:val="24"/>
          <w:szCs w:val="24"/>
        </w:rPr>
        <w:t xml:space="preserve">de la </w:t>
      </w:r>
      <w:r w:rsidRPr="00833584">
        <w:rPr>
          <w:rFonts w:asciiTheme="majorBidi" w:hAnsiTheme="majorBidi" w:cstheme="majorBidi"/>
          <w:sz w:val="24"/>
          <w:szCs w:val="24"/>
        </w:rPr>
        <w:t xml:space="preserve">vitesse de libération </w:t>
      </w:r>
      <w:r w:rsidR="002578B6" w:rsidRPr="00833584">
        <w:rPr>
          <w:rFonts w:asciiTheme="majorBidi" w:hAnsiTheme="majorBidi" w:cstheme="majorBidi"/>
          <w:sz w:val="24"/>
          <w:szCs w:val="24"/>
        </w:rPr>
        <w:t xml:space="preserve">souhaitée </w:t>
      </w:r>
      <w:r w:rsidRPr="00833584">
        <w:rPr>
          <w:rFonts w:asciiTheme="majorBidi" w:hAnsiTheme="majorBidi" w:cstheme="majorBidi"/>
          <w:sz w:val="24"/>
          <w:szCs w:val="24"/>
        </w:rPr>
        <w:t xml:space="preserve">des substances médicamenteuses. Par exemple, un médicament hydrophile incorporé dans une base </w:t>
      </w:r>
      <w:r w:rsidR="002578B6">
        <w:rPr>
          <w:rFonts w:asciiTheme="majorBidi" w:hAnsiTheme="majorBidi" w:cstheme="majorBidi"/>
          <w:sz w:val="24"/>
          <w:szCs w:val="24"/>
        </w:rPr>
        <w:t>H/E</w:t>
      </w:r>
      <w:r w:rsidR="002578B6" w:rsidRPr="00833584">
        <w:rPr>
          <w:rFonts w:asciiTheme="majorBidi" w:hAnsiTheme="majorBidi" w:cstheme="majorBidi"/>
          <w:sz w:val="24"/>
          <w:szCs w:val="24"/>
        </w:rPr>
        <w:t xml:space="preserve"> </w:t>
      </w:r>
      <w:r w:rsidRPr="00833584">
        <w:rPr>
          <w:rFonts w:asciiTheme="majorBidi" w:hAnsiTheme="majorBidi" w:cstheme="majorBidi"/>
          <w:sz w:val="24"/>
          <w:szCs w:val="24"/>
        </w:rPr>
        <w:t xml:space="preserve">serait libéré immédiatement, tandis que l'incorporation dans une émulsion </w:t>
      </w:r>
      <w:r w:rsidR="002578B6">
        <w:rPr>
          <w:rFonts w:asciiTheme="majorBidi" w:hAnsiTheme="majorBidi" w:cstheme="majorBidi"/>
          <w:sz w:val="24"/>
          <w:szCs w:val="24"/>
        </w:rPr>
        <w:t>E/H</w:t>
      </w:r>
      <w:r w:rsidR="002578B6" w:rsidRPr="00833584">
        <w:rPr>
          <w:rFonts w:asciiTheme="majorBidi" w:hAnsiTheme="majorBidi" w:cstheme="majorBidi"/>
          <w:sz w:val="24"/>
          <w:szCs w:val="24"/>
        </w:rPr>
        <w:t xml:space="preserve"> </w:t>
      </w:r>
      <w:r w:rsidRPr="00833584">
        <w:rPr>
          <w:rFonts w:asciiTheme="majorBidi" w:hAnsiTheme="majorBidi" w:cstheme="majorBidi"/>
          <w:sz w:val="24"/>
          <w:szCs w:val="24"/>
        </w:rPr>
        <w:t>conduirait à une libération d</w:t>
      </w:r>
      <w:r w:rsidR="002578B6">
        <w:rPr>
          <w:rFonts w:asciiTheme="majorBidi" w:hAnsiTheme="majorBidi" w:cstheme="majorBidi"/>
          <w:sz w:val="24"/>
          <w:szCs w:val="24"/>
        </w:rPr>
        <w:t>u</w:t>
      </w:r>
      <w:r w:rsidRPr="00833584">
        <w:rPr>
          <w:rFonts w:asciiTheme="majorBidi" w:hAnsiTheme="majorBidi" w:cstheme="majorBidi"/>
          <w:sz w:val="24"/>
          <w:szCs w:val="24"/>
        </w:rPr>
        <w:t xml:space="preserve"> médicament plus lente.</w:t>
      </w:r>
    </w:p>
    <w:p w:rsidR="00C0024A" w:rsidRPr="00833584" w:rsidRDefault="00C0024A" w:rsidP="00C0024A">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Si le produit final est destiné à l'absorption du médicament par la peau (absorption percutanée du médicament) ou non (application topique).</w:t>
      </w:r>
    </w:p>
    <w:p w:rsidR="00C0024A" w:rsidRPr="00833584" w:rsidRDefault="00C0024A" w:rsidP="00C0024A">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Propriétés typiques de diverses bases de pommade, telles que la lavabilité à l'eau et la tendance à l'occlusion cutanée.</w:t>
      </w:r>
    </w:p>
    <w:p w:rsidR="00C0024A" w:rsidRPr="00833584" w:rsidRDefault="00C0024A" w:rsidP="00C0024A">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L'utilisation prévue de la pommade, par exemple, une utilisation cosmétique nécessiterait une attention particulière aux facteurs de conformité du client tels que la lavabilité à l'eau et l'absence de taches sur les vêtements. D'autre part, l'utilisation dans un cadre clinique, comme une barrière occlusive sur des plaies qui seraient bandées, pourrait ne pas nécessiter de telles considérations.</w:t>
      </w:r>
    </w:p>
    <w:p w:rsidR="00C0024A" w:rsidRPr="00833584" w:rsidRDefault="00C0024A" w:rsidP="00C0024A">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Stabilité  pour permettre une bonne conservation.</w:t>
      </w:r>
    </w:p>
    <w:p w:rsidR="002F0F99" w:rsidRPr="00833584" w:rsidRDefault="00C0024A" w:rsidP="00C0024A">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Compatibilité avec les autres composants et le conditionnement.</w:t>
      </w:r>
    </w:p>
    <w:p w:rsidR="002F0F99" w:rsidRPr="00833584" w:rsidRDefault="00361244" w:rsidP="002F0F99">
      <w:pPr>
        <w:rPr>
          <w:rFonts w:asciiTheme="majorBidi" w:hAnsiTheme="majorBidi" w:cstheme="majorBidi"/>
          <w:b/>
          <w:bCs/>
          <w:sz w:val="24"/>
          <w:szCs w:val="24"/>
        </w:rPr>
      </w:pPr>
      <w:r w:rsidRPr="00833584">
        <w:rPr>
          <w:rFonts w:asciiTheme="majorBidi" w:hAnsiTheme="majorBidi" w:cstheme="majorBidi"/>
          <w:b/>
          <w:bCs/>
          <w:sz w:val="24"/>
          <w:szCs w:val="24"/>
        </w:rPr>
        <w:lastRenderedPageBreak/>
        <w:t xml:space="preserve">VII.5. </w:t>
      </w:r>
      <w:r w:rsidR="002F0F99" w:rsidRPr="00833584">
        <w:rPr>
          <w:rFonts w:asciiTheme="majorBidi" w:hAnsiTheme="majorBidi" w:cstheme="majorBidi"/>
          <w:b/>
          <w:bCs/>
          <w:sz w:val="24"/>
          <w:szCs w:val="24"/>
        </w:rPr>
        <w:t xml:space="preserve">Préparation des pommades </w:t>
      </w:r>
    </w:p>
    <w:p w:rsidR="002F0F99" w:rsidRPr="00833584" w:rsidRDefault="002F0F99" w:rsidP="001A03F8">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À l’officine, les pommades sont préparées dans un mortier. Quelquefois, l’excipient est ramolli par chauffage ou même fondu pour un malaxage plus facile ou pour pouvoir dissoudre plus facilement des principes solubles. </w:t>
      </w:r>
    </w:p>
    <w:p w:rsidR="002F0F99" w:rsidRPr="00833584" w:rsidRDefault="002F0F99" w:rsidP="002F0F99">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Dans l’industrie, on fait appel à des mélangeurs – malaxeurs choisis en fonction de la consistance de la pommade, ou à des agitateurs à fouet ou à palette. </w:t>
      </w:r>
    </w:p>
    <w:p w:rsidR="00C0024A" w:rsidRPr="00833584" w:rsidRDefault="002F0F99" w:rsidP="002F0F99">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Le malaxage se fait souvent sous vide pour éviter l’inclusion de bulles d’air, dans une cuve à double enveloppe, chauffée à la vapeur. Pour parfaire l’homogénéité, on fait passer la pommade obtenue dans les filières d’un homogénéisateur. Lorsque le principe actif est insoluble, il est broyé finement, tamisé et la pommade obtenue homogénéisée dans un broyeur à 3 cylindres (lisseuse)</w:t>
      </w:r>
      <w:r w:rsidR="00020CE0" w:rsidRPr="00833584">
        <w:rPr>
          <w:rFonts w:asciiTheme="majorBidi" w:hAnsiTheme="majorBidi" w:cstheme="majorBidi"/>
          <w:sz w:val="24"/>
          <w:szCs w:val="24"/>
        </w:rPr>
        <w:t xml:space="preserve"> (</w:t>
      </w:r>
      <w:r w:rsidR="00020CE0" w:rsidRPr="00833584">
        <w:rPr>
          <w:rFonts w:asciiTheme="majorBidi" w:hAnsiTheme="majorBidi" w:cstheme="majorBidi"/>
          <w:b/>
          <w:bCs/>
          <w:sz w:val="24"/>
          <w:szCs w:val="24"/>
        </w:rPr>
        <w:t>Fig VII.2</w:t>
      </w:r>
      <w:r w:rsidR="00020CE0" w:rsidRPr="00833584">
        <w:rPr>
          <w:rFonts w:asciiTheme="majorBidi" w:hAnsiTheme="majorBidi" w:cstheme="majorBidi"/>
          <w:sz w:val="24"/>
          <w:szCs w:val="24"/>
        </w:rPr>
        <w:t>)</w:t>
      </w:r>
      <w:r w:rsidRPr="00833584">
        <w:rPr>
          <w:rFonts w:asciiTheme="majorBidi" w:hAnsiTheme="majorBidi" w:cstheme="majorBidi"/>
          <w:sz w:val="24"/>
          <w:szCs w:val="24"/>
        </w:rPr>
        <w:t>.</w:t>
      </w:r>
    </w:p>
    <w:p w:rsidR="002F0F99" w:rsidRPr="00833584" w:rsidRDefault="00361244" w:rsidP="00361244">
      <w:pPr>
        <w:rPr>
          <w:rFonts w:asciiTheme="majorBidi" w:hAnsiTheme="majorBidi" w:cstheme="majorBidi"/>
          <w:b/>
          <w:bCs/>
          <w:sz w:val="24"/>
          <w:szCs w:val="24"/>
        </w:rPr>
      </w:pPr>
      <w:r w:rsidRPr="00833584">
        <w:rPr>
          <w:rFonts w:asciiTheme="majorBidi" w:hAnsiTheme="majorBidi" w:cstheme="majorBidi"/>
          <w:b/>
          <w:bCs/>
          <w:sz w:val="24"/>
          <w:szCs w:val="24"/>
        </w:rPr>
        <w:t xml:space="preserve">VII.6. </w:t>
      </w:r>
      <w:r w:rsidR="002F0F99" w:rsidRPr="00833584">
        <w:rPr>
          <w:rFonts w:asciiTheme="majorBidi" w:hAnsiTheme="majorBidi" w:cstheme="majorBidi"/>
          <w:b/>
          <w:bCs/>
          <w:sz w:val="24"/>
          <w:szCs w:val="24"/>
        </w:rPr>
        <w:t xml:space="preserve">Conditionnement </w:t>
      </w:r>
    </w:p>
    <w:p w:rsidR="002F0F99" w:rsidRPr="00833584" w:rsidRDefault="002F0F99" w:rsidP="002F0F99">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Le plus utilisé est l’aluminium en tube nu ou vernis intérieurement pour isoler le contenu du métal. La matière plastique est peu utilisée pour les tubes en pharmacie, elle l’est beaucoup plus en cosmétologie. </w:t>
      </w:r>
    </w:p>
    <w:p w:rsidR="002F0F99" w:rsidRDefault="00361244" w:rsidP="00361244">
      <w:pPr>
        <w:rPr>
          <w:rFonts w:asciiTheme="majorBidi" w:hAnsiTheme="majorBidi" w:cstheme="majorBidi"/>
          <w:b/>
          <w:bCs/>
          <w:sz w:val="24"/>
          <w:szCs w:val="24"/>
        </w:rPr>
      </w:pPr>
      <w:r w:rsidRPr="00833584">
        <w:rPr>
          <w:rFonts w:asciiTheme="majorBidi" w:hAnsiTheme="majorBidi" w:cstheme="majorBidi"/>
          <w:b/>
          <w:bCs/>
          <w:sz w:val="24"/>
          <w:szCs w:val="24"/>
        </w:rPr>
        <w:t xml:space="preserve">VII.7. </w:t>
      </w:r>
      <w:r w:rsidR="002F0F99" w:rsidRPr="00833584">
        <w:rPr>
          <w:rFonts w:asciiTheme="majorBidi" w:hAnsiTheme="majorBidi" w:cstheme="majorBidi"/>
          <w:b/>
          <w:bCs/>
          <w:sz w:val="24"/>
          <w:szCs w:val="24"/>
        </w:rPr>
        <w:t xml:space="preserve">Essais des pommades </w:t>
      </w:r>
    </w:p>
    <w:p w:rsidR="00560C90" w:rsidRDefault="00560C90" w:rsidP="00560C90">
      <w:pPr>
        <w:spacing w:line="360" w:lineRule="auto"/>
        <w:rPr>
          <w:rFonts w:asciiTheme="majorBidi" w:hAnsiTheme="majorBidi" w:cstheme="majorBidi"/>
          <w:sz w:val="24"/>
          <w:szCs w:val="24"/>
        </w:rPr>
      </w:pPr>
      <w:r w:rsidRPr="00560C90">
        <w:rPr>
          <w:rFonts w:asciiTheme="majorBidi" w:hAnsiTheme="majorBidi" w:cstheme="majorBidi"/>
          <w:sz w:val="24"/>
          <w:szCs w:val="24"/>
        </w:rPr>
        <w:t>Les attributs de qualité suivants des pommades sont évalués:</w:t>
      </w:r>
    </w:p>
    <w:p w:rsidR="00560C90" w:rsidRDefault="00560C90" w:rsidP="00560C90">
      <w:pPr>
        <w:rPr>
          <w:rFonts w:asciiTheme="majorBidi" w:hAnsiTheme="majorBidi" w:cstheme="majorBidi"/>
          <w:b/>
          <w:bCs/>
          <w:sz w:val="24"/>
          <w:szCs w:val="24"/>
        </w:rPr>
      </w:pPr>
      <w:r w:rsidRPr="00833584">
        <w:rPr>
          <w:rFonts w:asciiTheme="majorBidi" w:hAnsiTheme="majorBidi" w:cstheme="majorBidi"/>
          <w:b/>
          <w:bCs/>
          <w:sz w:val="24"/>
          <w:szCs w:val="24"/>
        </w:rPr>
        <w:t>VII.7</w:t>
      </w:r>
      <w:r>
        <w:rPr>
          <w:rFonts w:asciiTheme="majorBidi" w:hAnsiTheme="majorBidi" w:cstheme="majorBidi"/>
          <w:b/>
          <w:bCs/>
          <w:sz w:val="24"/>
          <w:szCs w:val="24"/>
        </w:rPr>
        <w:t xml:space="preserve">.1. Homogénéité </w:t>
      </w:r>
    </w:p>
    <w:p w:rsidR="00560C90" w:rsidRDefault="00560C90" w:rsidP="003357A8">
      <w:pPr>
        <w:rPr>
          <w:rFonts w:asciiTheme="majorBidi" w:hAnsiTheme="majorBidi" w:cstheme="majorBidi"/>
          <w:sz w:val="24"/>
          <w:szCs w:val="24"/>
        </w:rPr>
      </w:pPr>
      <w:r w:rsidRPr="001F3251">
        <w:rPr>
          <w:rFonts w:asciiTheme="majorBidi" w:hAnsiTheme="majorBidi" w:cstheme="majorBidi"/>
          <w:sz w:val="24"/>
          <w:szCs w:val="24"/>
        </w:rPr>
        <w:t>L'homogénéité de la pommade est vérifiée par les analyses suivantes:</w:t>
      </w:r>
    </w:p>
    <w:p w:rsidR="001F3251" w:rsidRPr="00833584" w:rsidRDefault="001F3251" w:rsidP="00560C90">
      <w:pPr>
        <w:spacing w:line="360" w:lineRule="auto"/>
        <w:jc w:val="center"/>
        <w:rPr>
          <w:rFonts w:asciiTheme="majorBidi" w:hAnsiTheme="majorBidi" w:cstheme="majorBidi"/>
          <w:sz w:val="24"/>
          <w:szCs w:val="24"/>
        </w:rPr>
      </w:pPr>
      <w:r w:rsidRPr="00833584">
        <w:rPr>
          <w:rFonts w:asciiTheme="majorBidi" w:hAnsiTheme="majorBidi" w:cstheme="majorBidi"/>
          <w:noProof/>
          <w:sz w:val="24"/>
          <w:szCs w:val="24"/>
        </w:rPr>
        <w:drawing>
          <wp:inline distT="0" distB="0" distL="0" distR="0">
            <wp:extent cx="3662301" cy="2054431"/>
            <wp:effectExtent l="1905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5204" t="27128" r="12429" b="29955"/>
                    <a:stretch>
                      <a:fillRect/>
                    </a:stretch>
                  </pic:blipFill>
                  <pic:spPr bwMode="auto">
                    <a:xfrm>
                      <a:off x="0" y="0"/>
                      <a:ext cx="3661746" cy="2054120"/>
                    </a:xfrm>
                    <a:prstGeom prst="rect">
                      <a:avLst/>
                    </a:prstGeom>
                    <a:noFill/>
                    <a:ln w="9525">
                      <a:noFill/>
                      <a:miter lim="800000"/>
                      <a:headEnd/>
                      <a:tailEnd/>
                    </a:ln>
                  </pic:spPr>
                </pic:pic>
              </a:graphicData>
            </a:graphic>
          </wp:inline>
        </w:drawing>
      </w:r>
    </w:p>
    <w:p w:rsidR="001F3251" w:rsidRPr="003059E7" w:rsidRDefault="001F3251" w:rsidP="00D87C6A">
      <w:pPr>
        <w:spacing w:line="360" w:lineRule="auto"/>
        <w:jc w:val="center"/>
        <w:rPr>
          <w:rFonts w:asciiTheme="majorBidi" w:hAnsiTheme="majorBidi" w:cstheme="majorBidi"/>
          <w:sz w:val="24"/>
          <w:szCs w:val="24"/>
        </w:rPr>
      </w:pPr>
      <w:r w:rsidRPr="00833584">
        <w:rPr>
          <w:rFonts w:asciiTheme="majorBidi" w:hAnsiTheme="majorBidi" w:cstheme="majorBidi"/>
          <w:b/>
          <w:bCs/>
          <w:sz w:val="24"/>
          <w:szCs w:val="24"/>
        </w:rPr>
        <w:t>Fig VII.2</w:t>
      </w:r>
      <w:r w:rsidRPr="00833584">
        <w:rPr>
          <w:rFonts w:asciiTheme="majorBidi" w:hAnsiTheme="majorBidi" w:cstheme="majorBidi"/>
          <w:sz w:val="24"/>
          <w:szCs w:val="24"/>
        </w:rPr>
        <w:t xml:space="preserve">  Broyeur à cylindres (lisseuse).</w:t>
      </w:r>
    </w:p>
    <w:p w:rsidR="003059E7" w:rsidRPr="003059E7" w:rsidRDefault="003059E7" w:rsidP="003059E7">
      <w:pPr>
        <w:rPr>
          <w:rFonts w:asciiTheme="majorBidi" w:hAnsiTheme="majorBidi" w:cstheme="majorBidi"/>
          <w:b/>
          <w:bCs/>
          <w:sz w:val="24"/>
          <w:szCs w:val="24"/>
        </w:rPr>
      </w:pPr>
      <w:r w:rsidRPr="003059E7">
        <w:rPr>
          <w:rFonts w:asciiTheme="majorBidi" w:hAnsiTheme="majorBidi" w:cstheme="majorBidi"/>
          <w:b/>
          <w:bCs/>
          <w:sz w:val="24"/>
          <w:szCs w:val="24"/>
        </w:rPr>
        <w:lastRenderedPageBreak/>
        <w:t>- Dosage du P.A</w:t>
      </w:r>
    </w:p>
    <w:p w:rsidR="001F3251" w:rsidRDefault="003059E7" w:rsidP="00EF0C1F">
      <w:pPr>
        <w:spacing w:line="360" w:lineRule="auto"/>
        <w:jc w:val="both"/>
        <w:rPr>
          <w:rFonts w:asciiTheme="majorBidi" w:hAnsiTheme="majorBidi" w:cstheme="majorBidi"/>
          <w:sz w:val="24"/>
          <w:szCs w:val="24"/>
        </w:rPr>
      </w:pPr>
      <w:r w:rsidRPr="003059E7">
        <w:rPr>
          <w:rFonts w:asciiTheme="majorBidi" w:hAnsiTheme="majorBidi" w:cstheme="majorBidi"/>
          <w:b/>
          <w:bCs/>
          <w:sz w:val="24"/>
          <w:szCs w:val="24"/>
        </w:rPr>
        <w:t xml:space="preserve">- </w:t>
      </w:r>
      <w:r w:rsidR="001F3251">
        <w:rPr>
          <w:rFonts w:asciiTheme="majorBidi" w:hAnsiTheme="majorBidi" w:cstheme="majorBidi"/>
          <w:b/>
          <w:bCs/>
          <w:sz w:val="24"/>
          <w:szCs w:val="24"/>
        </w:rPr>
        <w:t>Contrôle m</w:t>
      </w:r>
      <w:r w:rsidRPr="003059E7">
        <w:rPr>
          <w:rFonts w:asciiTheme="majorBidi" w:hAnsiTheme="majorBidi" w:cstheme="majorBidi"/>
          <w:b/>
          <w:bCs/>
          <w:sz w:val="24"/>
          <w:szCs w:val="24"/>
        </w:rPr>
        <w:t xml:space="preserve">acroscopique : </w:t>
      </w:r>
      <w:r w:rsidR="00EF0C1F">
        <w:rPr>
          <w:rFonts w:asciiTheme="majorBidi" w:hAnsiTheme="majorBidi" w:cstheme="majorBidi"/>
          <w:sz w:val="24"/>
          <w:szCs w:val="24"/>
        </w:rPr>
        <w:t>l</w:t>
      </w:r>
      <w:r w:rsidR="001F3251" w:rsidRPr="001F3251">
        <w:rPr>
          <w:rFonts w:asciiTheme="majorBidi" w:hAnsiTheme="majorBidi" w:cstheme="majorBidi"/>
          <w:sz w:val="24"/>
          <w:szCs w:val="24"/>
        </w:rPr>
        <w:t>a vérification de l’homogénéité de la pommade s’est faite en l’étalant</w:t>
      </w:r>
      <w:r w:rsidR="001F3251">
        <w:rPr>
          <w:rFonts w:asciiTheme="majorBidi" w:hAnsiTheme="majorBidi" w:cstheme="majorBidi"/>
          <w:sz w:val="24"/>
          <w:szCs w:val="24"/>
        </w:rPr>
        <w:t xml:space="preserve"> </w:t>
      </w:r>
      <w:r w:rsidR="001F3251" w:rsidRPr="001F3251">
        <w:rPr>
          <w:rFonts w:asciiTheme="majorBidi" w:hAnsiTheme="majorBidi" w:cstheme="majorBidi"/>
          <w:sz w:val="24"/>
          <w:szCs w:val="24"/>
        </w:rPr>
        <w:t>en couche mince sur une surface plane à l’aide d’une spatule.</w:t>
      </w:r>
    </w:p>
    <w:p w:rsidR="002F0F99" w:rsidRPr="00833584" w:rsidRDefault="003059E7" w:rsidP="001F3251">
      <w:pPr>
        <w:rPr>
          <w:rFonts w:asciiTheme="majorBidi" w:hAnsiTheme="majorBidi" w:cstheme="majorBidi"/>
          <w:sz w:val="24"/>
          <w:szCs w:val="24"/>
        </w:rPr>
      </w:pPr>
      <w:r w:rsidRPr="003059E7">
        <w:rPr>
          <w:rFonts w:asciiTheme="majorBidi" w:hAnsiTheme="majorBidi" w:cstheme="majorBidi"/>
          <w:b/>
          <w:bCs/>
          <w:sz w:val="24"/>
          <w:szCs w:val="24"/>
        </w:rPr>
        <w:t>-</w:t>
      </w:r>
      <w:r w:rsidR="001F3251" w:rsidRPr="001F3251">
        <w:rPr>
          <w:rFonts w:asciiTheme="majorBidi" w:hAnsiTheme="majorBidi" w:cstheme="majorBidi"/>
          <w:b/>
          <w:bCs/>
          <w:sz w:val="24"/>
          <w:szCs w:val="24"/>
        </w:rPr>
        <w:t xml:space="preserve"> </w:t>
      </w:r>
      <w:r w:rsidR="001F3251">
        <w:rPr>
          <w:rFonts w:asciiTheme="majorBidi" w:hAnsiTheme="majorBidi" w:cstheme="majorBidi"/>
          <w:b/>
          <w:bCs/>
          <w:sz w:val="24"/>
          <w:szCs w:val="24"/>
        </w:rPr>
        <w:t>Contrôle m</w:t>
      </w:r>
      <w:r w:rsidRPr="003059E7">
        <w:rPr>
          <w:rFonts w:asciiTheme="majorBidi" w:hAnsiTheme="majorBidi" w:cstheme="majorBidi"/>
          <w:b/>
          <w:bCs/>
          <w:sz w:val="24"/>
          <w:szCs w:val="24"/>
        </w:rPr>
        <w:t xml:space="preserve">icroscopique : </w:t>
      </w:r>
      <w:r w:rsidRPr="003059E7">
        <w:rPr>
          <w:rFonts w:asciiTheme="majorBidi" w:hAnsiTheme="majorBidi" w:cstheme="majorBidi"/>
          <w:sz w:val="24"/>
          <w:szCs w:val="24"/>
        </w:rPr>
        <w:t>contrôle de la dispersion des particules et des gouttelettes</w:t>
      </w:r>
      <w:r>
        <w:rPr>
          <w:rFonts w:asciiTheme="majorBidi" w:hAnsiTheme="majorBidi" w:cstheme="majorBidi"/>
          <w:sz w:val="24"/>
          <w:szCs w:val="24"/>
        </w:rPr>
        <w:t>.</w:t>
      </w:r>
    </w:p>
    <w:p w:rsidR="002F0F99" w:rsidRPr="00833584" w:rsidRDefault="00361244" w:rsidP="00537AF0">
      <w:pPr>
        <w:spacing w:line="360" w:lineRule="auto"/>
        <w:jc w:val="both"/>
        <w:rPr>
          <w:rFonts w:asciiTheme="majorBidi" w:hAnsiTheme="majorBidi" w:cstheme="majorBidi"/>
          <w:sz w:val="24"/>
          <w:szCs w:val="24"/>
        </w:rPr>
      </w:pPr>
      <w:r w:rsidRPr="00833584">
        <w:rPr>
          <w:rFonts w:asciiTheme="majorBidi" w:hAnsiTheme="majorBidi" w:cstheme="majorBidi"/>
          <w:b/>
          <w:bCs/>
          <w:sz w:val="24"/>
          <w:szCs w:val="24"/>
        </w:rPr>
        <w:t>VII.7.</w:t>
      </w:r>
      <w:r w:rsidR="001F3251">
        <w:rPr>
          <w:rFonts w:asciiTheme="majorBidi" w:hAnsiTheme="majorBidi" w:cstheme="majorBidi"/>
          <w:b/>
          <w:bCs/>
          <w:sz w:val="24"/>
          <w:szCs w:val="24"/>
        </w:rPr>
        <w:t>2</w:t>
      </w:r>
      <w:r w:rsidRPr="00833584">
        <w:rPr>
          <w:rFonts w:asciiTheme="majorBidi" w:hAnsiTheme="majorBidi" w:cstheme="majorBidi"/>
          <w:b/>
          <w:bCs/>
          <w:sz w:val="24"/>
          <w:szCs w:val="24"/>
        </w:rPr>
        <w:t xml:space="preserve">. </w:t>
      </w:r>
      <w:r w:rsidR="00537AF0">
        <w:rPr>
          <w:rFonts w:asciiTheme="majorBidi" w:hAnsiTheme="majorBidi" w:cstheme="majorBidi"/>
          <w:b/>
          <w:bCs/>
          <w:sz w:val="24"/>
          <w:szCs w:val="24"/>
        </w:rPr>
        <w:t>V</w:t>
      </w:r>
      <w:r w:rsidR="002F0F99" w:rsidRPr="00833584">
        <w:rPr>
          <w:rFonts w:asciiTheme="majorBidi" w:hAnsiTheme="majorBidi" w:cstheme="majorBidi"/>
          <w:b/>
          <w:bCs/>
          <w:sz w:val="24"/>
          <w:szCs w:val="24"/>
        </w:rPr>
        <w:t>iscosi</w:t>
      </w:r>
      <w:r w:rsidR="00537AF0">
        <w:rPr>
          <w:rFonts w:asciiTheme="majorBidi" w:hAnsiTheme="majorBidi" w:cstheme="majorBidi"/>
          <w:b/>
          <w:bCs/>
          <w:sz w:val="24"/>
          <w:szCs w:val="24"/>
        </w:rPr>
        <w:t>té</w:t>
      </w:r>
      <w:r w:rsidRPr="00833584">
        <w:rPr>
          <w:rFonts w:asciiTheme="majorBidi" w:hAnsiTheme="majorBidi" w:cstheme="majorBidi"/>
          <w:sz w:val="24"/>
          <w:szCs w:val="24"/>
        </w:rPr>
        <w:t xml:space="preserve"> </w:t>
      </w:r>
    </w:p>
    <w:p w:rsidR="001F3251" w:rsidRDefault="001F3251" w:rsidP="001F3251">
      <w:pPr>
        <w:spacing w:line="360" w:lineRule="auto"/>
        <w:jc w:val="both"/>
        <w:rPr>
          <w:rFonts w:asciiTheme="majorBidi" w:hAnsiTheme="majorBidi" w:cstheme="majorBidi"/>
          <w:sz w:val="24"/>
          <w:szCs w:val="24"/>
        </w:rPr>
      </w:pPr>
      <w:r w:rsidRPr="001F3251">
        <w:rPr>
          <w:rFonts w:asciiTheme="majorBidi" w:hAnsiTheme="majorBidi" w:cstheme="majorBidi"/>
          <w:sz w:val="24"/>
          <w:szCs w:val="24"/>
        </w:rPr>
        <w:t>Il s'agit de mesurer l'enfoncement d’un mobile en général conique dans le produit</w:t>
      </w:r>
      <w:r>
        <w:rPr>
          <w:rFonts w:asciiTheme="majorBidi" w:hAnsiTheme="majorBidi" w:cstheme="majorBidi"/>
          <w:sz w:val="24"/>
          <w:szCs w:val="24"/>
        </w:rPr>
        <w:t xml:space="preserve"> semi-solide (cône de Mahleur).</w:t>
      </w:r>
    </w:p>
    <w:p w:rsidR="001A03F8" w:rsidRPr="002578B6" w:rsidRDefault="001F3251" w:rsidP="001F3251">
      <w:pPr>
        <w:spacing w:line="360" w:lineRule="auto"/>
        <w:jc w:val="both"/>
        <w:rPr>
          <w:rFonts w:asciiTheme="majorBidi" w:hAnsiTheme="majorBidi" w:cstheme="majorBidi"/>
          <w:sz w:val="24"/>
          <w:szCs w:val="24"/>
        </w:rPr>
      </w:pPr>
      <w:r w:rsidRPr="00FE644D">
        <w:rPr>
          <w:rFonts w:asciiTheme="majorBidi" w:hAnsiTheme="majorBidi" w:cstheme="majorBidi"/>
          <w:b/>
          <w:bCs/>
          <w:sz w:val="24"/>
          <w:szCs w:val="24"/>
        </w:rPr>
        <w:t>Remarque </w:t>
      </w:r>
      <w:r>
        <w:rPr>
          <w:rFonts w:asciiTheme="majorBidi" w:hAnsiTheme="majorBidi" w:cstheme="majorBidi"/>
          <w:sz w:val="24"/>
          <w:szCs w:val="24"/>
        </w:rPr>
        <w:t xml:space="preserve">: </w:t>
      </w:r>
      <w:r w:rsidR="002F0F99" w:rsidRPr="00833584">
        <w:rPr>
          <w:rFonts w:asciiTheme="majorBidi" w:hAnsiTheme="majorBidi" w:cstheme="majorBidi"/>
          <w:sz w:val="24"/>
          <w:szCs w:val="24"/>
        </w:rPr>
        <w:t xml:space="preserve">dureté de la pommade qui donne une </w:t>
      </w:r>
      <w:r>
        <w:rPr>
          <w:rFonts w:asciiTheme="majorBidi" w:hAnsiTheme="majorBidi" w:cstheme="majorBidi"/>
          <w:sz w:val="24"/>
          <w:szCs w:val="24"/>
        </w:rPr>
        <w:t>idée de la facilité d’étalement</w:t>
      </w:r>
      <w:r w:rsidR="002F0F99" w:rsidRPr="00833584">
        <w:rPr>
          <w:rFonts w:asciiTheme="majorBidi" w:hAnsiTheme="majorBidi" w:cstheme="majorBidi"/>
          <w:sz w:val="24"/>
          <w:szCs w:val="24"/>
        </w:rPr>
        <w:t xml:space="preserve">. </w:t>
      </w:r>
    </w:p>
    <w:p w:rsidR="00B27D3C" w:rsidRDefault="001F3251" w:rsidP="00B27D3C">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VII.7.3</w:t>
      </w:r>
      <w:r w:rsidR="00361244" w:rsidRPr="00833584">
        <w:rPr>
          <w:rFonts w:asciiTheme="majorBidi" w:hAnsiTheme="majorBidi" w:cstheme="majorBidi"/>
          <w:b/>
          <w:bCs/>
          <w:sz w:val="24"/>
          <w:szCs w:val="24"/>
        </w:rPr>
        <w:t xml:space="preserve">. pH </w:t>
      </w:r>
    </w:p>
    <w:p w:rsidR="002F0F99" w:rsidRDefault="002F0F99" w:rsidP="00B27D3C">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Il doit être compatible à celui de la peau ou ramener celui-ci à sa valeur normale. Le pH peut avoir aussi une influence sur la stabilité d’une émulsion, d’un gel, d’un principe actif, sur la compatibilité av</w:t>
      </w:r>
      <w:r w:rsidR="001F3251">
        <w:rPr>
          <w:rFonts w:asciiTheme="majorBidi" w:hAnsiTheme="majorBidi" w:cstheme="majorBidi"/>
          <w:sz w:val="24"/>
          <w:szCs w:val="24"/>
        </w:rPr>
        <w:t xml:space="preserve">ec les excipients et </w:t>
      </w:r>
      <w:r w:rsidRPr="00833584">
        <w:rPr>
          <w:rFonts w:asciiTheme="majorBidi" w:hAnsiTheme="majorBidi" w:cstheme="majorBidi"/>
          <w:sz w:val="24"/>
          <w:szCs w:val="24"/>
        </w:rPr>
        <w:t xml:space="preserve">sur l’activité des conservateurs. </w:t>
      </w:r>
    </w:p>
    <w:p w:rsidR="001F3251" w:rsidRPr="001F3251" w:rsidRDefault="001F3251" w:rsidP="00D87C6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VII.7.</w:t>
      </w:r>
      <w:r w:rsidR="000F17A5">
        <w:rPr>
          <w:rFonts w:asciiTheme="majorBidi" w:hAnsiTheme="majorBidi" w:cstheme="majorBidi"/>
          <w:b/>
          <w:bCs/>
          <w:sz w:val="24"/>
          <w:szCs w:val="24"/>
        </w:rPr>
        <w:t>4</w:t>
      </w:r>
      <w:r>
        <w:rPr>
          <w:rFonts w:asciiTheme="majorBidi" w:hAnsiTheme="majorBidi" w:cstheme="majorBidi"/>
          <w:b/>
          <w:bCs/>
          <w:sz w:val="24"/>
          <w:szCs w:val="24"/>
        </w:rPr>
        <w:t xml:space="preserve">. </w:t>
      </w:r>
      <w:r w:rsidR="00D87C6A">
        <w:rPr>
          <w:rFonts w:asciiTheme="majorBidi" w:hAnsiTheme="majorBidi" w:cstheme="majorBidi"/>
          <w:b/>
          <w:bCs/>
          <w:sz w:val="24"/>
          <w:szCs w:val="24"/>
        </w:rPr>
        <w:t>D</w:t>
      </w:r>
      <w:r w:rsidRPr="001F3251">
        <w:rPr>
          <w:rFonts w:asciiTheme="majorBidi" w:hAnsiTheme="majorBidi" w:cstheme="majorBidi"/>
          <w:b/>
          <w:bCs/>
          <w:sz w:val="24"/>
          <w:szCs w:val="24"/>
        </w:rPr>
        <w:t>iffusion ou de biodisponibilité</w:t>
      </w:r>
    </w:p>
    <w:p w:rsidR="001F3251" w:rsidRPr="001F3251" w:rsidRDefault="001F3251" w:rsidP="00FE644D">
      <w:pPr>
        <w:spacing w:line="360" w:lineRule="auto"/>
        <w:jc w:val="both"/>
        <w:rPr>
          <w:rFonts w:asciiTheme="majorBidi" w:hAnsiTheme="majorBidi" w:cstheme="majorBidi"/>
          <w:sz w:val="24"/>
          <w:szCs w:val="24"/>
        </w:rPr>
      </w:pPr>
      <w:r w:rsidRPr="001F3251">
        <w:rPr>
          <w:rFonts w:asciiTheme="majorBidi" w:hAnsiTheme="majorBidi" w:cstheme="majorBidi"/>
          <w:b/>
          <w:bCs/>
          <w:sz w:val="24"/>
          <w:szCs w:val="24"/>
        </w:rPr>
        <w:t xml:space="preserve"> </w:t>
      </w:r>
      <w:r w:rsidRPr="001F3251">
        <w:rPr>
          <w:rFonts w:asciiTheme="majorBidi" w:hAnsiTheme="majorBidi" w:cstheme="majorBidi"/>
          <w:sz w:val="24"/>
          <w:szCs w:val="24"/>
        </w:rPr>
        <w:t>Au cours de la mise au point des essais in vitro peuvent être envisagés pour voir</w:t>
      </w:r>
      <w:r>
        <w:rPr>
          <w:rFonts w:asciiTheme="majorBidi" w:hAnsiTheme="majorBidi" w:cstheme="majorBidi"/>
          <w:sz w:val="24"/>
          <w:szCs w:val="24"/>
        </w:rPr>
        <w:t xml:space="preserve"> </w:t>
      </w:r>
      <w:r w:rsidRPr="001F3251">
        <w:rPr>
          <w:rFonts w:asciiTheme="majorBidi" w:hAnsiTheme="majorBidi" w:cstheme="majorBidi"/>
          <w:sz w:val="24"/>
          <w:szCs w:val="24"/>
        </w:rPr>
        <w:t>si la pommade cède bien son principe actif à une phase aqueuse. Il consiste à</w:t>
      </w:r>
      <w:r>
        <w:rPr>
          <w:rFonts w:asciiTheme="majorBidi" w:hAnsiTheme="majorBidi" w:cstheme="majorBidi"/>
          <w:sz w:val="24"/>
          <w:szCs w:val="24"/>
        </w:rPr>
        <w:t xml:space="preserve"> </w:t>
      </w:r>
      <w:r w:rsidRPr="001F3251">
        <w:rPr>
          <w:rFonts w:asciiTheme="majorBidi" w:hAnsiTheme="majorBidi" w:cstheme="majorBidi"/>
          <w:sz w:val="24"/>
          <w:szCs w:val="24"/>
        </w:rPr>
        <w:t>mettre un échantillon de pommade sur un gel aqueux (gélose ou gélatine) et</w:t>
      </w:r>
      <w:r>
        <w:rPr>
          <w:rFonts w:asciiTheme="majorBidi" w:hAnsiTheme="majorBidi" w:cstheme="majorBidi"/>
          <w:sz w:val="24"/>
          <w:szCs w:val="24"/>
        </w:rPr>
        <w:t xml:space="preserve"> </w:t>
      </w:r>
      <w:r w:rsidRPr="001F3251">
        <w:rPr>
          <w:rFonts w:asciiTheme="majorBidi" w:hAnsiTheme="majorBidi" w:cstheme="majorBidi"/>
          <w:sz w:val="24"/>
          <w:szCs w:val="24"/>
        </w:rPr>
        <w:t>suivre la diffusion du principe actif (réaction colorée, inhibition d’une culture</w:t>
      </w:r>
      <w:r>
        <w:rPr>
          <w:rFonts w:asciiTheme="majorBidi" w:hAnsiTheme="majorBidi" w:cstheme="majorBidi"/>
          <w:sz w:val="24"/>
          <w:szCs w:val="24"/>
        </w:rPr>
        <w:t xml:space="preserve"> </w:t>
      </w:r>
      <w:r w:rsidRPr="001F3251">
        <w:rPr>
          <w:rFonts w:asciiTheme="majorBidi" w:hAnsiTheme="majorBidi" w:cstheme="majorBidi"/>
          <w:sz w:val="24"/>
          <w:szCs w:val="24"/>
        </w:rPr>
        <w:t>microbienne).</w:t>
      </w:r>
    </w:p>
    <w:p w:rsidR="001F3251" w:rsidRPr="001F3251" w:rsidRDefault="001F3251" w:rsidP="001F3251">
      <w:pPr>
        <w:spacing w:line="360" w:lineRule="auto"/>
        <w:jc w:val="both"/>
        <w:rPr>
          <w:rFonts w:asciiTheme="majorBidi" w:hAnsiTheme="majorBidi" w:cstheme="majorBidi"/>
          <w:sz w:val="24"/>
          <w:szCs w:val="24"/>
        </w:rPr>
      </w:pPr>
      <w:r>
        <w:rPr>
          <w:rFonts w:asciiTheme="majorBidi" w:hAnsiTheme="majorBidi" w:cstheme="majorBidi"/>
          <w:b/>
          <w:bCs/>
          <w:sz w:val="24"/>
          <w:szCs w:val="24"/>
        </w:rPr>
        <w:t>Remarque</w:t>
      </w:r>
      <w:r w:rsidRPr="001F3251">
        <w:rPr>
          <w:rFonts w:asciiTheme="majorBidi" w:hAnsiTheme="majorBidi" w:cstheme="majorBidi"/>
          <w:b/>
          <w:bCs/>
          <w:sz w:val="24"/>
          <w:szCs w:val="24"/>
        </w:rPr>
        <w:t xml:space="preserve"> </w:t>
      </w:r>
      <w:r w:rsidRPr="001F3251">
        <w:rPr>
          <w:rFonts w:asciiTheme="majorBidi" w:hAnsiTheme="majorBidi" w:cstheme="majorBidi"/>
          <w:sz w:val="24"/>
          <w:szCs w:val="24"/>
        </w:rPr>
        <w:t>: Essais de tolérance sur l’animal et l’homme indispensables</w:t>
      </w:r>
    </w:p>
    <w:p w:rsidR="002F0F99" w:rsidRPr="00833584" w:rsidRDefault="00FA5373" w:rsidP="00D87C6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VII.7.</w:t>
      </w:r>
      <w:r w:rsidR="000F17A5">
        <w:rPr>
          <w:rFonts w:asciiTheme="majorBidi" w:hAnsiTheme="majorBidi" w:cstheme="majorBidi"/>
          <w:b/>
          <w:bCs/>
          <w:sz w:val="24"/>
          <w:szCs w:val="24"/>
        </w:rPr>
        <w:t>5</w:t>
      </w:r>
      <w:r>
        <w:rPr>
          <w:rFonts w:asciiTheme="majorBidi" w:hAnsiTheme="majorBidi" w:cstheme="majorBidi"/>
          <w:b/>
          <w:bCs/>
          <w:sz w:val="24"/>
          <w:szCs w:val="24"/>
        </w:rPr>
        <w:t xml:space="preserve">. </w:t>
      </w:r>
      <w:r w:rsidR="00D87C6A">
        <w:rPr>
          <w:rFonts w:asciiTheme="majorBidi" w:hAnsiTheme="majorBidi" w:cstheme="majorBidi"/>
          <w:b/>
          <w:bCs/>
          <w:sz w:val="24"/>
          <w:szCs w:val="24"/>
        </w:rPr>
        <w:t>L</w:t>
      </w:r>
      <w:r w:rsidR="00560C90">
        <w:rPr>
          <w:rFonts w:asciiTheme="majorBidi" w:hAnsiTheme="majorBidi" w:cstheme="majorBidi"/>
          <w:b/>
          <w:bCs/>
          <w:sz w:val="24"/>
          <w:szCs w:val="24"/>
        </w:rPr>
        <w:t>a</w:t>
      </w:r>
      <w:r>
        <w:rPr>
          <w:rFonts w:asciiTheme="majorBidi" w:hAnsiTheme="majorBidi" w:cstheme="majorBidi"/>
          <w:b/>
          <w:bCs/>
          <w:sz w:val="24"/>
          <w:szCs w:val="24"/>
        </w:rPr>
        <w:t xml:space="preserve"> stabilité</w:t>
      </w:r>
    </w:p>
    <w:p w:rsidR="00F86B55" w:rsidRPr="00833584" w:rsidRDefault="00FA5373" w:rsidP="00560C90">
      <w:pPr>
        <w:spacing w:line="360" w:lineRule="auto"/>
        <w:jc w:val="both"/>
        <w:rPr>
          <w:rFonts w:asciiTheme="majorBidi" w:hAnsiTheme="majorBidi" w:cstheme="majorBidi"/>
          <w:sz w:val="24"/>
          <w:szCs w:val="24"/>
        </w:rPr>
      </w:pPr>
      <w:r w:rsidRPr="00FA5373">
        <w:rPr>
          <w:rFonts w:asciiTheme="majorBidi" w:hAnsiTheme="majorBidi" w:cstheme="majorBidi"/>
          <w:sz w:val="24"/>
          <w:szCs w:val="24"/>
        </w:rPr>
        <w:t>L’étude de la stabilité a dans un premier</w:t>
      </w:r>
      <w:r>
        <w:rPr>
          <w:rFonts w:asciiTheme="majorBidi" w:hAnsiTheme="majorBidi" w:cstheme="majorBidi"/>
          <w:sz w:val="24"/>
          <w:szCs w:val="24"/>
        </w:rPr>
        <w:t xml:space="preserve"> </w:t>
      </w:r>
      <w:r w:rsidRPr="00FA5373">
        <w:rPr>
          <w:rFonts w:asciiTheme="majorBidi" w:hAnsiTheme="majorBidi" w:cstheme="majorBidi"/>
          <w:sz w:val="24"/>
          <w:szCs w:val="24"/>
        </w:rPr>
        <w:t>temps consisté à étudier la température de fusion de la pommade</w:t>
      </w:r>
      <w:r>
        <w:rPr>
          <w:rFonts w:asciiTheme="majorBidi" w:hAnsiTheme="majorBidi" w:cstheme="majorBidi"/>
          <w:sz w:val="24"/>
          <w:szCs w:val="24"/>
        </w:rPr>
        <w:t xml:space="preserve"> </w:t>
      </w:r>
      <w:r w:rsidRPr="00FA5373">
        <w:rPr>
          <w:rFonts w:asciiTheme="majorBidi" w:hAnsiTheme="majorBidi" w:cstheme="majorBidi"/>
          <w:sz w:val="24"/>
          <w:szCs w:val="24"/>
        </w:rPr>
        <w:t>et ensuite à suivre l’évolution dans le temps, d’un certain nombre</w:t>
      </w:r>
      <w:r>
        <w:rPr>
          <w:rFonts w:asciiTheme="majorBidi" w:hAnsiTheme="majorBidi" w:cstheme="majorBidi"/>
          <w:sz w:val="24"/>
          <w:szCs w:val="24"/>
        </w:rPr>
        <w:t xml:space="preserve"> </w:t>
      </w:r>
      <w:r w:rsidRPr="00FA5373">
        <w:rPr>
          <w:rFonts w:asciiTheme="majorBidi" w:hAnsiTheme="majorBidi" w:cstheme="majorBidi"/>
          <w:sz w:val="24"/>
          <w:szCs w:val="24"/>
        </w:rPr>
        <w:t>de paramètres propres à cette préparation.</w:t>
      </w:r>
    </w:p>
    <w:p w:rsidR="00EF0C1F" w:rsidRDefault="00020CE0" w:rsidP="00EF0C1F">
      <w:pPr>
        <w:spacing w:line="360" w:lineRule="auto"/>
        <w:jc w:val="both"/>
        <w:rPr>
          <w:rFonts w:asciiTheme="majorBidi" w:hAnsiTheme="majorBidi" w:cstheme="majorBidi"/>
          <w:b/>
          <w:bCs/>
          <w:sz w:val="24"/>
          <w:szCs w:val="24"/>
        </w:rPr>
      </w:pPr>
      <w:r w:rsidRPr="00833584">
        <w:rPr>
          <w:rFonts w:asciiTheme="majorBidi" w:hAnsiTheme="majorBidi" w:cstheme="majorBidi"/>
          <w:b/>
          <w:bCs/>
          <w:sz w:val="24"/>
          <w:szCs w:val="24"/>
        </w:rPr>
        <w:t xml:space="preserve">VII.8. </w:t>
      </w:r>
      <w:r w:rsidR="002F0F99" w:rsidRPr="00833584">
        <w:rPr>
          <w:rFonts w:asciiTheme="majorBidi" w:hAnsiTheme="majorBidi" w:cstheme="majorBidi"/>
          <w:b/>
          <w:bCs/>
          <w:sz w:val="24"/>
          <w:szCs w:val="24"/>
        </w:rPr>
        <w:t xml:space="preserve">Conservation </w:t>
      </w:r>
    </w:p>
    <w:p w:rsidR="00B223FB" w:rsidRPr="00EF0C1F" w:rsidRDefault="002F0F99" w:rsidP="00EF0C1F">
      <w:pPr>
        <w:spacing w:line="360" w:lineRule="auto"/>
        <w:jc w:val="both"/>
        <w:rPr>
          <w:rFonts w:asciiTheme="majorBidi" w:hAnsiTheme="majorBidi" w:cstheme="majorBidi"/>
          <w:b/>
          <w:bCs/>
          <w:sz w:val="24"/>
          <w:szCs w:val="24"/>
        </w:rPr>
      </w:pPr>
      <w:r w:rsidRPr="00833584">
        <w:rPr>
          <w:rFonts w:asciiTheme="majorBidi" w:hAnsiTheme="majorBidi" w:cstheme="majorBidi"/>
          <w:sz w:val="24"/>
          <w:szCs w:val="24"/>
        </w:rPr>
        <w:t xml:space="preserve">Les pommades sont à conserver dans des récipients bien clos dans un endroit frais. On leur ajoutera des antifongiques en présence d’une phase aqueuse, des antioxydants si l’excipient est </w:t>
      </w:r>
      <w:r w:rsidR="00E56498" w:rsidRPr="00833584">
        <w:rPr>
          <w:rFonts w:asciiTheme="majorBidi" w:hAnsiTheme="majorBidi" w:cstheme="majorBidi"/>
          <w:sz w:val="24"/>
          <w:szCs w:val="24"/>
        </w:rPr>
        <w:t>une</w:t>
      </w:r>
      <w:r w:rsidRPr="00833584">
        <w:rPr>
          <w:rFonts w:asciiTheme="majorBidi" w:hAnsiTheme="majorBidi" w:cstheme="majorBidi"/>
          <w:sz w:val="24"/>
          <w:szCs w:val="24"/>
        </w:rPr>
        <w:t xml:space="preserve"> glycéride.</w:t>
      </w:r>
    </w:p>
    <w:p w:rsidR="00B223FB" w:rsidRPr="00833584" w:rsidRDefault="00020CE0" w:rsidP="00020CE0">
      <w:pPr>
        <w:rPr>
          <w:rFonts w:asciiTheme="majorBidi" w:hAnsiTheme="majorBidi" w:cstheme="majorBidi"/>
          <w:b/>
          <w:bCs/>
          <w:sz w:val="24"/>
          <w:szCs w:val="24"/>
        </w:rPr>
      </w:pPr>
      <w:r w:rsidRPr="00833584">
        <w:rPr>
          <w:rFonts w:asciiTheme="majorBidi" w:hAnsiTheme="majorBidi" w:cstheme="majorBidi"/>
          <w:b/>
          <w:bCs/>
          <w:sz w:val="24"/>
          <w:szCs w:val="24"/>
        </w:rPr>
        <w:lastRenderedPageBreak/>
        <w:t xml:space="preserve">VII.9. </w:t>
      </w:r>
      <w:r w:rsidR="00B223FB" w:rsidRPr="00833584">
        <w:rPr>
          <w:rFonts w:asciiTheme="majorBidi" w:hAnsiTheme="majorBidi" w:cstheme="majorBidi"/>
          <w:b/>
          <w:bCs/>
          <w:sz w:val="24"/>
          <w:szCs w:val="24"/>
        </w:rPr>
        <w:t>Conclusion</w:t>
      </w:r>
    </w:p>
    <w:p w:rsidR="00CE3041" w:rsidRPr="00833584" w:rsidRDefault="00B223FB" w:rsidP="005519ED">
      <w:pPr>
        <w:spacing w:line="360" w:lineRule="auto"/>
        <w:jc w:val="both"/>
        <w:rPr>
          <w:rFonts w:asciiTheme="majorBidi" w:hAnsiTheme="majorBidi" w:cstheme="majorBidi"/>
          <w:sz w:val="24"/>
          <w:szCs w:val="24"/>
        </w:rPr>
      </w:pPr>
      <w:r w:rsidRPr="00833584">
        <w:rPr>
          <w:rFonts w:asciiTheme="majorBidi" w:hAnsiTheme="majorBidi" w:cstheme="majorBidi"/>
          <w:sz w:val="24"/>
          <w:szCs w:val="24"/>
        </w:rPr>
        <w:t xml:space="preserve">Les pommades sont définies comme une base semi-solide destinée à une application externe sur la peau ou les muqueuses. </w:t>
      </w:r>
      <w:r w:rsidR="00481773" w:rsidRPr="00833584">
        <w:rPr>
          <w:rFonts w:asciiTheme="majorBidi" w:hAnsiTheme="majorBidi" w:cstheme="majorBidi"/>
          <w:sz w:val="24"/>
          <w:szCs w:val="24"/>
        </w:rPr>
        <w:t>Ils</w:t>
      </w:r>
      <w:r w:rsidRPr="00833584">
        <w:rPr>
          <w:rFonts w:asciiTheme="majorBidi" w:hAnsiTheme="majorBidi" w:cstheme="majorBidi"/>
          <w:sz w:val="24"/>
          <w:szCs w:val="24"/>
        </w:rPr>
        <w:t xml:space="preserve"> contiennent généralement moins de 20% d'eau et plus de 50% d'hydrocarbures, de cires ou de polyols. </w:t>
      </w:r>
      <w:r w:rsidR="00991936" w:rsidRPr="005519ED">
        <w:rPr>
          <w:rFonts w:asciiTheme="majorBidi" w:hAnsiTheme="majorBidi" w:cstheme="majorBidi"/>
          <w:sz w:val="24"/>
          <w:szCs w:val="24"/>
        </w:rPr>
        <w:t>Dans ce chapitre sont discutés</w:t>
      </w:r>
      <w:r w:rsidRPr="005519ED">
        <w:rPr>
          <w:rFonts w:asciiTheme="majorBidi" w:hAnsiTheme="majorBidi" w:cstheme="majorBidi"/>
          <w:sz w:val="24"/>
          <w:szCs w:val="24"/>
        </w:rPr>
        <w:t xml:space="preserve"> des</w:t>
      </w:r>
      <w:r w:rsidRPr="00833584">
        <w:rPr>
          <w:rFonts w:asciiTheme="majorBidi" w:hAnsiTheme="majorBidi" w:cstheme="majorBidi"/>
          <w:sz w:val="24"/>
          <w:szCs w:val="24"/>
        </w:rPr>
        <w:t xml:space="preserve"> différentes bases utilisées dans la formulation des pommades. Les méthodes de préparation ont également été revues. De plus, la conservation et les différentes analyses effectuées sur les pommades ont été détaillées.</w:t>
      </w:r>
    </w:p>
    <w:p w:rsidR="001A03F8" w:rsidRDefault="001A03F8" w:rsidP="00CE3041">
      <w:pPr>
        <w:rPr>
          <w:rFonts w:asciiTheme="majorBidi" w:hAnsiTheme="majorBidi" w:cstheme="majorBidi"/>
          <w:b/>
          <w:bCs/>
          <w:sz w:val="24"/>
          <w:szCs w:val="24"/>
        </w:rPr>
      </w:pPr>
    </w:p>
    <w:p w:rsidR="001A03F8" w:rsidRDefault="001A03F8" w:rsidP="00CE3041">
      <w:pPr>
        <w:rPr>
          <w:rFonts w:asciiTheme="majorBidi" w:hAnsiTheme="majorBidi" w:cstheme="majorBidi"/>
          <w:b/>
          <w:bCs/>
          <w:sz w:val="24"/>
          <w:szCs w:val="24"/>
        </w:rPr>
      </w:pPr>
    </w:p>
    <w:p w:rsidR="001A03F8" w:rsidRDefault="001A03F8" w:rsidP="00CE3041">
      <w:pPr>
        <w:rPr>
          <w:rFonts w:asciiTheme="majorBidi" w:hAnsiTheme="majorBidi" w:cstheme="majorBidi"/>
          <w:b/>
          <w:bCs/>
          <w:sz w:val="24"/>
          <w:szCs w:val="24"/>
        </w:rPr>
      </w:pPr>
    </w:p>
    <w:p w:rsidR="001A03F8" w:rsidRDefault="001A03F8" w:rsidP="00CE3041">
      <w:pPr>
        <w:rPr>
          <w:rFonts w:asciiTheme="majorBidi" w:hAnsiTheme="majorBidi" w:cstheme="majorBidi"/>
          <w:b/>
          <w:bCs/>
          <w:sz w:val="24"/>
          <w:szCs w:val="24"/>
        </w:rPr>
      </w:pPr>
    </w:p>
    <w:p w:rsidR="001A03F8" w:rsidRDefault="001A03F8" w:rsidP="00CE3041">
      <w:pPr>
        <w:rPr>
          <w:rFonts w:asciiTheme="majorBidi" w:hAnsiTheme="majorBidi" w:cstheme="majorBidi"/>
          <w:b/>
          <w:bCs/>
          <w:sz w:val="24"/>
          <w:szCs w:val="24"/>
        </w:rPr>
      </w:pPr>
    </w:p>
    <w:p w:rsidR="001A03F8" w:rsidRDefault="001A03F8" w:rsidP="00CE3041">
      <w:pPr>
        <w:rPr>
          <w:rFonts w:asciiTheme="majorBidi" w:hAnsiTheme="majorBidi" w:cstheme="majorBidi"/>
          <w:b/>
          <w:bCs/>
          <w:sz w:val="24"/>
          <w:szCs w:val="24"/>
        </w:rPr>
      </w:pPr>
    </w:p>
    <w:p w:rsidR="001A03F8" w:rsidRDefault="001A03F8" w:rsidP="00CE3041">
      <w:pPr>
        <w:rPr>
          <w:rFonts w:asciiTheme="majorBidi" w:hAnsiTheme="majorBidi" w:cstheme="majorBidi"/>
          <w:b/>
          <w:bCs/>
          <w:sz w:val="24"/>
          <w:szCs w:val="24"/>
        </w:rPr>
      </w:pPr>
    </w:p>
    <w:p w:rsidR="001A03F8" w:rsidRDefault="001A03F8" w:rsidP="00CE3041">
      <w:pPr>
        <w:rPr>
          <w:rFonts w:asciiTheme="majorBidi" w:hAnsiTheme="majorBidi" w:cstheme="majorBidi"/>
          <w:b/>
          <w:bCs/>
          <w:sz w:val="24"/>
          <w:szCs w:val="24"/>
        </w:rPr>
      </w:pPr>
    </w:p>
    <w:p w:rsidR="001A03F8" w:rsidRDefault="001A03F8" w:rsidP="00CE3041">
      <w:pPr>
        <w:rPr>
          <w:rFonts w:asciiTheme="majorBidi" w:hAnsiTheme="majorBidi" w:cstheme="majorBidi"/>
          <w:b/>
          <w:bCs/>
          <w:sz w:val="24"/>
          <w:szCs w:val="24"/>
        </w:rPr>
      </w:pPr>
    </w:p>
    <w:p w:rsidR="00E56498" w:rsidRDefault="00E56498" w:rsidP="001A03F8">
      <w:pPr>
        <w:jc w:val="center"/>
        <w:rPr>
          <w:rFonts w:asciiTheme="majorBidi" w:hAnsiTheme="majorBidi" w:cstheme="majorBidi"/>
          <w:b/>
          <w:bCs/>
          <w:sz w:val="28"/>
          <w:szCs w:val="28"/>
        </w:rPr>
      </w:pPr>
    </w:p>
    <w:p w:rsidR="00E56498" w:rsidRDefault="00E56498" w:rsidP="001A03F8">
      <w:pPr>
        <w:jc w:val="center"/>
        <w:rPr>
          <w:rFonts w:asciiTheme="majorBidi" w:hAnsiTheme="majorBidi" w:cstheme="majorBidi"/>
          <w:b/>
          <w:bCs/>
          <w:sz w:val="28"/>
          <w:szCs w:val="28"/>
        </w:rPr>
      </w:pPr>
    </w:p>
    <w:p w:rsidR="00E56498" w:rsidRDefault="00E56498" w:rsidP="001A03F8">
      <w:pPr>
        <w:jc w:val="center"/>
        <w:rPr>
          <w:rFonts w:asciiTheme="majorBidi" w:hAnsiTheme="majorBidi" w:cstheme="majorBidi"/>
          <w:b/>
          <w:bCs/>
          <w:sz w:val="28"/>
          <w:szCs w:val="28"/>
        </w:rPr>
      </w:pPr>
    </w:p>
    <w:p w:rsidR="00E56498" w:rsidRDefault="00E56498" w:rsidP="001A03F8">
      <w:pPr>
        <w:jc w:val="center"/>
        <w:rPr>
          <w:rFonts w:asciiTheme="majorBidi" w:hAnsiTheme="majorBidi" w:cstheme="majorBidi"/>
          <w:b/>
          <w:bCs/>
          <w:sz w:val="28"/>
          <w:szCs w:val="28"/>
        </w:rPr>
      </w:pPr>
    </w:p>
    <w:p w:rsidR="00E56498" w:rsidRDefault="00E56498" w:rsidP="001A03F8">
      <w:pPr>
        <w:jc w:val="center"/>
        <w:rPr>
          <w:rFonts w:asciiTheme="majorBidi" w:hAnsiTheme="majorBidi" w:cstheme="majorBidi"/>
          <w:b/>
          <w:bCs/>
          <w:sz w:val="28"/>
          <w:szCs w:val="28"/>
        </w:rPr>
      </w:pPr>
    </w:p>
    <w:p w:rsidR="00E56498" w:rsidRDefault="00E56498" w:rsidP="001A03F8">
      <w:pPr>
        <w:jc w:val="center"/>
        <w:rPr>
          <w:rFonts w:asciiTheme="majorBidi" w:hAnsiTheme="majorBidi" w:cstheme="majorBidi"/>
          <w:b/>
          <w:bCs/>
          <w:sz w:val="28"/>
          <w:szCs w:val="28"/>
        </w:rPr>
      </w:pPr>
    </w:p>
    <w:p w:rsidR="00E56498" w:rsidRDefault="00E56498" w:rsidP="001A03F8">
      <w:pPr>
        <w:jc w:val="center"/>
        <w:rPr>
          <w:rFonts w:asciiTheme="majorBidi" w:hAnsiTheme="majorBidi" w:cstheme="majorBidi"/>
          <w:b/>
          <w:bCs/>
          <w:sz w:val="28"/>
          <w:szCs w:val="28"/>
        </w:rPr>
      </w:pPr>
    </w:p>
    <w:p w:rsidR="003357A8" w:rsidRDefault="003357A8" w:rsidP="001A03F8">
      <w:pPr>
        <w:jc w:val="center"/>
        <w:rPr>
          <w:rFonts w:asciiTheme="majorBidi" w:hAnsiTheme="majorBidi" w:cstheme="majorBidi"/>
          <w:b/>
          <w:bCs/>
          <w:sz w:val="28"/>
          <w:szCs w:val="28"/>
        </w:rPr>
      </w:pPr>
    </w:p>
    <w:p w:rsidR="003357A8" w:rsidRDefault="003357A8" w:rsidP="001A03F8">
      <w:pPr>
        <w:jc w:val="center"/>
        <w:rPr>
          <w:rFonts w:asciiTheme="majorBidi" w:hAnsiTheme="majorBidi" w:cstheme="majorBidi"/>
          <w:b/>
          <w:bCs/>
          <w:sz w:val="28"/>
          <w:szCs w:val="28"/>
        </w:rPr>
      </w:pPr>
    </w:p>
    <w:p w:rsidR="003357A8" w:rsidRDefault="003357A8" w:rsidP="001A03F8">
      <w:pPr>
        <w:jc w:val="center"/>
        <w:rPr>
          <w:rFonts w:asciiTheme="majorBidi" w:hAnsiTheme="majorBidi" w:cstheme="majorBidi"/>
          <w:b/>
          <w:bCs/>
          <w:sz w:val="28"/>
          <w:szCs w:val="28"/>
        </w:rPr>
      </w:pPr>
    </w:p>
    <w:p w:rsidR="00882D29" w:rsidRPr="001A03F8" w:rsidRDefault="00CE3041" w:rsidP="001A03F8">
      <w:pPr>
        <w:jc w:val="center"/>
        <w:rPr>
          <w:rFonts w:asciiTheme="majorBidi" w:hAnsiTheme="majorBidi" w:cstheme="majorBidi"/>
          <w:b/>
          <w:bCs/>
          <w:sz w:val="28"/>
          <w:szCs w:val="28"/>
        </w:rPr>
      </w:pPr>
      <w:r w:rsidRPr="001A03F8">
        <w:rPr>
          <w:rFonts w:asciiTheme="majorBidi" w:hAnsiTheme="majorBidi" w:cstheme="majorBidi"/>
          <w:b/>
          <w:bCs/>
          <w:sz w:val="28"/>
          <w:szCs w:val="28"/>
        </w:rPr>
        <w:lastRenderedPageBreak/>
        <w:t>Exercices</w:t>
      </w:r>
      <w:r w:rsidR="00882D29" w:rsidRPr="001A03F8">
        <w:rPr>
          <w:rFonts w:asciiTheme="majorBidi" w:hAnsiTheme="majorBidi" w:cstheme="majorBidi"/>
          <w:b/>
          <w:bCs/>
          <w:sz w:val="28"/>
          <w:szCs w:val="28"/>
        </w:rPr>
        <w:t xml:space="preserve"> d’évaluation</w:t>
      </w:r>
      <w:r w:rsidR="001A03F8">
        <w:rPr>
          <w:rFonts w:asciiTheme="majorBidi" w:hAnsiTheme="majorBidi" w:cstheme="majorBidi"/>
          <w:b/>
          <w:bCs/>
          <w:sz w:val="28"/>
          <w:szCs w:val="28"/>
        </w:rPr>
        <w:t xml:space="preserve"> corrigés</w:t>
      </w:r>
    </w:p>
    <w:p w:rsidR="00CF2E10" w:rsidRPr="00833584" w:rsidRDefault="00882D29" w:rsidP="00833584">
      <w:pPr>
        <w:spacing w:line="360" w:lineRule="auto"/>
        <w:rPr>
          <w:rFonts w:asciiTheme="majorBidi" w:hAnsiTheme="majorBidi" w:cstheme="majorBidi"/>
          <w:b/>
          <w:bCs/>
          <w:sz w:val="24"/>
          <w:szCs w:val="24"/>
        </w:rPr>
      </w:pPr>
      <w:r w:rsidRPr="00833584">
        <w:rPr>
          <w:rFonts w:asciiTheme="majorBidi" w:hAnsiTheme="majorBidi" w:cstheme="majorBidi"/>
          <w:b/>
          <w:bCs/>
          <w:sz w:val="24"/>
          <w:szCs w:val="24"/>
        </w:rPr>
        <w:t xml:space="preserve">Exercice 01. </w:t>
      </w:r>
      <w:r w:rsidR="00833584" w:rsidRPr="00833584">
        <w:rPr>
          <w:rFonts w:asciiTheme="majorBidi" w:hAnsiTheme="majorBidi" w:cstheme="majorBidi"/>
          <w:b/>
          <w:bCs/>
          <w:sz w:val="24"/>
          <w:szCs w:val="24"/>
        </w:rPr>
        <w:t>Question</w:t>
      </w:r>
      <w:r w:rsidR="00F2015D">
        <w:rPr>
          <w:rFonts w:asciiTheme="majorBidi" w:hAnsiTheme="majorBidi" w:cstheme="majorBidi"/>
          <w:b/>
          <w:bCs/>
          <w:sz w:val="24"/>
          <w:szCs w:val="24"/>
        </w:rPr>
        <w:t>s</w:t>
      </w:r>
      <w:r w:rsidR="00833584" w:rsidRPr="00833584">
        <w:rPr>
          <w:rFonts w:asciiTheme="majorBidi" w:hAnsiTheme="majorBidi" w:cstheme="majorBidi"/>
          <w:b/>
          <w:bCs/>
          <w:sz w:val="24"/>
          <w:szCs w:val="24"/>
        </w:rPr>
        <w:t xml:space="preserve"> à choix unique</w:t>
      </w:r>
      <w:r w:rsidR="00F2015D">
        <w:rPr>
          <w:rFonts w:asciiTheme="majorBidi" w:hAnsiTheme="majorBidi" w:cstheme="majorBidi"/>
          <w:b/>
          <w:bCs/>
          <w:sz w:val="24"/>
          <w:szCs w:val="24"/>
        </w:rPr>
        <w:t>s</w:t>
      </w:r>
      <w:r w:rsidR="00833584" w:rsidRPr="00833584">
        <w:rPr>
          <w:rFonts w:asciiTheme="majorBidi" w:hAnsiTheme="majorBidi" w:cstheme="majorBidi"/>
          <w:b/>
          <w:bCs/>
          <w:sz w:val="24"/>
          <w:szCs w:val="24"/>
        </w:rPr>
        <w:t xml:space="preserve"> (QCU)</w:t>
      </w:r>
    </w:p>
    <w:p w:rsidR="00CF2E10" w:rsidRPr="00833584" w:rsidRDefault="00CF2E10" w:rsidP="00833584">
      <w:pPr>
        <w:pStyle w:val="Paragraphedeliste"/>
        <w:numPr>
          <w:ilvl w:val="0"/>
          <w:numId w:val="13"/>
        </w:numPr>
        <w:spacing w:line="360" w:lineRule="auto"/>
        <w:rPr>
          <w:rFonts w:asciiTheme="majorBidi" w:hAnsiTheme="majorBidi" w:cstheme="majorBidi"/>
          <w:b/>
          <w:bCs/>
          <w:sz w:val="24"/>
          <w:szCs w:val="24"/>
        </w:rPr>
      </w:pPr>
      <w:r w:rsidRPr="00833584">
        <w:rPr>
          <w:rFonts w:asciiTheme="majorBidi" w:hAnsiTheme="majorBidi" w:cstheme="majorBidi"/>
          <w:b/>
          <w:bCs/>
          <w:sz w:val="24"/>
          <w:szCs w:val="24"/>
        </w:rPr>
        <w:t>Quelle base doit être choisie lorsque la lavabilité à l'eau est la principale exigence?</w:t>
      </w:r>
    </w:p>
    <w:p w:rsidR="00481773" w:rsidRPr="00833584" w:rsidRDefault="00481773" w:rsidP="00833584">
      <w:pPr>
        <w:pStyle w:val="Paragraphedeliste"/>
        <w:numPr>
          <w:ilvl w:val="0"/>
          <w:numId w:val="14"/>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hydrocarbonée / oléagineuse</w:t>
      </w:r>
    </w:p>
    <w:p w:rsidR="00481773" w:rsidRPr="00833584" w:rsidRDefault="00481773" w:rsidP="00833584">
      <w:pPr>
        <w:pStyle w:val="Paragraphedeliste"/>
        <w:numPr>
          <w:ilvl w:val="0"/>
          <w:numId w:val="14"/>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d'absorption</w:t>
      </w:r>
    </w:p>
    <w:p w:rsidR="00481773" w:rsidRPr="00833584" w:rsidRDefault="00481773" w:rsidP="00833584">
      <w:pPr>
        <w:pStyle w:val="Paragraphedeliste"/>
        <w:numPr>
          <w:ilvl w:val="0"/>
          <w:numId w:val="14"/>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d'émulsion</w:t>
      </w:r>
    </w:p>
    <w:p w:rsidR="00481773" w:rsidRPr="00833584" w:rsidRDefault="00481773" w:rsidP="00833584">
      <w:pPr>
        <w:pStyle w:val="Paragraphedeliste"/>
        <w:numPr>
          <w:ilvl w:val="0"/>
          <w:numId w:val="14"/>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hydrosoluble</w:t>
      </w:r>
    </w:p>
    <w:p w:rsidR="00481773" w:rsidRPr="00833584" w:rsidRDefault="00481773" w:rsidP="00833584">
      <w:pPr>
        <w:pStyle w:val="Paragraphedeliste"/>
        <w:spacing w:line="360" w:lineRule="auto"/>
        <w:rPr>
          <w:rFonts w:asciiTheme="majorBidi" w:hAnsiTheme="majorBidi" w:cstheme="majorBidi"/>
          <w:sz w:val="24"/>
          <w:szCs w:val="24"/>
        </w:rPr>
      </w:pPr>
    </w:p>
    <w:p w:rsidR="00CF2E10" w:rsidRPr="00833584" w:rsidRDefault="00CF2E10" w:rsidP="00833584">
      <w:pPr>
        <w:pStyle w:val="Paragraphedeliste"/>
        <w:numPr>
          <w:ilvl w:val="0"/>
          <w:numId w:val="13"/>
        </w:numPr>
        <w:spacing w:line="360" w:lineRule="auto"/>
        <w:rPr>
          <w:rFonts w:asciiTheme="majorBidi" w:hAnsiTheme="majorBidi" w:cstheme="majorBidi"/>
          <w:b/>
          <w:bCs/>
          <w:sz w:val="24"/>
          <w:szCs w:val="24"/>
        </w:rPr>
      </w:pPr>
      <w:r w:rsidRPr="00833584">
        <w:rPr>
          <w:rFonts w:asciiTheme="majorBidi" w:hAnsiTheme="majorBidi" w:cstheme="majorBidi"/>
          <w:b/>
          <w:bCs/>
          <w:sz w:val="24"/>
          <w:szCs w:val="24"/>
        </w:rPr>
        <w:t>Quelle base doit être choisie pour formuler un médicament hydrophobe pour l'absorption transcutanée?</w:t>
      </w:r>
    </w:p>
    <w:p w:rsidR="00481773" w:rsidRPr="00833584" w:rsidRDefault="00481773" w:rsidP="00833584">
      <w:pPr>
        <w:pStyle w:val="Paragraphedeliste"/>
        <w:numPr>
          <w:ilvl w:val="0"/>
          <w:numId w:val="10"/>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hydrocarbonée / oléagineuse</w:t>
      </w:r>
    </w:p>
    <w:p w:rsidR="00481773" w:rsidRPr="00833584" w:rsidRDefault="00481773" w:rsidP="00833584">
      <w:pPr>
        <w:pStyle w:val="Paragraphedeliste"/>
        <w:numPr>
          <w:ilvl w:val="0"/>
          <w:numId w:val="10"/>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d'absorption</w:t>
      </w:r>
    </w:p>
    <w:p w:rsidR="00481773" w:rsidRPr="00833584" w:rsidRDefault="00481773" w:rsidP="00833584">
      <w:pPr>
        <w:pStyle w:val="Paragraphedeliste"/>
        <w:numPr>
          <w:ilvl w:val="0"/>
          <w:numId w:val="10"/>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d'émulsion</w:t>
      </w:r>
    </w:p>
    <w:p w:rsidR="00481773" w:rsidRPr="00833584" w:rsidRDefault="00481773" w:rsidP="00833584">
      <w:pPr>
        <w:pStyle w:val="Paragraphedeliste"/>
        <w:numPr>
          <w:ilvl w:val="0"/>
          <w:numId w:val="10"/>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hydrosoluble</w:t>
      </w:r>
    </w:p>
    <w:p w:rsidR="00481773" w:rsidRPr="00833584" w:rsidRDefault="00481773" w:rsidP="00833584">
      <w:pPr>
        <w:pStyle w:val="Paragraphedeliste"/>
        <w:spacing w:line="360" w:lineRule="auto"/>
        <w:rPr>
          <w:rFonts w:asciiTheme="majorBidi" w:hAnsiTheme="majorBidi" w:cstheme="majorBidi"/>
          <w:sz w:val="24"/>
          <w:szCs w:val="24"/>
        </w:rPr>
      </w:pPr>
    </w:p>
    <w:p w:rsidR="00481773" w:rsidRPr="00833584" w:rsidRDefault="00CF2E10" w:rsidP="00833584">
      <w:pPr>
        <w:pStyle w:val="Paragraphedeliste"/>
        <w:numPr>
          <w:ilvl w:val="0"/>
          <w:numId w:val="13"/>
        </w:numPr>
        <w:spacing w:line="360" w:lineRule="auto"/>
        <w:rPr>
          <w:rFonts w:asciiTheme="majorBidi" w:hAnsiTheme="majorBidi" w:cstheme="majorBidi"/>
          <w:b/>
          <w:bCs/>
          <w:sz w:val="24"/>
          <w:szCs w:val="24"/>
        </w:rPr>
      </w:pPr>
      <w:r w:rsidRPr="00833584">
        <w:rPr>
          <w:rFonts w:asciiTheme="majorBidi" w:hAnsiTheme="majorBidi" w:cstheme="majorBidi"/>
          <w:b/>
          <w:bCs/>
          <w:sz w:val="24"/>
          <w:szCs w:val="24"/>
        </w:rPr>
        <w:t>Quelle base est susceptible d'être la plus occlusive sur la peau?</w:t>
      </w:r>
    </w:p>
    <w:p w:rsidR="00481773" w:rsidRPr="00833584" w:rsidRDefault="00481773" w:rsidP="00833584">
      <w:pPr>
        <w:pStyle w:val="Paragraphedeliste"/>
        <w:numPr>
          <w:ilvl w:val="0"/>
          <w:numId w:val="11"/>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hydrocarbonée / oléagineuse</w:t>
      </w:r>
    </w:p>
    <w:p w:rsidR="00481773" w:rsidRPr="00833584" w:rsidRDefault="00481773" w:rsidP="00833584">
      <w:pPr>
        <w:pStyle w:val="Paragraphedeliste"/>
        <w:numPr>
          <w:ilvl w:val="0"/>
          <w:numId w:val="11"/>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d'absorption</w:t>
      </w:r>
    </w:p>
    <w:p w:rsidR="00481773" w:rsidRPr="00833584" w:rsidRDefault="00481773" w:rsidP="00833584">
      <w:pPr>
        <w:pStyle w:val="Paragraphedeliste"/>
        <w:numPr>
          <w:ilvl w:val="0"/>
          <w:numId w:val="11"/>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d'émulsion</w:t>
      </w:r>
    </w:p>
    <w:p w:rsidR="00481773" w:rsidRPr="00833584" w:rsidRDefault="00481773" w:rsidP="00833584">
      <w:pPr>
        <w:pStyle w:val="Paragraphedeliste"/>
        <w:numPr>
          <w:ilvl w:val="0"/>
          <w:numId w:val="11"/>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hydrosoluble</w:t>
      </w:r>
    </w:p>
    <w:p w:rsidR="00481773" w:rsidRPr="00833584" w:rsidRDefault="00481773" w:rsidP="00833584">
      <w:pPr>
        <w:pStyle w:val="Paragraphedeliste"/>
        <w:spacing w:line="360" w:lineRule="auto"/>
        <w:rPr>
          <w:rFonts w:asciiTheme="majorBidi" w:hAnsiTheme="majorBidi" w:cstheme="majorBidi"/>
          <w:sz w:val="24"/>
          <w:szCs w:val="24"/>
        </w:rPr>
      </w:pPr>
    </w:p>
    <w:p w:rsidR="00CF2E10" w:rsidRPr="00833584" w:rsidRDefault="00CF2E10" w:rsidP="00833584">
      <w:pPr>
        <w:pStyle w:val="Paragraphedeliste"/>
        <w:numPr>
          <w:ilvl w:val="0"/>
          <w:numId w:val="13"/>
        </w:numPr>
        <w:spacing w:line="360" w:lineRule="auto"/>
        <w:rPr>
          <w:rFonts w:asciiTheme="majorBidi" w:hAnsiTheme="majorBidi" w:cstheme="majorBidi"/>
          <w:b/>
          <w:bCs/>
          <w:sz w:val="24"/>
          <w:szCs w:val="24"/>
        </w:rPr>
      </w:pPr>
      <w:r w:rsidRPr="00833584">
        <w:rPr>
          <w:rFonts w:asciiTheme="majorBidi" w:hAnsiTheme="majorBidi" w:cstheme="majorBidi"/>
          <w:b/>
          <w:bCs/>
          <w:sz w:val="24"/>
          <w:szCs w:val="24"/>
        </w:rPr>
        <w:t>Quelle base est la plus susceptible de provoquer une sécheresse cutanée?</w:t>
      </w:r>
    </w:p>
    <w:p w:rsidR="00481773" w:rsidRPr="00833584" w:rsidRDefault="00481773" w:rsidP="00833584">
      <w:pPr>
        <w:pStyle w:val="Paragraphedeliste"/>
        <w:numPr>
          <w:ilvl w:val="0"/>
          <w:numId w:val="12"/>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hydrocarbonée / oléagineuse</w:t>
      </w:r>
    </w:p>
    <w:p w:rsidR="00481773" w:rsidRPr="00833584" w:rsidRDefault="00481773" w:rsidP="00833584">
      <w:pPr>
        <w:pStyle w:val="Paragraphedeliste"/>
        <w:numPr>
          <w:ilvl w:val="0"/>
          <w:numId w:val="12"/>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d'absorption</w:t>
      </w:r>
    </w:p>
    <w:p w:rsidR="00481773" w:rsidRPr="00833584" w:rsidRDefault="00481773" w:rsidP="00833584">
      <w:pPr>
        <w:pStyle w:val="Paragraphedeliste"/>
        <w:numPr>
          <w:ilvl w:val="0"/>
          <w:numId w:val="12"/>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d'émulsion</w:t>
      </w:r>
    </w:p>
    <w:p w:rsidR="00481773" w:rsidRPr="00833584" w:rsidRDefault="00481773" w:rsidP="00833584">
      <w:pPr>
        <w:pStyle w:val="Paragraphedeliste"/>
        <w:numPr>
          <w:ilvl w:val="0"/>
          <w:numId w:val="12"/>
        </w:numPr>
        <w:spacing w:line="360" w:lineRule="auto"/>
        <w:rPr>
          <w:rFonts w:asciiTheme="majorBidi" w:hAnsiTheme="majorBidi" w:cstheme="majorBidi"/>
          <w:sz w:val="24"/>
          <w:szCs w:val="24"/>
        </w:rPr>
      </w:pPr>
      <w:r w:rsidRPr="00833584">
        <w:rPr>
          <w:rFonts w:asciiTheme="majorBidi" w:hAnsiTheme="majorBidi" w:cstheme="majorBidi"/>
          <w:sz w:val="24"/>
          <w:szCs w:val="24"/>
        </w:rPr>
        <w:t>Une base hydrosoluble</w:t>
      </w:r>
    </w:p>
    <w:p w:rsidR="001A03F8" w:rsidRPr="00833584" w:rsidRDefault="001A03F8" w:rsidP="001A03F8">
      <w:pPr>
        <w:rPr>
          <w:rFonts w:asciiTheme="majorBidi" w:hAnsiTheme="majorBidi" w:cstheme="majorBidi"/>
          <w:b/>
          <w:bCs/>
          <w:sz w:val="24"/>
          <w:szCs w:val="24"/>
        </w:rPr>
      </w:pPr>
      <w:r>
        <w:rPr>
          <w:rFonts w:asciiTheme="majorBidi" w:hAnsiTheme="majorBidi" w:cstheme="majorBidi"/>
          <w:b/>
          <w:bCs/>
          <w:sz w:val="24"/>
          <w:szCs w:val="24"/>
        </w:rPr>
        <w:t>Solution</w:t>
      </w:r>
      <w:r w:rsidRPr="00833584">
        <w:rPr>
          <w:rFonts w:asciiTheme="majorBidi" w:hAnsiTheme="majorBidi" w:cstheme="majorBidi"/>
          <w:b/>
          <w:bCs/>
          <w:sz w:val="24"/>
          <w:szCs w:val="24"/>
        </w:rPr>
        <w:t>.01</w:t>
      </w:r>
    </w:p>
    <w:p w:rsidR="001A03F8" w:rsidRPr="00833584" w:rsidRDefault="001A03F8" w:rsidP="001A03F8">
      <w:pPr>
        <w:pStyle w:val="Paragraphedeliste"/>
        <w:numPr>
          <w:ilvl w:val="0"/>
          <w:numId w:val="16"/>
        </w:numPr>
        <w:rPr>
          <w:rFonts w:asciiTheme="majorBidi" w:hAnsiTheme="majorBidi" w:cstheme="majorBidi"/>
          <w:sz w:val="24"/>
          <w:szCs w:val="24"/>
        </w:rPr>
      </w:pPr>
      <w:r w:rsidRPr="00833584">
        <w:rPr>
          <w:rFonts w:asciiTheme="majorBidi" w:hAnsiTheme="majorBidi" w:cstheme="majorBidi"/>
          <w:sz w:val="24"/>
          <w:szCs w:val="24"/>
        </w:rPr>
        <w:t>D</w:t>
      </w:r>
    </w:p>
    <w:p w:rsidR="001A03F8" w:rsidRPr="00833584" w:rsidRDefault="001A03F8" w:rsidP="001A03F8">
      <w:pPr>
        <w:pStyle w:val="Paragraphedeliste"/>
        <w:numPr>
          <w:ilvl w:val="0"/>
          <w:numId w:val="16"/>
        </w:numPr>
        <w:rPr>
          <w:rFonts w:asciiTheme="majorBidi" w:hAnsiTheme="majorBidi" w:cstheme="majorBidi"/>
          <w:sz w:val="24"/>
          <w:szCs w:val="24"/>
        </w:rPr>
      </w:pPr>
      <w:r w:rsidRPr="00833584">
        <w:rPr>
          <w:rFonts w:asciiTheme="majorBidi" w:hAnsiTheme="majorBidi" w:cstheme="majorBidi"/>
          <w:sz w:val="24"/>
          <w:szCs w:val="24"/>
        </w:rPr>
        <w:t>B</w:t>
      </w:r>
    </w:p>
    <w:p w:rsidR="001A03F8" w:rsidRPr="00833584" w:rsidRDefault="001A03F8" w:rsidP="001A03F8">
      <w:pPr>
        <w:pStyle w:val="Paragraphedeliste"/>
        <w:numPr>
          <w:ilvl w:val="0"/>
          <w:numId w:val="16"/>
        </w:numPr>
        <w:rPr>
          <w:rFonts w:asciiTheme="majorBidi" w:hAnsiTheme="majorBidi" w:cstheme="majorBidi"/>
          <w:sz w:val="24"/>
          <w:szCs w:val="24"/>
        </w:rPr>
      </w:pPr>
      <w:r w:rsidRPr="00833584">
        <w:rPr>
          <w:rFonts w:asciiTheme="majorBidi" w:hAnsiTheme="majorBidi" w:cstheme="majorBidi"/>
          <w:sz w:val="24"/>
          <w:szCs w:val="24"/>
        </w:rPr>
        <w:t>A</w:t>
      </w:r>
    </w:p>
    <w:p w:rsidR="001A03F8" w:rsidRPr="00833584" w:rsidRDefault="001A03F8" w:rsidP="001A03F8">
      <w:pPr>
        <w:pStyle w:val="Paragraphedeliste"/>
        <w:numPr>
          <w:ilvl w:val="0"/>
          <w:numId w:val="16"/>
        </w:numPr>
        <w:rPr>
          <w:rFonts w:asciiTheme="majorBidi" w:hAnsiTheme="majorBidi" w:cstheme="majorBidi"/>
          <w:sz w:val="24"/>
          <w:szCs w:val="24"/>
        </w:rPr>
      </w:pPr>
      <w:r w:rsidRPr="00833584">
        <w:rPr>
          <w:rFonts w:asciiTheme="majorBidi" w:hAnsiTheme="majorBidi" w:cstheme="majorBidi"/>
          <w:sz w:val="24"/>
          <w:szCs w:val="24"/>
        </w:rPr>
        <w:t>C</w:t>
      </w:r>
    </w:p>
    <w:p w:rsidR="002F0F99" w:rsidRPr="00833584" w:rsidRDefault="001B097F" w:rsidP="003357A8">
      <w:pPr>
        <w:spacing w:line="360" w:lineRule="auto"/>
        <w:rPr>
          <w:rFonts w:asciiTheme="majorBidi" w:hAnsiTheme="majorBidi" w:cstheme="majorBidi"/>
          <w:b/>
          <w:bCs/>
          <w:sz w:val="24"/>
          <w:szCs w:val="24"/>
        </w:rPr>
      </w:pPr>
      <w:r w:rsidRPr="00833584">
        <w:rPr>
          <w:rFonts w:asciiTheme="majorBidi" w:hAnsiTheme="majorBidi" w:cstheme="majorBidi"/>
          <w:b/>
          <w:bCs/>
          <w:sz w:val="24"/>
          <w:szCs w:val="24"/>
        </w:rPr>
        <w:lastRenderedPageBreak/>
        <w:t xml:space="preserve">Exercice 02. </w:t>
      </w:r>
      <w:r w:rsidR="00833584" w:rsidRPr="00833584">
        <w:rPr>
          <w:rFonts w:asciiTheme="majorBidi" w:hAnsiTheme="majorBidi" w:cstheme="majorBidi"/>
          <w:b/>
          <w:bCs/>
          <w:sz w:val="24"/>
          <w:szCs w:val="24"/>
        </w:rPr>
        <w:t>Indiquez quelles déclarations sont VRAIES et lesquelles sont FAU</w:t>
      </w:r>
      <w:r w:rsidR="003357A8">
        <w:rPr>
          <w:rFonts w:asciiTheme="majorBidi" w:hAnsiTheme="majorBidi" w:cstheme="majorBidi"/>
          <w:b/>
          <w:bCs/>
          <w:sz w:val="24"/>
          <w:szCs w:val="24"/>
        </w:rPr>
        <w:t>SSES</w:t>
      </w:r>
      <w:r w:rsidR="00833584" w:rsidRPr="00833584">
        <w:rPr>
          <w:rFonts w:asciiTheme="majorBidi" w:hAnsiTheme="majorBidi" w:cstheme="majorBidi"/>
          <w:b/>
          <w:bCs/>
          <w:sz w:val="24"/>
          <w:szCs w:val="24"/>
        </w:rPr>
        <w:t>:</w:t>
      </w:r>
    </w:p>
    <w:p w:rsidR="001B097F" w:rsidRPr="00833584" w:rsidRDefault="001B097F" w:rsidP="003357A8">
      <w:pPr>
        <w:pStyle w:val="Paragraphedeliste"/>
        <w:numPr>
          <w:ilvl w:val="0"/>
          <w:numId w:val="15"/>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La pommade</w:t>
      </w:r>
      <w:r w:rsidR="003357A8">
        <w:rPr>
          <w:rFonts w:asciiTheme="majorBidi" w:hAnsiTheme="majorBidi" w:cstheme="majorBidi"/>
          <w:sz w:val="24"/>
          <w:szCs w:val="24"/>
        </w:rPr>
        <w:t xml:space="preserve"> hydrophile est une émulsion H/</w:t>
      </w:r>
      <w:r w:rsidRPr="00833584">
        <w:rPr>
          <w:rFonts w:asciiTheme="majorBidi" w:hAnsiTheme="majorBidi" w:cstheme="majorBidi"/>
          <w:sz w:val="24"/>
          <w:szCs w:val="24"/>
        </w:rPr>
        <w:t xml:space="preserve"> </w:t>
      </w:r>
      <w:r w:rsidR="003357A8">
        <w:rPr>
          <w:rFonts w:asciiTheme="majorBidi" w:hAnsiTheme="majorBidi" w:cstheme="majorBidi"/>
          <w:sz w:val="24"/>
          <w:szCs w:val="24"/>
        </w:rPr>
        <w:t>E</w:t>
      </w:r>
      <w:r w:rsidRPr="00833584">
        <w:rPr>
          <w:rFonts w:asciiTheme="majorBidi" w:hAnsiTheme="majorBidi" w:cstheme="majorBidi"/>
          <w:sz w:val="24"/>
          <w:szCs w:val="24"/>
        </w:rPr>
        <w:t>.</w:t>
      </w:r>
    </w:p>
    <w:p w:rsidR="001B097F" w:rsidRPr="00833584" w:rsidRDefault="002F7D7F" w:rsidP="00833584">
      <w:pPr>
        <w:pStyle w:val="Paragraphedeliste"/>
        <w:numPr>
          <w:ilvl w:val="0"/>
          <w:numId w:val="15"/>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Vaseline est utilisé comme base pour les in</w:t>
      </w:r>
      <w:r w:rsidR="00F2015D">
        <w:rPr>
          <w:rFonts w:asciiTheme="majorBidi" w:hAnsiTheme="majorBidi" w:cstheme="majorBidi"/>
          <w:sz w:val="24"/>
          <w:szCs w:val="24"/>
        </w:rPr>
        <w:t xml:space="preserve">grédients solubles dans l'eau. </w:t>
      </w:r>
    </w:p>
    <w:p w:rsidR="002F7D7F" w:rsidRPr="00833584" w:rsidRDefault="002F7D7F" w:rsidP="00833584">
      <w:pPr>
        <w:pStyle w:val="Paragraphedeliste"/>
        <w:numPr>
          <w:ilvl w:val="0"/>
          <w:numId w:val="15"/>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Les bases d’absorption peuvent être utilisées pour réduire</w:t>
      </w:r>
      <w:r w:rsidR="00F2015D">
        <w:rPr>
          <w:rFonts w:asciiTheme="majorBidi" w:hAnsiTheme="majorBidi" w:cstheme="majorBidi"/>
          <w:sz w:val="24"/>
          <w:szCs w:val="24"/>
        </w:rPr>
        <w:t xml:space="preserve"> la sécheresse de la peau. </w:t>
      </w:r>
    </w:p>
    <w:p w:rsidR="00833584" w:rsidRPr="00833584" w:rsidRDefault="00833584" w:rsidP="003357A8">
      <w:pPr>
        <w:pStyle w:val="Paragraphedeliste"/>
        <w:numPr>
          <w:ilvl w:val="0"/>
          <w:numId w:val="15"/>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U</w:t>
      </w:r>
      <w:r w:rsidR="002F7D7F" w:rsidRPr="00833584">
        <w:rPr>
          <w:rFonts w:asciiTheme="majorBidi" w:hAnsiTheme="majorBidi" w:cstheme="majorBidi"/>
          <w:sz w:val="24"/>
          <w:szCs w:val="24"/>
        </w:rPr>
        <w:t>n médicament hydro</w:t>
      </w:r>
      <w:r w:rsidRPr="00833584">
        <w:rPr>
          <w:rFonts w:asciiTheme="majorBidi" w:hAnsiTheme="majorBidi" w:cstheme="majorBidi"/>
          <w:sz w:val="24"/>
          <w:szCs w:val="24"/>
        </w:rPr>
        <w:t xml:space="preserve">phile incorporé dans une base </w:t>
      </w:r>
      <w:r w:rsidR="003357A8">
        <w:rPr>
          <w:rFonts w:asciiTheme="majorBidi" w:hAnsiTheme="majorBidi" w:cstheme="majorBidi"/>
          <w:sz w:val="24"/>
          <w:szCs w:val="24"/>
        </w:rPr>
        <w:t>H/</w:t>
      </w:r>
      <w:r w:rsidR="003357A8" w:rsidRPr="00833584">
        <w:rPr>
          <w:rFonts w:asciiTheme="majorBidi" w:hAnsiTheme="majorBidi" w:cstheme="majorBidi"/>
          <w:sz w:val="24"/>
          <w:szCs w:val="24"/>
        </w:rPr>
        <w:t xml:space="preserve"> </w:t>
      </w:r>
      <w:r w:rsidR="003357A8">
        <w:rPr>
          <w:rFonts w:asciiTheme="majorBidi" w:hAnsiTheme="majorBidi" w:cstheme="majorBidi"/>
          <w:sz w:val="24"/>
          <w:szCs w:val="24"/>
        </w:rPr>
        <w:t xml:space="preserve">E </w:t>
      </w:r>
      <w:r w:rsidR="00F2015D">
        <w:rPr>
          <w:rFonts w:asciiTheme="majorBidi" w:hAnsiTheme="majorBidi" w:cstheme="majorBidi"/>
          <w:sz w:val="24"/>
          <w:szCs w:val="24"/>
        </w:rPr>
        <w:t>serait libéré immédiatement.</w:t>
      </w:r>
    </w:p>
    <w:p w:rsidR="00833584" w:rsidRPr="00833584" w:rsidRDefault="00833584" w:rsidP="003357A8">
      <w:pPr>
        <w:pStyle w:val="Paragraphedeliste"/>
        <w:numPr>
          <w:ilvl w:val="0"/>
          <w:numId w:val="15"/>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L</w:t>
      </w:r>
      <w:r w:rsidR="002F7D7F" w:rsidRPr="00833584">
        <w:rPr>
          <w:rFonts w:asciiTheme="majorBidi" w:hAnsiTheme="majorBidi" w:cstheme="majorBidi"/>
          <w:sz w:val="24"/>
          <w:szCs w:val="24"/>
        </w:rPr>
        <w:t>'incorporation</w:t>
      </w:r>
      <w:r w:rsidRPr="00833584">
        <w:rPr>
          <w:rFonts w:asciiTheme="majorBidi" w:hAnsiTheme="majorBidi" w:cstheme="majorBidi"/>
          <w:sz w:val="24"/>
          <w:szCs w:val="24"/>
        </w:rPr>
        <w:t xml:space="preserve"> d’un médicament</w:t>
      </w:r>
      <w:r w:rsidR="002F7D7F" w:rsidRPr="00833584">
        <w:rPr>
          <w:rFonts w:asciiTheme="majorBidi" w:hAnsiTheme="majorBidi" w:cstheme="majorBidi"/>
          <w:sz w:val="24"/>
          <w:szCs w:val="24"/>
        </w:rPr>
        <w:t xml:space="preserve"> dans une émulsion </w:t>
      </w:r>
      <w:r w:rsidR="003357A8">
        <w:rPr>
          <w:rFonts w:asciiTheme="majorBidi" w:hAnsiTheme="majorBidi" w:cstheme="majorBidi"/>
          <w:sz w:val="24"/>
          <w:szCs w:val="24"/>
        </w:rPr>
        <w:t xml:space="preserve">E/H </w:t>
      </w:r>
      <w:r w:rsidR="002F7D7F" w:rsidRPr="00833584">
        <w:rPr>
          <w:rFonts w:asciiTheme="majorBidi" w:hAnsiTheme="majorBidi" w:cstheme="majorBidi"/>
          <w:sz w:val="24"/>
          <w:szCs w:val="24"/>
        </w:rPr>
        <w:t>conduirait à une libération de médicament plus lente.</w:t>
      </w:r>
    </w:p>
    <w:p w:rsidR="00833584" w:rsidRPr="00833584" w:rsidRDefault="001A03F8" w:rsidP="00833584">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Solution</w:t>
      </w:r>
      <w:r w:rsidR="00833584" w:rsidRPr="00833584">
        <w:rPr>
          <w:rFonts w:asciiTheme="majorBidi" w:hAnsiTheme="majorBidi" w:cstheme="majorBidi"/>
          <w:b/>
          <w:bCs/>
          <w:sz w:val="24"/>
          <w:szCs w:val="24"/>
        </w:rPr>
        <w:t>.02</w:t>
      </w:r>
    </w:p>
    <w:p w:rsidR="00833584" w:rsidRPr="00833584" w:rsidRDefault="00833584" w:rsidP="00833584">
      <w:pPr>
        <w:pStyle w:val="Paragraphedeliste"/>
        <w:numPr>
          <w:ilvl w:val="0"/>
          <w:numId w:val="17"/>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Vrai</w:t>
      </w:r>
    </w:p>
    <w:p w:rsidR="00833584" w:rsidRPr="00833584" w:rsidRDefault="00833584" w:rsidP="00833584">
      <w:pPr>
        <w:pStyle w:val="Paragraphedeliste"/>
        <w:numPr>
          <w:ilvl w:val="0"/>
          <w:numId w:val="17"/>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Faux</w:t>
      </w:r>
    </w:p>
    <w:p w:rsidR="00833584" w:rsidRPr="00833584" w:rsidRDefault="00833584" w:rsidP="00833584">
      <w:pPr>
        <w:pStyle w:val="Paragraphedeliste"/>
        <w:numPr>
          <w:ilvl w:val="0"/>
          <w:numId w:val="17"/>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Vrai</w:t>
      </w:r>
    </w:p>
    <w:p w:rsidR="00833584" w:rsidRPr="00833584" w:rsidRDefault="00833584" w:rsidP="00833584">
      <w:pPr>
        <w:pStyle w:val="Paragraphedeliste"/>
        <w:numPr>
          <w:ilvl w:val="0"/>
          <w:numId w:val="17"/>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Vrai</w:t>
      </w:r>
    </w:p>
    <w:p w:rsidR="00833584" w:rsidRPr="00833584" w:rsidRDefault="00833584" w:rsidP="00833584">
      <w:pPr>
        <w:pStyle w:val="Paragraphedeliste"/>
        <w:numPr>
          <w:ilvl w:val="0"/>
          <w:numId w:val="17"/>
        </w:numPr>
        <w:spacing w:line="360" w:lineRule="auto"/>
        <w:jc w:val="both"/>
        <w:rPr>
          <w:rFonts w:asciiTheme="majorBidi" w:hAnsiTheme="majorBidi" w:cstheme="majorBidi"/>
          <w:sz w:val="24"/>
          <w:szCs w:val="24"/>
        </w:rPr>
      </w:pPr>
      <w:r w:rsidRPr="00833584">
        <w:rPr>
          <w:rFonts w:asciiTheme="majorBidi" w:hAnsiTheme="majorBidi" w:cstheme="majorBidi"/>
          <w:sz w:val="24"/>
          <w:szCs w:val="24"/>
        </w:rPr>
        <w:t>Vrai</w:t>
      </w:r>
    </w:p>
    <w:sectPr w:rsidR="00833584" w:rsidRPr="00833584" w:rsidSect="00CB53D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0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F06" w:rsidRDefault="00640F06" w:rsidP="008A6666">
      <w:pPr>
        <w:spacing w:after="0" w:line="240" w:lineRule="auto"/>
      </w:pPr>
      <w:r>
        <w:separator/>
      </w:r>
    </w:p>
  </w:endnote>
  <w:endnote w:type="continuationSeparator" w:id="1">
    <w:p w:rsidR="00640F06" w:rsidRDefault="00640F06" w:rsidP="008A66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749" w:rsidRDefault="007C674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319800"/>
      <w:docPartObj>
        <w:docPartGallery w:val="Page Numbers (Bottom of Page)"/>
        <w:docPartUnique/>
      </w:docPartObj>
    </w:sdtPr>
    <w:sdtContent>
      <w:p w:rsidR="00CE3041" w:rsidRDefault="00B63340">
        <w:pPr>
          <w:pStyle w:val="Pieddepage"/>
          <w:jc w:val="center"/>
        </w:pPr>
        <w:r w:rsidRPr="007C6749">
          <w:rPr>
            <w:rFonts w:asciiTheme="majorBidi" w:hAnsiTheme="majorBidi" w:cstheme="majorBidi"/>
            <w:sz w:val="20"/>
            <w:szCs w:val="20"/>
          </w:rPr>
          <w:fldChar w:fldCharType="begin"/>
        </w:r>
        <w:r w:rsidR="00D667F0" w:rsidRPr="007C6749">
          <w:rPr>
            <w:rFonts w:asciiTheme="majorBidi" w:hAnsiTheme="majorBidi" w:cstheme="majorBidi"/>
            <w:sz w:val="20"/>
            <w:szCs w:val="20"/>
          </w:rPr>
          <w:instrText xml:space="preserve"> PAGE   \* MERGEFORMAT </w:instrText>
        </w:r>
        <w:r w:rsidRPr="007C6749">
          <w:rPr>
            <w:rFonts w:asciiTheme="majorBidi" w:hAnsiTheme="majorBidi" w:cstheme="majorBidi"/>
            <w:sz w:val="20"/>
            <w:szCs w:val="20"/>
          </w:rPr>
          <w:fldChar w:fldCharType="separate"/>
        </w:r>
        <w:r w:rsidR="00EF4129">
          <w:rPr>
            <w:rFonts w:asciiTheme="majorBidi" w:hAnsiTheme="majorBidi" w:cstheme="majorBidi"/>
            <w:noProof/>
            <w:sz w:val="20"/>
            <w:szCs w:val="20"/>
          </w:rPr>
          <w:t>104</w:t>
        </w:r>
        <w:r w:rsidRPr="007C6749">
          <w:rPr>
            <w:rFonts w:asciiTheme="majorBidi" w:hAnsiTheme="majorBidi" w:cstheme="majorBidi"/>
            <w:sz w:val="20"/>
            <w:szCs w:val="20"/>
          </w:rPr>
          <w:fldChar w:fldCharType="end"/>
        </w:r>
      </w:p>
    </w:sdtContent>
  </w:sdt>
  <w:p w:rsidR="00CE3041" w:rsidRDefault="00CE304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749" w:rsidRDefault="007C674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F06" w:rsidRDefault="00640F06" w:rsidP="008A6666">
      <w:pPr>
        <w:spacing w:after="0" w:line="240" w:lineRule="auto"/>
      </w:pPr>
      <w:r>
        <w:separator/>
      </w:r>
    </w:p>
  </w:footnote>
  <w:footnote w:type="continuationSeparator" w:id="1">
    <w:p w:rsidR="00640F06" w:rsidRDefault="00640F06" w:rsidP="008A66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749" w:rsidRDefault="007C674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666" w:rsidRPr="00361244" w:rsidRDefault="008A6666" w:rsidP="006D780D">
    <w:pPr>
      <w:pStyle w:val="En-tte"/>
      <w:pBdr>
        <w:between w:val="single" w:sz="4" w:space="1" w:color="4F81BD" w:themeColor="accent1"/>
      </w:pBdr>
      <w:spacing w:line="276" w:lineRule="auto"/>
      <w:jc w:val="center"/>
      <w:rPr>
        <w:rFonts w:asciiTheme="majorBidi" w:hAnsiTheme="majorBidi" w:cstheme="majorBidi"/>
        <w:b/>
        <w:bCs/>
        <w:sz w:val="28"/>
        <w:szCs w:val="28"/>
      </w:rPr>
    </w:pPr>
    <w:r w:rsidRPr="00361244">
      <w:rPr>
        <w:rFonts w:asciiTheme="majorBidi" w:hAnsiTheme="majorBidi" w:cstheme="majorBidi"/>
        <w:b/>
        <w:bCs/>
        <w:sz w:val="28"/>
        <w:szCs w:val="28"/>
      </w:rPr>
      <w:t xml:space="preserve">Chapitre VII </w:t>
    </w:r>
    <w:r w:rsidR="006D780D" w:rsidRPr="00361244">
      <w:rPr>
        <w:rFonts w:asciiTheme="majorBidi" w:hAnsiTheme="majorBidi" w:cstheme="majorBidi"/>
        <w:b/>
        <w:bCs/>
        <w:sz w:val="28"/>
        <w:szCs w:val="28"/>
      </w:rPr>
      <w:t xml:space="preserve">           </w:t>
    </w:r>
    <w:r w:rsidR="00361244">
      <w:rPr>
        <w:rFonts w:asciiTheme="majorBidi" w:hAnsiTheme="majorBidi" w:cstheme="majorBidi"/>
        <w:b/>
        <w:bCs/>
        <w:sz w:val="28"/>
        <w:szCs w:val="28"/>
      </w:rPr>
      <w:t xml:space="preserve">  </w:t>
    </w:r>
    <w:r w:rsidR="006D780D" w:rsidRPr="00361244">
      <w:rPr>
        <w:rFonts w:asciiTheme="majorBidi" w:hAnsiTheme="majorBidi" w:cstheme="majorBidi"/>
        <w:b/>
        <w:bCs/>
        <w:sz w:val="28"/>
        <w:szCs w:val="28"/>
      </w:rPr>
      <w:t xml:space="preserve"> Formes pharmaceutiques semi-solides : les pommades</w:t>
    </w:r>
  </w:p>
  <w:p w:rsidR="008A6666" w:rsidRDefault="008A6666">
    <w:pPr>
      <w:pStyle w:val="En-tte"/>
      <w:pBdr>
        <w:between w:val="single" w:sz="4" w:space="1" w:color="4F81BD" w:themeColor="accent1"/>
      </w:pBdr>
      <w:spacing w:line="276" w:lineRule="auto"/>
      <w:jc w:val="center"/>
    </w:pPr>
  </w:p>
  <w:p w:rsidR="008A6666" w:rsidRDefault="008A666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749" w:rsidRDefault="007C674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5292"/>
    <w:multiLevelType w:val="hybridMultilevel"/>
    <w:tmpl w:val="EC2CD81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786644"/>
    <w:multiLevelType w:val="hybridMultilevel"/>
    <w:tmpl w:val="D5DE417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323773B"/>
    <w:multiLevelType w:val="hybridMultilevel"/>
    <w:tmpl w:val="65943E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2E2EDE"/>
    <w:multiLevelType w:val="hybridMultilevel"/>
    <w:tmpl w:val="0E84469E"/>
    <w:lvl w:ilvl="0" w:tplc="040C000F">
      <w:start w:val="1"/>
      <w:numFmt w:val="decimal"/>
      <w:lvlText w:val="%1."/>
      <w:lvlJc w:val="left"/>
      <w:pPr>
        <w:ind w:left="720" w:hanging="360"/>
      </w:pPr>
      <w:rPr>
        <w:rFonts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624356"/>
    <w:multiLevelType w:val="hybridMultilevel"/>
    <w:tmpl w:val="B6BA98C0"/>
    <w:lvl w:ilvl="0" w:tplc="CDB05816">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9981D81"/>
    <w:multiLevelType w:val="hybridMultilevel"/>
    <w:tmpl w:val="CABC34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8A85D11"/>
    <w:multiLevelType w:val="hybridMultilevel"/>
    <w:tmpl w:val="D5DE417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4C93153"/>
    <w:multiLevelType w:val="hybridMultilevel"/>
    <w:tmpl w:val="09D0ED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1076A48"/>
    <w:multiLevelType w:val="hybridMultilevel"/>
    <w:tmpl w:val="F18404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38E6811"/>
    <w:multiLevelType w:val="hybridMultilevel"/>
    <w:tmpl w:val="17A0A5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3F8392F"/>
    <w:multiLevelType w:val="hybridMultilevel"/>
    <w:tmpl w:val="0AD0233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4C965D03"/>
    <w:multiLevelType w:val="hybridMultilevel"/>
    <w:tmpl w:val="DF764EE8"/>
    <w:lvl w:ilvl="0" w:tplc="A928FB8E">
      <w:start w:val="1"/>
      <w:numFmt w:val="decimal"/>
      <w:lvlText w:val="%1."/>
      <w:lvlJc w:val="left"/>
      <w:pPr>
        <w:ind w:left="720" w:hanging="360"/>
      </w:pPr>
      <w:rPr>
        <w:rFonts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4144CF8"/>
    <w:multiLevelType w:val="hybridMultilevel"/>
    <w:tmpl w:val="2A0EA1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9146DED"/>
    <w:multiLevelType w:val="hybridMultilevel"/>
    <w:tmpl w:val="F566D02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F4F66E1"/>
    <w:multiLevelType w:val="hybridMultilevel"/>
    <w:tmpl w:val="D5DE417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5AF14A5"/>
    <w:multiLevelType w:val="hybridMultilevel"/>
    <w:tmpl w:val="66C295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BF10EF6"/>
    <w:multiLevelType w:val="hybridMultilevel"/>
    <w:tmpl w:val="62863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C2A1EF5"/>
    <w:multiLevelType w:val="hybridMultilevel"/>
    <w:tmpl w:val="F20C4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F94340E"/>
    <w:multiLevelType w:val="hybridMultilevel"/>
    <w:tmpl w:val="780CF3FE"/>
    <w:lvl w:ilvl="0" w:tplc="CDB05816">
      <w:start w:val="1"/>
      <w:numFmt w:val="decimal"/>
      <w:lvlText w:val="%1."/>
      <w:lvlJc w:val="left"/>
      <w:pPr>
        <w:ind w:left="720" w:hanging="360"/>
      </w:pPr>
      <w:rPr>
        <w:rFonts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6"/>
  </w:num>
  <w:num w:numId="4">
    <w:abstractNumId w:val="15"/>
  </w:num>
  <w:num w:numId="5">
    <w:abstractNumId w:val="18"/>
  </w:num>
  <w:num w:numId="6">
    <w:abstractNumId w:val="3"/>
  </w:num>
  <w:num w:numId="7">
    <w:abstractNumId w:val="10"/>
  </w:num>
  <w:num w:numId="8">
    <w:abstractNumId w:val="0"/>
  </w:num>
  <w:num w:numId="9">
    <w:abstractNumId w:val="2"/>
  </w:num>
  <w:num w:numId="10">
    <w:abstractNumId w:val="1"/>
  </w:num>
  <w:num w:numId="11">
    <w:abstractNumId w:val="14"/>
  </w:num>
  <w:num w:numId="12">
    <w:abstractNumId w:val="6"/>
  </w:num>
  <w:num w:numId="13">
    <w:abstractNumId w:val="9"/>
  </w:num>
  <w:num w:numId="14">
    <w:abstractNumId w:val="13"/>
  </w:num>
  <w:num w:numId="15">
    <w:abstractNumId w:val="11"/>
  </w:num>
  <w:num w:numId="16">
    <w:abstractNumId w:val="17"/>
  </w:num>
  <w:num w:numId="17">
    <w:abstractNumId w:val="8"/>
  </w:num>
  <w:num w:numId="18">
    <w:abstractNumId w:val="7"/>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8A6666"/>
    <w:rsid w:val="00020CE0"/>
    <w:rsid w:val="000C1473"/>
    <w:rsid w:val="000D1926"/>
    <w:rsid w:val="000D4B52"/>
    <w:rsid w:val="000E55FA"/>
    <w:rsid w:val="000F17A5"/>
    <w:rsid w:val="00127906"/>
    <w:rsid w:val="001A03F8"/>
    <w:rsid w:val="001B097F"/>
    <w:rsid w:val="001D5EAE"/>
    <w:rsid w:val="001F3251"/>
    <w:rsid w:val="001F5410"/>
    <w:rsid w:val="0022338C"/>
    <w:rsid w:val="002578B6"/>
    <w:rsid w:val="00292DA1"/>
    <w:rsid w:val="002F0F99"/>
    <w:rsid w:val="002F7D7F"/>
    <w:rsid w:val="003059E7"/>
    <w:rsid w:val="003357A8"/>
    <w:rsid w:val="00361244"/>
    <w:rsid w:val="003D7443"/>
    <w:rsid w:val="003E45B9"/>
    <w:rsid w:val="00431045"/>
    <w:rsid w:val="00445723"/>
    <w:rsid w:val="00481773"/>
    <w:rsid w:val="004C6A0D"/>
    <w:rsid w:val="00516A5D"/>
    <w:rsid w:val="00521A45"/>
    <w:rsid w:val="00537AF0"/>
    <w:rsid w:val="005519ED"/>
    <w:rsid w:val="00560C90"/>
    <w:rsid w:val="0061519E"/>
    <w:rsid w:val="00640F06"/>
    <w:rsid w:val="006568BC"/>
    <w:rsid w:val="006D5790"/>
    <w:rsid w:val="006D780D"/>
    <w:rsid w:val="00735805"/>
    <w:rsid w:val="007404B1"/>
    <w:rsid w:val="00746D07"/>
    <w:rsid w:val="007C6749"/>
    <w:rsid w:val="00833584"/>
    <w:rsid w:val="00882D29"/>
    <w:rsid w:val="008927B7"/>
    <w:rsid w:val="008A0F96"/>
    <w:rsid w:val="008A6666"/>
    <w:rsid w:val="008E4FCD"/>
    <w:rsid w:val="008E67EC"/>
    <w:rsid w:val="00912F2B"/>
    <w:rsid w:val="00951602"/>
    <w:rsid w:val="00973180"/>
    <w:rsid w:val="00991936"/>
    <w:rsid w:val="009B120B"/>
    <w:rsid w:val="009B1E64"/>
    <w:rsid w:val="009D593C"/>
    <w:rsid w:val="00A37FBB"/>
    <w:rsid w:val="00AD3901"/>
    <w:rsid w:val="00AD4AF8"/>
    <w:rsid w:val="00B128F8"/>
    <w:rsid w:val="00B223FB"/>
    <w:rsid w:val="00B27D3C"/>
    <w:rsid w:val="00B350C7"/>
    <w:rsid w:val="00B63340"/>
    <w:rsid w:val="00B92FB0"/>
    <w:rsid w:val="00BD7B44"/>
    <w:rsid w:val="00C0024A"/>
    <w:rsid w:val="00C2511C"/>
    <w:rsid w:val="00CB53DF"/>
    <w:rsid w:val="00CE3041"/>
    <w:rsid w:val="00CF2E10"/>
    <w:rsid w:val="00D667F0"/>
    <w:rsid w:val="00D87C6A"/>
    <w:rsid w:val="00DD20CE"/>
    <w:rsid w:val="00E007ED"/>
    <w:rsid w:val="00E45168"/>
    <w:rsid w:val="00E56498"/>
    <w:rsid w:val="00EE07A5"/>
    <w:rsid w:val="00EF0C1F"/>
    <w:rsid w:val="00EF4129"/>
    <w:rsid w:val="00F2015D"/>
    <w:rsid w:val="00F31AA4"/>
    <w:rsid w:val="00F61B5E"/>
    <w:rsid w:val="00F86B55"/>
    <w:rsid w:val="00FA111D"/>
    <w:rsid w:val="00FA5373"/>
    <w:rsid w:val="00FE644D"/>
    <w:rsid w:val="00FF5D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5F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6666"/>
    <w:pPr>
      <w:tabs>
        <w:tab w:val="center" w:pos="4536"/>
        <w:tab w:val="right" w:pos="9072"/>
      </w:tabs>
      <w:spacing w:after="0" w:line="240" w:lineRule="auto"/>
    </w:pPr>
  </w:style>
  <w:style w:type="character" w:customStyle="1" w:styleId="En-tteCar">
    <w:name w:val="En-tête Car"/>
    <w:basedOn w:val="Policepardfaut"/>
    <w:link w:val="En-tte"/>
    <w:uiPriority w:val="99"/>
    <w:rsid w:val="008A6666"/>
  </w:style>
  <w:style w:type="paragraph" w:styleId="Pieddepage">
    <w:name w:val="footer"/>
    <w:basedOn w:val="Normal"/>
    <w:link w:val="PieddepageCar"/>
    <w:uiPriority w:val="99"/>
    <w:unhideWhenUsed/>
    <w:rsid w:val="008A66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6666"/>
  </w:style>
  <w:style w:type="paragraph" w:styleId="Textedebulles">
    <w:name w:val="Balloon Text"/>
    <w:basedOn w:val="Normal"/>
    <w:link w:val="TextedebullesCar"/>
    <w:uiPriority w:val="99"/>
    <w:semiHidden/>
    <w:unhideWhenUsed/>
    <w:rsid w:val="008A66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6666"/>
    <w:rPr>
      <w:rFonts w:ascii="Tahoma" w:hAnsi="Tahoma" w:cs="Tahoma"/>
      <w:sz w:val="16"/>
      <w:szCs w:val="16"/>
    </w:rPr>
  </w:style>
  <w:style w:type="paragraph" w:styleId="Paragraphedeliste">
    <w:name w:val="List Paragraph"/>
    <w:basedOn w:val="Normal"/>
    <w:uiPriority w:val="34"/>
    <w:qFormat/>
    <w:rsid w:val="008E67EC"/>
    <w:pPr>
      <w:ind w:left="720"/>
      <w:contextualSpacing/>
    </w:pPr>
  </w:style>
  <w:style w:type="table" w:styleId="Grilledutableau">
    <w:name w:val="Table Grid"/>
    <w:basedOn w:val="TableauNormal"/>
    <w:uiPriority w:val="59"/>
    <w:rsid w:val="001D5E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3612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1361</TotalTime>
  <Pages>11</Pages>
  <Words>2441</Words>
  <Characters>13430</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52</cp:revision>
  <dcterms:created xsi:type="dcterms:W3CDTF">2020-10-28T16:43:00Z</dcterms:created>
  <dcterms:modified xsi:type="dcterms:W3CDTF">2021-01-23T13:05:00Z</dcterms:modified>
</cp:coreProperties>
</file>