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C90" w:rsidRPr="00CD59B3" w:rsidRDefault="00475C90" w:rsidP="00CD59B3">
      <w:pPr>
        <w:bidi/>
        <w:spacing w:after="0" w:line="240" w:lineRule="auto"/>
        <w:rPr>
          <w:rFonts w:ascii="Traditional Arabic" w:hAnsi="Traditional Arabic" w:cs="Traditional Arabic" w:hint="cs"/>
          <w:bCs/>
          <w:sz w:val="24"/>
          <w:szCs w:val="24"/>
          <w:lang w:bidi="ar-DZ"/>
        </w:rPr>
      </w:pPr>
    </w:p>
    <w:tbl>
      <w:tblPr>
        <w:tblW w:w="10626" w:type="dxa"/>
        <w:tblLayout w:type="fixed"/>
        <w:tblLook w:val="01E0"/>
      </w:tblPr>
      <w:tblGrid>
        <w:gridCol w:w="3737"/>
        <w:gridCol w:w="3742"/>
        <w:gridCol w:w="3147"/>
      </w:tblGrid>
      <w:tr w:rsidR="00475C90" w:rsidRPr="0070136E" w:rsidTr="0070136E">
        <w:trPr>
          <w:trHeight w:val="465"/>
        </w:trPr>
        <w:tc>
          <w:tcPr>
            <w:tcW w:w="3737" w:type="dxa"/>
            <w:hideMark/>
          </w:tcPr>
          <w:p w:rsidR="00475C90" w:rsidRPr="0070136E" w:rsidRDefault="00475C90" w:rsidP="00032592">
            <w:pPr>
              <w:bidi/>
              <w:spacing w:after="0" w:line="240" w:lineRule="auto"/>
              <w:jc w:val="right"/>
              <w:rPr>
                <w:rFonts w:asciiTheme="majorBidi" w:hAnsiTheme="majorBidi" w:cstheme="majorBidi"/>
                <w:bCs/>
                <w:sz w:val="26"/>
                <w:szCs w:val="26"/>
                <w:lang w:val="fr-FR"/>
              </w:rPr>
            </w:pPr>
          </w:p>
        </w:tc>
        <w:tc>
          <w:tcPr>
            <w:tcW w:w="3742" w:type="dxa"/>
            <w:hideMark/>
          </w:tcPr>
          <w:p w:rsidR="00475C90" w:rsidRPr="0070136E" w:rsidRDefault="00475C90" w:rsidP="00032592">
            <w:pPr>
              <w:bidi/>
              <w:spacing w:after="0" w:line="240" w:lineRule="auto"/>
              <w:jc w:val="right"/>
              <w:rPr>
                <w:rFonts w:asciiTheme="majorBidi" w:hAnsiTheme="majorBidi" w:cstheme="majorBidi"/>
                <w:bCs/>
                <w:sz w:val="26"/>
                <w:szCs w:val="26"/>
                <w:lang w:bidi="ar-DZ"/>
              </w:rPr>
            </w:pPr>
          </w:p>
        </w:tc>
        <w:tc>
          <w:tcPr>
            <w:tcW w:w="3147" w:type="dxa"/>
            <w:hideMark/>
          </w:tcPr>
          <w:p w:rsidR="00475C90" w:rsidRPr="00310272" w:rsidRDefault="00CD59B3" w:rsidP="00CD59B3">
            <w:pPr>
              <w:bidi/>
              <w:spacing w:after="0" w:line="276" w:lineRule="auto"/>
              <w:ind w:left="345" w:firstLine="425"/>
              <w:jc w:val="both"/>
              <w:rPr>
                <w:rFonts w:ascii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Cs/>
                <w:sz w:val="26"/>
                <w:szCs w:val="26"/>
                <w:rtl/>
              </w:rPr>
              <w:t xml:space="preserve">                                                  </w:t>
            </w:r>
            <w:r>
              <w:rPr>
                <w:rFonts w:ascii="Sakkal Majalla" w:hAnsi="Sakkal Majalla" w:cs="Sakkal Majalla" w:hint="cs"/>
                <w:b/>
                <w:sz w:val="28"/>
                <w:szCs w:val="28"/>
                <w:rtl/>
              </w:rPr>
              <w:t xml:space="preserve">  </w:t>
            </w:r>
            <w:r w:rsidR="00475C90" w:rsidRPr="00310272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 xml:space="preserve">جامعة </w:t>
            </w:r>
            <w:r w:rsidR="00475C90" w:rsidRPr="00310272">
              <w:rPr>
                <w:rFonts w:ascii="Sakkal Majalla" w:hAnsi="Sakkal Majalla" w:cs="Sakkal Majalla"/>
                <w:b/>
                <w:sz w:val="28"/>
                <w:szCs w:val="28"/>
              </w:rPr>
              <w:t>-</w:t>
            </w:r>
            <w:r w:rsidR="00475C90" w:rsidRPr="00310272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 xml:space="preserve">خميـس </w:t>
            </w:r>
            <w:r w:rsidR="0070136E" w:rsidRPr="00310272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 xml:space="preserve"> </w:t>
            </w:r>
            <w:r w:rsidR="00475C90" w:rsidRPr="00310272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>مليانة</w:t>
            </w:r>
          </w:p>
          <w:p w:rsidR="00475C90" w:rsidRPr="00310272" w:rsidRDefault="00310272" w:rsidP="00CD59B3">
            <w:pPr>
              <w:bidi/>
              <w:spacing w:after="0" w:line="276" w:lineRule="auto"/>
              <w:ind w:firstLine="487"/>
              <w:rPr>
                <w:rFonts w:ascii="Sakkal Majalla" w:hAnsi="Sakkal Majalla" w:cs="Sakkal Majalla"/>
                <w:b/>
                <w:sz w:val="28"/>
                <w:szCs w:val="28"/>
              </w:rPr>
            </w:pPr>
            <w:r w:rsidRPr="00310272">
              <w:rPr>
                <w:rFonts w:ascii="Sakkal Majalla" w:hAnsi="Sakkal Majalla" w:cs="Sakkal Majalla" w:hint="cs"/>
                <w:b/>
                <w:sz w:val="28"/>
                <w:szCs w:val="28"/>
                <w:rtl/>
                <w:lang w:bidi="ar-DZ"/>
              </w:rPr>
              <w:t xml:space="preserve"> </w:t>
            </w:r>
            <w:r w:rsidR="00475C90" w:rsidRPr="00310272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 xml:space="preserve">كليّة </w:t>
            </w:r>
            <w:r w:rsidR="00475C90" w:rsidRPr="00310272">
              <w:rPr>
                <w:rFonts w:ascii="Sakkal Majalla" w:hAnsi="Sakkal Majalla" w:cs="Sakkal Majalla"/>
                <w:b/>
                <w:sz w:val="28"/>
                <w:szCs w:val="28"/>
                <w:rtl/>
                <w:lang w:val="fr-FR" w:bidi="ar-DZ"/>
              </w:rPr>
              <w:t>الآداب</w:t>
            </w:r>
            <w:r w:rsidR="0070136E" w:rsidRPr="00310272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 xml:space="preserve"> </w:t>
            </w:r>
            <w:r w:rsidR="007F771A" w:rsidRPr="00310272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>و</w:t>
            </w:r>
            <w:r w:rsidR="00475C90" w:rsidRPr="00310272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>اللّغات</w:t>
            </w:r>
          </w:p>
          <w:p w:rsidR="00475C90" w:rsidRPr="0070136E" w:rsidRDefault="0070136E" w:rsidP="00CD59B3">
            <w:pPr>
              <w:bidi/>
              <w:spacing w:after="0" w:line="276" w:lineRule="auto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310272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 xml:space="preserve">        </w:t>
            </w:r>
            <w:r w:rsidR="00310272" w:rsidRPr="00310272">
              <w:rPr>
                <w:rFonts w:ascii="Sakkal Majalla" w:hAnsi="Sakkal Majalla" w:cs="Sakkal Majalla" w:hint="cs"/>
                <w:b/>
                <w:sz w:val="28"/>
                <w:szCs w:val="28"/>
                <w:rtl/>
              </w:rPr>
              <w:t xml:space="preserve">  </w:t>
            </w:r>
            <w:r w:rsidRPr="00310272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 xml:space="preserve"> </w:t>
            </w:r>
            <w:r w:rsidR="00475C90" w:rsidRPr="00310272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>قسم اللّغة والأدب العربي</w:t>
            </w:r>
          </w:p>
        </w:tc>
      </w:tr>
    </w:tbl>
    <w:p w:rsidR="0070136E" w:rsidRPr="00BB557C" w:rsidRDefault="00032592" w:rsidP="00324D83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2"/>
          <w:szCs w:val="32"/>
          <w:lang w:val="fr-FR" w:bidi="ar-DZ"/>
        </w:rPr>
      </w:pPr>
      <w:r w:rsidRPr="0031027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السنة </w:t>
      </w:r>
      <w:r w:rsidR="00311CE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الثانية ماستر</w:t>
      </w:r>
      <w:r w:rsidRPr="0031027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: </w:t>
      </w:r>
      <w:r w:rsidR="00311CE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أدب جزائري</w:t>
      </w:r>
    </w:p>
    <w:p w:rsidR="0070136E" w:rsidRDefault="004353F8" w:rsidP="0070136E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/>
          <w:b/>
          <w:bCs/>
          <w:noProof/>
          <w:sz w:val="32"/>
          <w:szCs w:val="32"/>
          <w:rtl/>
        </w:rPr>
        <w:pict>
          <v:rect id="_x0000_s2056" style="position:absolute;left:0;text-align:left;margin-left:58.8pt;margin-top:15.6pt;width:382.5pt;height:40.4pt;z-index:251660288">
            <v:textbox>
              <w:txbxContent>
                <w:p w:rsidR="008B5420" w:rsidRPr="00324D83" w:rsidRDefault="00324D83" w:rsidP="00324D83">
                  <w:pPr>
                    <w:tabs>
                      <w:tab w:val="left" w:pos="61"/>
                      <w:tab w:val="right" w:pos="8789"/>
                    </w:tabs>
                    <w:bidi/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rtl/>
                      <w:lang w:val="fr-FR" w:bidi="ar-DZ"/>
                    </w:rPr>
                  </w:pPr>
                  <w:r w:rsidRPr="00324D83">
                    <w:rPr>
                      <w:rFonts w:ascii="Sakkal Majalla" w:hAnsi="Sakkal Majalla" w:cs="Sakkal Majalla" w:hint="cs"/>
                      <w:b/>
                      <w:bCs/>
                      <w:sz w:val="36"/>
                      <w:szCs w:val="36"/>
                      <w:rtl/>
                      <w:lang w:bidi="ar-DZ"/>
                    </w:rPr>
                    <w:t>الإجابة النموذجية لمقياس نظريات نقدية معاصرة</w:t>
                  </w:r>
                </w:p>
                <w:p w:rsidR="008B5420" w:rsidRPr="003218B4" w:rsidRDefault="008B5420" w:rsidP="00324D83">
                  <w:pPr>
                    <w:bidi/>
                    <w:jc w:val="center"/>
                    <w:rPr>
                      <w:rFonts w:ascii="Traditional Arabic" w:hAnsi="Traditional Arabic" w:cs="Traditional Arabic"/>
                      <w:sz w:val="32"/>
                      <w:szCs w:val="32"/>
                      <w:rtl/>
                      <w:lang w:val="fr-FR" w:bidi="ar-DZ"/>
                    </w:rPr>
                  </w:pPr>
                </w:p>
              </w:txbxContent>
            </v:textbox>
            <w10:wrap anchorx="page"/>
          </v:rect>
        </w:pict>
      </w:r>
    </w:p>
    <w:p w:rsidR="00100B89" w:rsidRPr="008B5420" w:rsidRDefault="00100B89" w:rsidP="008B5420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lang w:val="fr-FR" w:bidi="ar-DZ"/>
        </w:rPr>
      </w:pPr>
    </w:p>
    <w:p w:rsidR="0070136E" w:rsidRDefault="0070136E" w:rsidP="00BB6301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:rsidR="00E91674" w:rsidRPr="00CD59B3" w:rsidRDefault="00E91674" w:rsidP="00311CE0">
      <w:pPr>
        <w:bidi/>
        <w:spacing w:after="0" w:line="240" w:lineRule="auto"/>
        <w:jc w:val="center"/>
        <w:rPr>
          <w:rFonts w:ascii="Sakkal Majalla" w:hAnsi="Sakkal Majalla" w:cs="Sakkal Majalla"/>
          <w:sz w:val="36"/>
          <w:szCs w:val="36"/>
          <w:rtl/>
          <w:lang w:bidi="ar-DZ"/>
        </w:rPr>
      </w:pPr>
    </w:p>
    <w:p w:rsidR="00E91674" w:rsidRDefault="00E91674" w:rsidP="00182A6E">
      <w:pPr>
        <w:bidi/>
        <w:spacing w:after="0" w:line="240" w:lineRule="auto"/>
        <w:jc w:val="both"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 w:rsidRPr="002267F7"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  <w:t>ال</w:t>
      </w:r>
      <w:r w:rsidR="00182A6E" w:rsidRPr="002267F7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جواب</w:t>
      </w:r>
      <w:r w:rsidRPr="002267F7"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  <w:t xml:space="preserve"> الأول</w:t>
      </w:r>
      <w:r w:rsidR="002267F7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2267F7" w:rsidRPr="002267F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(</w:t>
      </w:r>
      <w:r w:rsidR="002267F7" w:rsidRPr="002267F7">
        <w:rPr>
          <w:rFonts w:ascii="Sakkal Majalla" w:hAnsi="Sakkal Majalla" w:cs="Sakkal Majalla"/>
          <w:b/>
          <w:bCs/>
          <w:sz w:val="32"/>
          <w:szCs w:val="32"/>
          <w:lang w:val="fr-FR" w:bidi="ar-DZ"/>
        </w:rPr>
        <w:t>05</w:t>
      </w:r>
      <w:r w:rsidR="002267F7" w:rsidRPr="002267F7">
        <w:rPr>
          <w:rFonts w:ascii="Sakkal Majalla" w:hAnsi="Sakkal Majalla" w:cs="Sakkal Majalla" w:hint="cs"/>
          <w:b/>
          <w:bCs/>
          <w:sz w:val="32"/>
          <w:szCs w:val="32"/>
          <w:rtl/>
          <w:lang w:val="fr-FR" w:bidi="ar-DZ"/>
        </w:rPr>
        <w:t>ن)</w:t>
      </w:r>
      <w:r w:rsidRPr="00A86F31">
        <w:rPr>
          <w:rFonts w:ascii="Sakkal Majalla" w:hAnsi="Sakkal Majalla" w:cs="Sakkal Majalla"/>
          <w:sz w:val="32"/>
          <w:szCs w:val="32"/>
          <w:rtl/>
          <w:lang w:bidi="ar-DZ"/>
        </w:rPr>
        <w:t xml:space="preserve"> : </w:t>
      </w:r>
      <w:r w:rsidR="00182A6E">
        <w:rPr>
          <w:rFonts w:ascii="Sakkal Majalla" w:hAnsi="Sakkal Majalla" w:cs="Sakkal Majalla" w:hint="cs"/>
          <w:sz w:val="32"/>
          <w:szCs w:val="32"/>
          <w:rtl/>
          <w:lang w:bidi="ar-DZ"/>
        </w:rPr>
        <w:t>إن رفض بعض النقاد للشكلانية الروسية راجع لقيامها على بعض المرتكزات التي أفقدت الأدب ميزاته ومن بينها :</w:t>
      </w:r>
    </w:p>
    <w:p w:rsidR="00182A6E" w:rsidRDefault="00182A6E" w:rsidP="00182A6E">
      <w:pPr>
        <w:pStyle w:val="Paragraphedeliste"/>
        <w:numPr>
          <w:ilvl w:val="0"/>
          <w:numId w:val="4"/>
        </w:numPr>
        <w:bidi/>
        <w:spacing w:after="200" w:line="288" w:lineRule="auto"/>
        <w:jc w:val="both"/>
        <w:rPr>
          <w:rFonts w:ascii="Sakkal Majalla" w:hAnsi="Sakkal Majalla" w:cs="Sakkal Majalla" w:hint="cs"/>
          <w:i/>
          <w:iCs/>
          <w:sz w:val="32"/>
          <w:szCs w:val="32"/>
          <w:lang w:val="fr-FR"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>الاعتناء بالشكل دون الجوهر ،حيث حاولت شكلنة المضمون والتركيز على شكل المضامين الأدبية والفنية ،ودراستها في ضوء مقاربة شكلانية (دراسة بنيوية شكلية محضة)</w:t>
      </w:r>
    </w:p>
    <w:p w:rsidR="00182A6E" w:rsidRPr="00182A6E" w:rsidRDefault="00182A6E" w:rsidP="00182A6E">
      <w:pPr>
        <w:pStyle w:val="Paragraphedeliste"/>
        <w:numPr>
          <w:ilvl w:val="0"/>
          <w:numId w:val="4"/>
        </w:numPr>
        <w:bidi/>
        <w:spacing w:after="200" w:line="288" w:lineRule="auto"/>
        <w:jc w:val="both"/>
        <w:rPr>
          <w:rFonts w:ascii="Sakkal Majalla" w:hAnsi="Sakkal Majalla" w:cs="Sakkal Majalla"/>
          <w:i/>
          <w:iCs/>
          <w:sz w:val="32"/>
          <w:szCs w:val="32"/>
          <w:lang w:val="fr-FR"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>رفض مبدأ أن يكون الأدب صورة مرآتيه للمجتمع،حيث دعت إلى استقلالية الأدب عن الحيثيات والمؤثرات الخارجية الاجتماعية والسياسية والنفسية ،وركزت على دراسة الأدب باعتباره بنية مستقلة بذاته عن المرجع الخارجي.</w:t>
      </w:r>
    </w:p>
    <w:p w:rsidR="00182A6E" w:rsidRDefault="00182A6E" w:rsidP="00182A6E">
      <w:pPr>
        <w:pStyle w:val="Paragraphedeliste"/>
        <w:numPr>
          <w:ilvl w:val="0"/>
          <w:numId w:val="4"/>
        </w:numPr>
        <w:bidi/>
        <w:spacing w:after="0" w:line="240" w:lineRule="auto"/>
        <w:jc w:val="both"/>
        <w:rPr>
          <w:rFonts w:ascii="Sakkal Majalla" w:hAnsi="Sakkal Majalla" w:cs="Sakkal Majalla" w:hint="cs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>رفض مبدأ العاطفة في الأدب حيث تتجاوز الشكلانية نفسية الكاتب والقارئ معا ،وبالتالي إهمال شخصية المؤلف</w:t>
      </w:r>
    </w:p>
    <w:p w:rsidR="00182A6E" w:rsidRDefault="00336F61" w:rsidP="00336F61">
      <w:pPr>
        <w:pStyle w:val="Paragraphedeliste"/>
        <w:numPr>
          <w:ilvl w:val="0"/>
          <w:numId w:val="4"/>
        </w:numPr>
        <w:bidi/>
        <w:spacing w:after="0" w:line="240" w:lineRule="auto"/>
        <w:jc w:val="both"/>
        <w:rPr>
          <w:rFonts w:ascii="Sakkal Majalla" w:hAnsi="Sakkal Majalla" w:cs="Sakkal Majalla" w:hint="cs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>بناء الدراسة الشكلانية على أساس علمي للأدب ،وجعل المشاعر والأفكار الإنسانية ثانوية ،فكانت كفة الشكل مرجحة وغالبة على كفة المضمون العاطفي والإنساني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.</w:t>
      </w:r>
    </w:p>
    <w:p w:rsidR="00336F61" w:rsidRPr="00182A6E" w:rsidRDefault="00336F61" w:rsidP="00336F61">
      <w:pPr>
        <w:pStyle w:val="Paragraphedeliste"/>
        <w:numPr>
          <w:ilvl w:val="0"/>
          <w:numId w:val="4"/>
        </w:numPr>
        <w:bidi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>اعتبار النص الأدبي عند الشكلانية مجرد عملية علمية تقنية مجردة من الروح العاطفية الإنسانية،لكن هذا التجريد هو الذي أنهى وجود الشكلانية</w:t>
      </w:r>
    </w:p>
    <w:p w:rsidR="008B5420" w:rsidRPr="00336F61" w:rsidRDefault="008B5420" w:rsidP="00336F61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7D39FD" w:rsidRPr="00DB07CE" w:rsidRDefault="00324D83" w:rsidP="002267F7">
      <w:pPr>
        <w:tabs>
          <w:tab w:val="left" w:pos="707"/>
          <w:tab w:val="right" w:pos="8364"/>
        </w:tabs>
        <w:bidi/>
        <w:spacing w:line="240" w:lineRule="auto"/>
        <w:ind w:hanging="1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336F61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الجواب</w:t>
      </w:r>
      <w:r w:rsidR="00E91674" w:rsidRPr="00336F61"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  <w:t xml:space="preserve"> الثاني</w:t>
      </w:r>
      <w:r w:rsidR="002267F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(</w:t>
      </w:r>
      <w:r w:rsidR="002267F7">
        <w:rPr>
          <w:rFonts w:ascii="Traditional Arabic" w:hAnsi="Traditional Arabic" w:cs="Traditional Arabic"/>
          <w:b/>
          <w:bCs/>
          <w:sz w:val="32"/>
          <w:szCs w:val="32"/>
          <w:lang w:val="fr-FR" w:bidi="ar-DZ"/>
        </w:rPr>
        <w:t>05</w:t>
      </w:r>
      <w:r w:rsidR="002267F7">
        <w:rPr>
          <w:rFonts w:ascii="Traditional Arabic" w:hAnsi="Traditional Arabic" w:cs="Traditional Arabic" w:hint="cs"/>
          <w:b/>
          <w:bCs/>
          <w:sz w:val="32"/>
          <w:szCs w:val="32"/>
          <w:rtl/>
          <w:lang w:val="fr-FR" w:bidi="ar-DZ"/>
        </w:rPr>
        <w:t>ن)</w:t>
      </w:r>
      <w:r w:rsidR="00E91674" w:rsidRPr="00E9167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</w:p>
    <w:p w:rsidR="00324D83" w:rsidRPr="004509D4" w:rsidRDefault="00324D83" w:rsidP="002267F7">
      <w:pPr>
        <w:pStyle w:val="Paragraphedeliste"/>
        <w:bidi/>
        <w:jc w:val="both"/>
        <w:rPr>
          <w:rFonts w:ascii="Sakkal Majalla" w:hAnsi="Sakkal Majalla" w:cs="Sakkal Majalla"/>
          <w:b/>
          <w:bCs/>
          <w:i/>
          <w:iCs/>
          <w:sz w:val="32"/>
          <w:szCs w:val="32"/>
          <w:rtl/>
          <w:lang w:val="fr-FR" w:bidi="ar-DZ"/>
        </w:rPr>
      </w:pPr>
      <w:r w:rsidRPr="0071093B">
        <w:rPr>
          <w:rFonts w:ascii="Sakkal Majalla" w:hAnsi="Sakkal Majalla" w:cs="Sakkal Majalla"/>
          <w:sz w:val="32"/>
          <w:szCs w:val="32"/>
          <w:rtl/>
          <w:lang w:val="fr-FR" w:bidi="ar-DZ"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 xml:space="preserve">        </w:t>
      </w:r>
      <w:r w:rsidR="00A92372"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>إن علاقة السميائية باللساني</w:t>
      </w:r>
      <w:r w:rsidR="002267F7"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 xml:space="preserve">ات </w:t>
      </w:r>
      <w:r w:rsidR="00A92372"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 xml:space="preserve">هي علاقة شبه تكاملية </w:t>
      </w:r>
      <w:r w:rsidR="002267F7"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>،وهي</w:t>
      </w:r>
      <w:r w:rsidRPr="0071093B">
        <w:rPr>
          <w:rFonts w:ascii="Sakkal Majalla" w:hAnsi="Sakkal Majalla" w:cs="Sakkal Majalla"/>
          <w:sz w:val="32"/>
          <w:szCs w:val="32"/>
          <w:rtl/>
          <w:lang w:val="fr-FR" w:bidi="ar-DZ"/>
        </w:rPr>
        <w:t xml:space="preserve"> </w:t>
      </w:r>
      <w:r w:rsidR="00A92372"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>تمثل علاقة</w:t>
      </w:r>
      <w:r w:rsidRPr="0071093B">
        <w:rPr>
          <w:rFonts w:ascii="Sakkal Majalla" w:hAnsi="Sakkal Majalla" w:cs="Sakkal Majalla"/>
          <w:sz w:val="32"/>
          <w:szCs w:val="32"/>
          <w:rtl/>
          <w:lang w:val="fr-FR" w:bidi="ar-DZ"/>
        </w:rPr>
        <w:t xml:space="preserve"> الجزء بالكل لأن اللسانيات لم تكن مؤثرا </w:t>
      </w:r>
      <w:r w:rsidR="00A92372"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 xml:space="preserve"> في السميائية </w:t>
      </w:r>
      <w:r w:rsidRPr="0071093B">
        <w:rPr>
          <w:rFonts w:ascii="Sakkal Majalla" w:hAnsi="Sakkal Majalla" w:cs="Sakkal Majalla"/>
          <w:sz w:val="32"/>
          <w:szCs w:val="32"/>
          <w:rtl/>
          <w:lang w:val="fr-FR" w:bidi="ar-DZ"/>
        </w:rPr>
        <w:t xml:space="preserve">فحسب،بل كانت طرفا مهما </w:t>
      </w:r>
      <w:r w:rsidR="00A92372"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 xml:space="preserve">وأساسيا وهذا </w:t>
      </w:r>
      <w:r w:rsidRPr="0071093B">
        <w:rPr>
          <w:rFonts w:ascii="Sakkal Majalla" w:hAnsi="Sakkal Majalla" w:cs="Sakkal Majalla"/>
          <w:sz w:val="32"/>
          <w:szCs w:val="32"/>
          <w:rtl/>
          <w:lang w:val="fr-FR" w:bidi="ar-DZ"/>
        </w:rPr>
        <w:t>باعتبار دي سوسير مؤسس السيمولوجيا،</w:t>
      </w:r>
      <w:r w:rsidR="00A92372"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 xml:space="preserve">حيث </w:t>
      </w:r>
      <w:r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 xml:space="preserve"> </w:t>
      </w:r>
      <w:r w:rsidRPr="0071093B">
        <w:rPr>
          <w:rFonts w:ascii="Sakkal Majalla" w:hAnsi="Sakkal Majalla" w:cs="Sakkal Majalla"/>
          <w:sz w:val="32"/>
          <w:szCs w:val="32"/>
          <w:rtl/>
          <w:lang w:val="fr-FR" w:bidi="ar-DZ"/>
        </w:rPr>
        <w:t xml:space="preserve">يقر به سوسير نفسه </w:t>
      </w:r>
      <w:r w:rsidR="00A92372"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 xml:space="preserve"> يقول </w:t>
      </w:r>
      <w:r w:rsidRPr="0071093B">
        <w:rPr>
          <w:rFonts w:ascii="Sakkal Majalla" w:hAnsi="Sakkal Majalla" w:cs="Sakkal Majalla"/>
          <w:b/>
          <w:bCs/>
          <w:sz w:val="32"/>
          <w:szCs w:val="32"/>
          <w:rtl/>
          <w:lang w:val="fr-FR" w:bidi="ar-DZ"/>
        </w:rPr>
        <w:t xml:space="preserve">"اللسانيات ليست إلا جزء من علم العلامات العام ،لكنها الجزء الأهم فيه ،وسوف يكون علم اللغة </w:t>
      </w:r>
      <w:r w:rsidRPr="0071093B">
        <w:rPr>
          <w:rFonts w:ascii="Sakkal Majalla" w:hAnsi="Sakkal Majalla" w:cs="Sakkal Majalla"/>
          <w:b/>
          <w:bCs/>
          <w:sz w:val="32"/>
          <w:szCs w:val="32"/>
          <w:lang w:val="fr-FR" w:bidi="ar-DZ"/>
        </w:rPr>
        <w:t>Lingustique</w:t>
      </w:r>
      <w:r w:rsidRPr="0071093B">
        <w:rPr>
          <w:rFonts w:ascii="Sakkal Majalla" w:hAnsi="Sakkal Majalla" w:cs="Sakkal Majalla"/>
          <w:b/>
          <w:bCs/>
          <w:sz w:val="32"/>
          <w:szCs w:val="32"/>
          <w:rtl/>
          <w:lang w:val="fr-FR" w:bidi="ar-DZ"/>
        </w:rPr>
        <w:t xml:space="preserve"> قسما من السيمولوجيا "</w:t>
      </w:r>
    </w:p>
    <w:p w:rsidR="00324D83" w:rsidRPr="00E91674" w:rsidRDefault="00324D83" w:rsidP="00324D83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E91674" w:rsidRDefault="00E91674" w:rsidP="00324D83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2267F7"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  <w:t>ال</w:t>
      </w:r>
      <w:r w:rsidR="00324D83" w:rsidRPr="002267F7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 xml:space="preserve">جواب </w:t>
      </w:r>
      <w:r w:rsidRPr="002267F7"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  <w:t xml:space="preserve"> الثالث</w:t>
      </w:r>
      <w:r w:rsidRPr="00E9167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="002267F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(</w:t>
      </w:r>
      <w:r w:rsidR="002267F7">
        <w:rPr>
          <w:rFonts w:ascii="Traditional Arabic" w:hAnsi="Traditional Arabic" w:cs="Traditional Arabic"/>
          <w:b/>
          <w:bCs/>
          <w:sz w:val="32"/>
          <w:szCs w:val="32"/>
          <w:lang w:val="fr-FR" w:bidi="ar-DZ"/>
        </w:rPr>
        <w:t>05</w:t>
      </w:r>
      <w:r w:rsidR="002267F7">
        <w:rPr>
          <w:rFonts w:ascii="Traditional Arabic" w:hAnsi="Traditional Arabic" w:cs="Traditional Arabic" w:hint="cs"/>
          <w:b/>
          <w:bCs/>
          <w:sz w:val="32"/>
          <w:szCs w:val="32"/>
          <w:rtl/>
          <w:lang w:val="fr-FR" w:bidi="ar-DZ"/>
        </w:rPr>
        <w:t>ن)</w:t>
      </w:r>
      <w:r w:rsidRPr="00E9167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: </w:t>
      </w:r>
    </w:p>
    <w:p w:rsidR="003D36BE" w:rsidRPr="00336F61" w:rsidRDefault="002F4915" w:rsidP="00336F61">
      <w:pPr>
        <w:bidi/>
        <w:spacing w:after="0" w:line="276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يُعرف </w:t>
      </w:r>
      <w:r w:rsidR="00311CE0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التناص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بأنه</w:t>
      </w:r>
      <w:r w:rsidR="00336F6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336F61" w:rsidRPr="00336F61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  <w:lang w:val="fr-FR" w:bidi="ar-DZ"/>
        </w:rPr>
        <w:t>فسيفساء من نصوص أخرى أدمجت فيه بتقنيات مختلفة</w:t>
      </w:r>
      <w:r w:rsidR="00336F6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،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وكان من بين رواده الغربيين</w:t>
      </w:r>
      <w:r w:rsidR="00B9265C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B9265C" w:rsidRPr="00B9265C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جوليا كريستفيا ،رولان بارت</w:t>
      </w:r>
      <w:r w:rsidR="00B9265C"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r w:rsidRPr="002F4915">
        <w:rPr>
          <w:rFonts w:ascii="Sakkal Majalla" w:hAnsi="Sakkal Majalla" w:cs="Sakkal Majalla"/>
          <w:sz w:val="32"/>
          <w:szCs w:val="32"/>
          <w:rtl/>
          <w:lang w:bidi="ar-DZ"/>
        </w:rPr>
        <w:t xml:space="preserve">ويتقارب التناص مع </w:t>
      </w:r>
      <w:r w:rsidRPr="00B9265C">
        <w:rPr>
          <w:rFonts w:ascii="Sakkal Majalla" w:hAnsi="Sakkal Majalla" w:cs="Sakkal Majalla"/>
          <w:sz w:val="32"/>
          <w:szCs w:val="32"/>
          <w:rtl/>
          <w:lang w:bidi="ar-DZ"/>
        </w:rPr>
        <w:t xml:space="preserve">مصطلحي </w:t>
      </w:r>
      <w:r w:rsidR="00B9265C" w:rsidRPr="00B9265C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التضمين والاقتباس</w:t>
      </w:r>
      <w:r w:rsidR="00B9265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2F4915">
        <w:rPr>
          <w:rFonts w:ascii="Sakkal Majalla" w:hAnsi="Sakkal Majalla" w:cs="Sakkal Majalla"/>
          <w:sz w:val="32"/>
          <w:szCs w:val="32"/>
          <w:rtl/>
          <w:lang w:bidi="ar-DZ"/>
        </w:rPr>
        <w:t xml:space="preserve">في النقد العربي القديم ،إلا أن الفرق واضح </w:t>
      </w:r>
      <w:r w:rsidR="003D36BE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بينهما والمتمثل </w:t>
      </w:r>
      <w:r w:rsidR="00BB15FF" w:rsidRPr="00BB15FF">
        <w:rPr>
          <w:rFonts w:ascii="Sakkal Majalla" w:hAnsi="Sakkal Majalla" w:cs="Sakkal Majalla"/>
          <w:sz w:val="32"/>
          <w:szCs w:val="32"/>
          <w:rtl/>
          <w:lang w:bidi="ar-DZ"/>
        </w:rPr>
        <w:t>في</w:t>
      </w:r>
      <w:r w:rsidR="00336F6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336F61" w:rsidRPr="00336F61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أن الاقتباس هو الأخذ من القرآن الكريم والحديث النبوي الشريف ،والتضمين هو </w:t>
      </w:r>
      <w:r w:rsidR="00336F61" w:rsidRPr="00336F6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الأخذ</w:t>
      </w:r>
      <w:r w:rsidR="00336F61" w:rsidRPr="00336F61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من </w:t>
      </w:r>
      <w:r w:rsidR="00336F6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مختلف </w:t>
      </w:r>
      <w:r w:rsidR="00336F61" w:rsidRPr="00336F61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المتون </w:t>
      </w:r>
      <w:r w:rsidR="00336F6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والنصوص الأدبية المتنوعة </w:t>
      </w:r>
      <w:r w:rsidR="00336F61" w:rsidRPr="00336F61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والأقوال </w:t>
      </w:r>
      <w:r w:rsidR="00336F6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المتعددة </w:t>
      </w:r>
      <w:r w:rsidR="00336F61" w:rsidRPr="00336F61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،في حين أن التناص يوظف النصوص الأخرى لكنه لا يكتفي بعملية </w:t>
      </w:r>
      <w:r w:rsidR="00336F61" w:rsidRPr="00336F6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الأخذ</w:t>
      </w:r>
      <w:r w:rsidR="00336F61" w:rsidRPr="00336F61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بل يعمل على تحوير النصوص وتحويلها من أجل عملية انتاجية للمعنى والدلالة المتعددة </w:t>
      </w:r>
    </w:p>
    <w:p w:rsidR="00F966C0" w:rsidRPr="00336F61" w:rsidRDefault="00E91674" w:rsidP="00324D83">
      <w:pPr>
        <w:bidi/>
        <w:spacing w:after="0" w:line="240" w:lineRule="auto"/>
        <w:jc w:val="both"/>
        <w:rPr>
          <w:rFonts w:ascii="Sakkal Majalla" w:hAnsi="Sakkal Majalla" w:cs="Sakkal Majalla"/>
          <w:sz w:val="32"/>
          <w:szCs w:val="32"/>
          <w:lang w:val="fr-FR" w:bidi="ar-DZ"/>
        </w:rPr>
      </w:pPr>
      <w:r w:rsidRPr="002267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>ال</w:t>
      </w:r>
      <w:r w:rsidR="00324D83" w:rsidRPr="002267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>جواب</w:t>
      </w:r>
      <w:r w:rsidRPr="002267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 xml:space="preserve"> الرابع</w:t>
      </w:r>
      <w:r w:rsidRPr="00E9167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: </w:t>
      </w:r>
      <w:r w:rsidR="00324D83" w:rsidRPr="00B9265C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من بين </w:t>
      </w:r>
      <w:r w:rsidR="00B9265C" w:rsidRPr="00B9265C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إشكالات</w:t>
      </w:r>
      <w:r w:rsidR="00324D83" w:rsidRPr="00B9265C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التي اعترضت النقد العربي</w:t>
      </w:r>
      <w:r w:rsidR="00324D8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="00336F61" w:rsidRPr="00336F6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(</w:t>
      </w:r>
      <w:r w:rsidR="00336F61" w:rsidRPr="00336F61">
        <w:rPr>
          <w:rFonts w:ascii="Sakkal Majalla" w:hAnsi="Sakkal Majalla" w:cs="Sakkal Majalla"/>
          <w:b/>
          <w:bCs/>
          <w:sz w:val="32"/>
          <w:szCs w:val="32"/>
          <w:lang w:val="fr-FR" w:bidi="ar-DZ"/>
        </w:rPr>
        <w:t>05</w:t>
      </w:r>
      <w:r w:rsidR="00336F61" w:rsidRPr="00336F61">
        <w:rPr>
          <w:rFonts w:ascii="Sakkal Majalla" w:hAnsi="Sakkal Majalla" w:cs="Sakkal Majalla" w:hint="cs"/>
          <w:b/>
          <w:bCs/>
          <w:sz w:val="32"/>
          <w:szCs w:val="32"/>
          <w:rtl/>
          <w:lang w:val="fr-FR" w:bidi="ar-DZ"/>
        </w:rPr>
        <w:t>ن</w:t>
      </w:r>
      <w:r w:rsidR="00336F61" w:rsidRPr="00336F61">
        <w:rPr>
          <w:rFonts w:ascii="Sakkal Majalla" w:hAnsi="Sakkal Majalla" w:cs="Sakkal Majalla"/>
          <w:b/>
          <w:bCs/>
          <w:sz w:val="32"/>
          <w:szCs w:val="32"/>
          <w:lang w:val="fr-FR" w:bidi="ar-DZ"/>
        </w:rPr>
        <w:t>(</w:t>
      </w:r>
    </w:p>
    <w:p w:rsidR="00B9265C" w:rsidRPr="00B9265C" w:rsidRDefault="00B9265C" w:rsidP="00B9265C">
      <w:pPr>
        <w:pStyle w:val="Paragraphedeliste"/>
        <w:numPr>
          <w:ilvl w:val="0"/>
          <w:numId w:val="3"/>
        </w:numPr>
        <w:bidi/>
        <w:spacing w:after="200" w:line="288" w:lineRule="auto"/>
        <w:ind w:left="935"/>
        <w:jc w:val="both"/>
        <w:rPr>
          <w:rFonts w:ascii="Sakkal Majalla" w:hAnsi="Sakkal Majalla" w:cs="Sakkal Majalla"/>
          <w:sz w:val="32"/>
          <w:szCs w:val="32"/>
          <w:lang w:val="fr-FR" w:bidi="ar-DZ"/>
        </w:rPr>
      </w:pPr>
      <w:r w:rsidRPr="00B9265C"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>إشكالية اختيار منهج واحد لقراءة النص الواحد</w:t>
      </w:r>
    </w:p>
    <w:p w:rsidR="00B9265C" w:rsidRPr="00B9265C" w:rsidRDefault="00B9265C" w:rsidP="00B9265C">
      <w:pPr>
        <w:pStyle w:val="Paragraphedeliste"/>
        <w:numPr>
          <w:ilvl w:val="0"/>
          <w:numId w:val="3"/>
        </w:numPr>
        <w:bidi/>
        <w:spacing w:after="200" w:line="288" w:lineRule="auto"/>
        <w:ind w:left="935"/>
        <w:jc w:val="both"/>
        <w:rPr>
          <w:rFonts w:ascii="Sakkal Majalla" w:hAnsi="Sakkal Majalla" w:cs="Sakkal Majalla"/>
          <w:sz w:val="32"/>
          <w:szCs w:val="32"/>
          <w:lang w:val="fr-FR" w:bidi="ar-DZ"/>
        </w:rPr>
      </w:pPr>
      <w:r w:rsidRPr="00B9265C"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>اختلاف طبيعة التركيب الإبداعي بين النصوص ( نص عربي مع منهج غربي يحمل أيدلوجيات ثقافية وفكرية مختلفة )</w:t>
      </w:r>
    </w:p>
    <w:p w:rsidR="00B9265C" w:rsidRDefault="00B9265C" w:rsidP="00B9265C">
      <w:pPr>
        <w:pStyle w:val="Paragraphedeliste"/>
        <w:numPr>
          <w:ilvl w:val="0"/>
          <w:numId w:val="3"/>
        </w:numPr>
        <w:bidi/>
        <w:spacing w:after="200" w:line="288" w:lineRule="auto"/>
        <w:ind w:left="935"/>
        <w:jc w:val="both"/>
        <w:rPr>
          <w:rFonts w:ascii="Sakkal Majalla" w:hAnsi="Sakkal Majalla" w:cs="Sakkal Majalla"/>
          <w:i/>
          <w:iCs/>
          <w:sz w:val="32"/>
          <w:szCs w:val="32"/>
          <w:lang w:val="fr-FR"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>غياب نظرية نقدية عربية أصيلة موحدة يتفق عليها النقاد في المشرق العربي والمغرب العربي.</w:t>
      </w:r>
    </w:p>
    <w:p w:rsidR="00B9265C" w:rsidRDefault="00B9265C" w:rsidP="00B9265C">
      <w:pPr>
        <w:pStyle w:val="Paragraphedeliste"/>
        <w:numPr>
          <w:ilvl w:val="0"/>
          <w:numId w:val="3"/>
        </w:numPr>
        <w:bidi/>
        <w:spacing w:after="200" w:line="288" w:lineRule="auto"/>
        <w:ind w:left="935"/>
        <w:jc w:val="both"/>
        <w:rPr>
          <w:rFonts w:ascii="Sakkal Majalla" w:hAnsi="Sakkal Majalla" w:cs="Sakkal Majalla"/>
          <w:i/>
          <w:iCs/>
          <w:sz w:val="32"/>
          <w:szCs w:val="32"/>
          <w:lang w:val="fr-FR"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>كثرة المصطلحات النقدية وتعددها مما سبب فوضى مصطلحية ومنهجية تجعل القارئ في متاهة اختيار المصطلح .</w:t>
      </w:r>
    </w:p>
    <w:p w:rsidR="00B9265C" w:rsidRDefault="00B9265C" w:rsidP="00B9265C">
      <w:pPr>
        <w:pStyle w:val="Paragraphedeliste"/>
        <w:numPr>
          <w:ilvl w:val="0"/>
          <w:numId w:val="3"/>
        </w:numPr>
        <w:bidi/>
        <w:spacing w:after="200" w:line="288" w:lineRule="auto"/>
        <w:ind w:left="935"/>
        <w:jc w:val="both"/>
        <w:rPr>
          <w:rFonts w:ascii="Sakkal Majalla" w:hAnsi="Sakkal Majalla" w:cs="Sakkal Majalla"/>
          <w:i/>
          <w:iCs/>
          <w:sz w:val="32"/>
          <w:szCs w:val="32"/>
          <w:lang w:val="fr-FR"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 xml:space="preserve">انعدام التكامل المعرفي و التوحيد المنهجي والمصطلحي بين النقاد العرب. </w:t>
      </w:r>
    </w:p>
    <w:p w:rsidR="00B9265C" w:rsidRDefault="00B9265C" w:rsidP="00B9265C">
      <w:pPr>
        <w:pStyle w:val="Paragraphedeliste"/>
        <w:numPr>
          <w:ilvl w:val="0"/>
          <w:numId w:val="3"/>
        </w:numPr>
        <w:bidi/>
        <w:spacing w:after="200" w:line="288" w:lineRule="auto"/>
        <w:ind w:left="935"/>
        <w:jc w:val="both"/>
        <w:rPr>
          <w:rFonts w:ascii="Sakkal Majalla" w:hAnsi="Sakkal Majalla" w:cs="Sakkal Majalla"/>
          <w:i/>
          <w:iCs/>
          <w:sz w:val="32"/>
          <w:szCs w:val="32"/>
          <w:lang w:val="fr-FR"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 xml:space="preserve">الاختلاف الشاسع بين التنظير والتطبيق للمناهج النقدية المعاصرة على النصوص العربية ،وهذا نظرا </w:t>
      </w:r>
      <w:r w:rsidRPr="007F0216"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 xml:space="preserve">لصعوبة تحديد الأدوات والإجراءات المطبقة </w:t>
      </w:r>
      <w:r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>،وبالتالي انعدام الإستراتجية الواحدة .</w:t>
      </w:r>
    </w:p>
    <w:p w:rsidR="00E24568" w:rsidRPr="002F4915" w:rsidRDefault="00E24568" w:rsidP="002F4915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</w:p>
    <w:sectPr w:rsidR="00E24568" w:rsidRPr="002F4915" w:rsidSect="006A30A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0AAD" w:rsidRDefault="003B0AAD" w:rsidP="000151BB">
      <w:pPr>
        <w:spacing w:after="0" w:line="240" w:lineRule="auto"/>
      </w:pPr>
      <w:r>
        <w:separator/>
      </w:r>
    </w:p>
  </w:endnote>
  <w:endnote w:type="continuationSeparator" w:id="1">
    <w:p w:rsidR="003B0AAD" w:rsidRDefault="003B0AAD" w:rsidP="00015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0AAD" w:rsidRDefault="003B0AAD" w:rsidP="000151BB">
      <w:pPr>
        <w:spacing w:after="0" w:line="240" w:lineRule="auto"/>
      </w:pPr>
      <w:r>
        <w:separator/>
      </w:r>
    </w:p>
  </w:footnote>
  <w:footnote w:type="continuationSeparator" w:id="1">
    <w:p w:rsidR="003B0AAD" w:rsidRDefault="003B0AAD" w:rsidP="000151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E2E34"/>
    <w:multiLevelType w:val="hybridMultilevel"/>
    <w:tmpl w:val="9C503B30"/>
    <w:lvl w:ilvl="0" w:tplc="D27A1996">
      <w:numFmt w:val="bullet"/>
      <w:lvlText w:val="-"/>
      <w:lvlJc w:val="left"/>
      <w:pPr>
        <w:ind w:left="45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>
    <w:nsid w:val="1CD43006"/>
    <w:multiLevelType w:val="hybridMultilevel"/>
    <w:tmpl w:val="3732E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C71708"/>
    <w:multiLevelType w:val="hybridMultilevel"/>
    <w:tmpl w:val="65AE56B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A020F37"/>
    <w:multiLevelType w:val="hybridMultilevel"/>
    <w:tmpl w:val="A47A61DE"/>
    <w:lvl w:ilvl="0" w:tplc="BE58C42E">
      <w:start w:val="1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2A4305"/>
    <w:multiLevelType w:val="hybridMultilevel"/>
    <w:tmpl w:val="4AE6E538"/>
    <w:lvl w:ilvl="0" w:tplc="8C90D664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475C90"/>
    <w:rsid w:val="000151BB"/>
    <w:rsid w:val="00032592"/>
    <w:rsid w:val="00095F99"/>
    <w:rsid w:val="00100B89"/>
    <w:rsid w:val="0010606D"/>
    <w:rsid w:val="0017234A"/>
    <w:rsid w:val="00182A6E"/>
    <w:rsid w:val="001957D3"/>
    <w:rsid w:val="001B64B1"/>
    <w:rsid w:val="001D7996"/>
    <w:rsid w:val="002267F7"/>
    <w:rsid w:val="0025042A"/>
    <w:rsid w:val="002E5239"/>
    <w:rsid w:val="002F4915"/>
    <w:rsid w:val="00310272"/>
    <w:rsid w:val="00311CE0"/>
    <w:rsid w:val="00321A94"/>
    <w:rsid w:val="00324D83"/>
    <w:rsid w:val="00336F61"/>
    <w:rsid w:val="003919C1"/>
    <w:rsid w:val="003A28DE"/>
    <w:rsid w:val="003B0AAD"/>
    <w:rsid w:val="003B5426"/>
    <w:rsid w:val="003B55AF"/>
    <w:rsid w:val="003C2085"/>
    <w:rsid w:val="003D36BE"/>
    <w:rsid w:val="004353F8"/>
    <w:rsid w:val="0044751B"/>
    <w:rsid w:val="0045791F"/>
    <w:rsid w:val="00475C90"/>
    <w:rsid w:val="00535E36"/>
    <w:rsid w:val="005D66A9"/>
    <w:rsid w:val="00621A33"/>
    <w:rsid w:val="0062511A"/>
    <w:rsid w:val="00647B71"/>
    <w:rsid w:val="006569A6"/>
    <w:rsid w:val="00673111"/>
    <w:rsid w:val="00673BFF"/>
    <w:rsid w:val="006A30A5"/>
    <w:rsid w:val="006F51CB"/>
    <w:rsid w:val="006F662E"/>
    <w:rsid w:val="0070136E"/>
    <w:rsid w:val="00701EE4"/>
    <w:rsid w:val="007827F3"/>
    <w:rsid w:val="007D39FD"/>
    <w:rsid w:val="007F771A"/>
    <w:rsid w:val="008719F7"/>
    <w:rsid w:val="008B5420"/>
    <w:rsid w:val="008E323C"/>
    <w:rsid w:val="008F5134"/>
    <w:rsid w:val="00A44BA0"/>
    <w:rsid w:val="00A86F31"/>
    <w:rsid w:val="00A92372"/>
    <w:rsid w:val="00AA3E2F"/>
    <w:rsid w:val="00AB3E24"/>
    <w:rsid w:val="00B26A87"/>
    <w:rsid w:val="00B9265C"/>
    <w:rsid w:val="00BB15FF"/>
    <w:rsid w:val="00BB352A"/>
    <w:rsid w:val="00BB557C"/>
    <w:rsid w:val="00BB6301"/>
    <w:rsid w:val="00BD3F77"/>
    <w:rsid w:val="00BF7C54"/>
    <w:rsid w:val="00C54B12"/>
    <w:rsid w:val="00CC526E"/>
    <w:rsid w:val="00CD59B3"/>
    <w:rsid w:val="00CE3F57"/>
    <w:rsid w:val="00D00184"/>
    <w:rsid w:val="00D23410"/>
    <w:rsid w:val="00D57663"/>
    <w:rsid w:val="00DB07CE"/>
    <w:rsid w:val="00DE5740"/>
    <w:rsid w:val="00DF5C33"/>
    <w:rsid w:val="00E21517"/>
    <w:rsid w:val="00E24568"/>
    <w:rsid w:val="00E24902"/>
    <w:rsid w:val="00E8291D"/>
    <w:rsid w:val="00E91674"/>
    <w:rsid w:val="00EA6A9B"/>
    <w:rsid w:val="00EF47E0"/>
    <w:rsid w:val="00F936F6"/>
    <w:rsid w:val="00F966C0"/>
    <w:rsid w:val="00FD2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90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151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151BB"/>
  </w:style>
  <w:style w:type="paragraph" w:styleId="Pieddepage">
    <w:name w:val="footer"/>
    <w:basedOn w:val="Normal"/>
    <w:link w:val="PieddepageCar"/>
    <w:uiPriority w:val="99"/>
    <w:unhideWhenUsed/>
    <w:rsid w:val="000151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151BB"/>
  </w:style>
  <w:style w:type="paragraph" w:styleId="Paragraphedeliste">
    <w:name w:val="List Paragraph"/>
    <w:basedOn w:val="Normal"/>
    <w:uiPriority w:val="34"/>
    <w:qFormat/>
    <w:rsid w:val="0045791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F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F51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0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YOUCEF</cp:lastModifiedBy>
  <cp:revision>13</cp:revision>
  <dcterms:created xsi:type="dcterms:W3CDTF">2025-01-15T06:47:00Z</dcterms:created>
  <dcterms:modified xsi:type="dcterms:W3CDTF">2025-01-22T16:42:00Z</dcterms:modified>
</cp:coreProperties>
</file>