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A2CD8" w:rsidRDefault="009E7F0C" w:rsidP="009E7F0C">
      <w:pPr>
        <w:bidi/>
        <w:rPr>
          <w:rFonts w:ascii="Simplified Arabic" w:hAnsi="Simplified Arabic" w:cs="Simplified Arabic" w:hint="cs"/>
          <w:b/>
          <w:bCs/>
          <w:sz w:val="28"/>
          <w:szCs w:val="28"/>
          <w:rtl/>
          <w:lang w:bidi="ar-DZ"/>
        </w:rPr>
      </w:pPr>
      <w:r w:rsidRPr="000A2CD8">
        <w:rPr>
          <w:rFonts w:ascii="Simplified Arabic" w:hAnsi="Simplified Arabic" w:cs="Simplified Arabic" w:hint="cs"/>
          <w:b/>
          <w:bCs/>
          <w:sz w:val="28"/>
          <w:szCs w:val="28"/>
          <w:rtl/>
          <w:lang w:bidi="ar-DZ"/>
        </w:rPr>
        <w:t xml:space="preserve">سنة </w:t>
      </w:r>
      <w:r w:rsidR="00873351" w:rsidRPr="000A2CD8">
        <w:rPr>
          <w:rFonts w:ascii="Simplified Arabic" w:hAnsi="Simplified Arabic" w:cs="Simplified Arabic" w:hint="cs"/>
          <w:b/>
          <w:bCs/>
          <w:sz w:val="28"/>
          <w:szCs w:val="28"/>
          <w:rtl/>
          <w:lang w:bidi="ar-DZ"/>
        </w:rPr>
        <w:t>أولى</w:t>
      </w:r>
      <w:r w:rsidRPr="000A2CD8">
        <w:rPr>
          <w:rFonts w:ascii="Simplified Arabic" w:hAnsi="Simplified Arabic" w:cs="Simplified Arabic" w:hint="cs"/>
          <w:b/>
          <w:bCs/>
          <w:sz w:val="28"/>
          <w:szCs w:val="28"/>
          <w:rtl/>
          <w:lang w:bidi="ar-DZ"/>
        </w:rPr>
        <w:t xml:space="preserve"> ماستر علاقات دولية</w:t>
      </w:r>
    </w:p>
    <w:p w:rsidR="009E7F0C" w:rsidRPr="000A2CD8" w:rsidRDefault="009E7F0C" w:rsidP="009E7F0C">
      <w:pPr>
        <w:bidi/>
        <w:rPr>
          <w:rFonts w:ascii="Simplified Arabic" w:hAnsi="Simplified Arabic" w:cs="Simplified Arabic" w:hint="cs"/>
          <w:b/>
          <w:bCs/>
          <w:sz w:val="28"/>
          <w:szCs w:val="28"/>
          <w:rtl/>
          <w:lang w:bidi="ar-DZ"/>
        </w:rPr>
      </w:pPr>
      <w:r w:rsidRPr="000A2CD8">
        <w:rPr>
          <w:rFonts w:ascii="Simplified Arabic" w:hAnsi="Simplified Arabic" w:cs="Simplified Arabic" w:hint="cs"/>
          <w:b/>
          <w:bCs/>
          <w:sz w:val="28"/>
          <w:szCs w:val="28"/>
          <w:rtl/>
          <w:lang w:bidi="ar-DZ"/>
        </w:rPr>
        <w:t>مقياس: النظرية السياسية المعاصرة</w:t>
      </w:r>
    </w:p>
    <w:p w:rsidR="009E7F0C" w:rsidRPr="000A2CD8" w:rsidRDefault="009E7F0C" w:rsidP="009E7F0C">
      <w:pPr>
        <w:bidi/>
        <w:rPr>
          <w:rFonts w:ascii="Simplified Arabic" w:hAnsi="Simplified Arabic" w:cs="Simplified Arabic" w:hint="cs"/>
          <w:b/>
          <w:bCs/>
          <w:sz w:val="28"/>
          <w:szCs w:val="28"/>
          <w:rtl/>
          <w:lang w:bidi="ar-DZ"/>
        </w:rPr>
      </w:pPr>
      <w:r w:rsidRPr="000A2CD8">
        <w:rPr>
          <w:rFonts w:ascii="Simplified Arabic" w:hAnsi="Simplified Arabic" w:cs="Simplified Arabic" w:hint="cs"/>
          <w:b/>
          <w:bCs/>
          <w:sz w:val="28"/>
          <w:szCs w:val="28"/>
          <w:rtl/>
          <w:lang w:bidi="ar-DZ"/>
        </w:rPr>
        <w:t>النظرية الجماعاتية</w:t>
      </w:r>
      <w:r w:rsidR="003E2130" w:rsidRPr="000A2CD8">
        <w:rPr>
          <w:rFonts w:ascii="Simplified Arabic" w:hAnsi="Simplified Arabic" w:cs="Simplified Arabic" w:hint="cs"/>
          <w:b/>
          <w:bCs/>
          <w:sz w:val="28"/>
          <w:szCs w:val="28"/>
          <w:rtl/>
          <w:lang w:bidi="ar-DZ"/>
        </w:rPr>
        <w:t>( الروابطية)</w:t>
      </w:r>
      <w:r w:rsidR="006F346B" w:rsidRPr="000A2CD8">
        <w:rPr>
          <w:rFonts w:ascii="Simplified Arabic" w:hAnsi="Simplified Arabic" w:cs="Simplified Arabic" w:hint="cs"/>
          <w:b/>
          <w:bCs/>
          <w:sz w:val="28"/>
          <w:szCs w:val="28"/>
          <w:rtl/>
          <w:lang w:bidi="ar-DZ"/>
        </w:rPr>
        <w:t>(الجماعانية)</w:t>
      </w:r>
    </w:p>
    <w:p w:rsidR="003E2130" w:rsidRPr="003E2130" w:rsidRDefault="003E2130" w:rsidP="003E2130">
      <w:pPr>
        <w:pStyle w:val="NormalWeb"/>
        <w:bidi/>
        <w:spacing w:before="0" w:beforeAutospacing="0" w:afterAutospacing="0"/>
        <w:ind w:firstLine="708"/>
        <w:jc w:val="both"/>
        <w:rPr>
          <w:rFonts w:ascii="Simplified Arabic" w:hAnsi="Simplified Arabic" w:cs="Simplified Arabic"/>
          <w:sz w:val="28"/>
          <w:szCs w:val="28"/>
        </w:rPr>
      </w:pPr>
      <w:r w:rsidRPr="003E2130">
        <w:rPr>
          <w:rFonts w:ascii="Simplified Arabic" w:hAnsi="Simplified Arabic" w:cs="Simplified Arabic"/>
          <w:sz w:val="28"/>
          <w:szCs w:val="28"/>
          <w:rtl/>
        </w:rPr>
        <w:t>هي فلسفة سياسة واجتماعية تعود جذورها إلى العصر المسيحي وكذلك في كتابات (فابين) و(إدموند بيرك). فقد ظهر هذا المفهوم في القرن التاسع عشر ليشير إلى الاشتراكية المثالية. وترفض هذه الفلسفة افتراض مركزية الفرد، وتؤكد على أهمية المجتمع في تحقيق الخير العام وتدرس هذه الفلسفة الوسائل التي يتم من خلالها تشكيل وتطبيق مفهوم الخير العام لدى أعضاء المجتمع بالتعويل على دور بعض المؤسسات مثل الأسرة، والمدرسة ومنظمات العمل التطوعي، وأماكن العبادة باعتبارها جزءا أصيلا في المجتمع.</w:t>
      </w:r>
    </w:p>
    <w:p w:rsidR="003E2130" w:rsidRPr="003E2130" w:rsidRDefault="003E2130" w:rsidP="00636CEF">
      <w:pPr>
        <w:pStyle w:val="NormalWeb"/>
        <w:bidi/>
        <w:spacing w:before="0" w:beforeAutospacing="0" w:afterAutospacing="0"/>
        <w:ind w:firstLine="708"/>
        <w:jc w:val="both"/>
        <w:rPr>
          <w:rFonts w:ascii="Simplified Arabic" w:hAnsi="Simplified Arabic" w:cs="Simplified Arabic"/>
          <w:sz w:val="28"/>
          <w:szCs w:val="28"/>
          <w:rtl/>
        </w:rPr>
      </w:pPr>
      <w:r w:rsidRPr="003E2130">
        <w:rPr>
          <w:rFonts w:ascii="Simplified Arabic" w:hAnsi="Simplified Arabic" w:cs="Simplified Arabic"/>
          <w:sz w:val="28"/>
          <w:szCs w:val="28"/>
          <w:rtl/>
        </w:rPr>
        <w:t xml:space="preserve">وفي العقود الأخيرة، ظهر تياران للمدرسة الروابطية، وهما الروابطية الأكاديمية </w:t>
      </w:r>
      <w:r w:rsidRPr="003E2130">
        <w:rPr>
          <w:rFonts w:ascii="Simplified Arabic" w:hAnsi="Simplified Arabic" w:cs="Simplified Arabic"/>
          <w:sz w:val="28"/>
          <w:szCs w:val="28"/>
        </w:rPr>
        <w:t>Academic communitarianism</w:t>
      </w:r>
      <w:r w:rsidRPr="003E2130">
        <w:rPr>
          <w:rFonts w:ascii="Simplified Arabic" w:hAnsi="Simplified Arabic" w:cs="Simplified Arabic"/>
          <w:sz w:val="28"/>
          <w:szCs w:val="28"/>
          <w:rtl/>
        </w:rPr>
        <w:t xml:space="preserve"> في ثمانينيات القرن العشرين والروابطية الجديدة أو الروابطية السياسية </w:t>
      </w:r>
      <w:r w:rsidRPr="003E2130">
        <w:rPr>
          <w:rFonts w:ascii="Simplified Arabic" w:hAnsi="Simplified Arabic" w:cs="Simplified Arabic"/>
          <w:sz w:val="28"/>
          <w:szCs w:val="28"/>
        </w:rPr>
        <w:t>New or political communitarianism</w:t>
      </w:r>
      <w:r w:rsidRPr="003E2130">
        <w:rPr>
          <w:rFonts w:ascii="Simplified Arabic" w:hAnsi="Simplified Arabic" w:cs="Simplified Arabic"/>
          <w:sz w:val="28"/>
          <w:szCs w:val="28"/>
          <w:rtl/>
        </w:rPr>
        <w:t xml:space="preserve"> في تسعينيات القرن العشرين.</w:t>
      </w:r>
    </w:p>
    <w:p w:rsidR="002B45A3" w:rsidRPr="002B45A3" w:rsidRDefault="003E2130" w:rsidP="005D5BB2">
      <w:pPr>
        <w:pStyle w:val="NormalWeb"/>
        <w:bidi/>
        <w:spacing w:before="0" w:beforeAutospacing="0" w:afterAutospacing="0"/>
        <w:ind w:firstLine="708"/>
        <w:jc w:val="both"/>
        <w:rPr>
          <w:rFonts w:ascii="Simplified Arabic" w:hAnsi="Simplified Arabic" w:cs="Simplified Arabic"/>
          <w:sz w:val="28"/>
          <w:szCs w:val="28"/>
        </w:rPr>
      </w:pPr>
      <w:r w:rsidRPr="002B45A3">
        <w:rPr>
          <w:rFonts w:ascii="Simplified Arabic" w:hAnsi="Simplified Arabic" w:cs="Simplified Arabic"/>
          <w:sz w:val="28"/>
          <w:szCs w:val="28"/>
          <w:rtl/>
        </w:rPr>
        <w:t>ركزت الأولى على دراسة الجانب الاجتماعي للفرد، والثانية على أن كلاً من المصالح الفردية والخير العام هما مصدر تشكيل منظومة القيم في المجتمع.</w:t>
      </w:r>
      <w:r w:rsidR="002B45A3" w:rsidRPr="002B45A3">
        <w:rPr>
          <w:rFonts w:ascii="Simplified Arabic" w:hAnsi="Simplified Arabic" w:cs="Simplified Arabic"/>
          <w:color w:val="1F2000"/>
          <w:sz w:val="28"/>
          <w:szCs w:val="28"/>
          <w:rtl/>
        </w:rPr>
        <w:t xml:space="preserve"> وقد ظهرت في ثمانينيات القرن العشرين رداً على نظرية جون رولز عن العدالة باعتبارها لم تول أهمية لدور الروابط الاجتماعية بين أفراد المجتمع الواحد </w:t>
      </w:r>
      <w:r w:rsidR="002B45A3" w:rsidRPr="002B45A3">
        <w:rPr>
          <w:rFonts w:ascii="Simplified Arabic" w:hAnsi="Simplified Arabic" w:cs="Simplified Arabic"/>
          <w:color w:val="1F2000"/>
          <w:sz w:val="28"/>
          <w:szCs w:val="28"/>
        </w:rPr>
        <w:t>Communal Relations</w:t>
      </w:r>
      <w:r w:rsidR="002B45A3" w:rsidRPr="002B45A3">
        <w:rPr>
          <w:rFonts w:ascii="Simplified Arabic" w:hAnsi="Simplified Arabic" w:cs="Simplified Arabic"/>
          <w:color w:val="1F2000"/>
          <w:sz w:val="28"/>
          <w:szCs w:val="28"/>
          <w:rtl/>
        </w:rPr>
        <w:t>، ومن أهم مفكريها الاسدير ماكنتاير، ومايكل ساندل وتشارلز تايلور، ومايكل والزر. ومن أهم افتراضاتها أن الفرد اجتماعي، وأن محدد تشكيل تصور مفهوم العدالة لدى أفراد المجتمع هي قيم وعادات هذه المجتمع، باعتبار أن القيم السياسية والاجتماعية ليست عالمية، ومن ثم ترفض افتراض النظرية الليبرالية عن حيادية الدولة.</w:t>
      </w:r>
    </w:p>
    <w:p w:rsidR="00086F3E" w:rsidRPr="00D74B14" w:rsidRDefault="00086F3E" w:rsidP="00086F3E">
      <w:pPr>
        <w:pStyle w:val="NormalWeb"/>
        <w:bidi/>
        <w:spacing w:before="0" w:beforeAutospacing="0" w:afterAutospacing="0"/>
        <w:jc w:val="both"/>
        <w:rPr>
          <w:rFonts w:ascii="Simplified Arabic" w:hAnsi="Simplified Arabic" w:cs="Simplified Arabic"/>
          <w:b/>
          <w:bCs/>
          <w:sz w:val="28"/>
          <w:szCs w:val="28"/>
        </w:rPr>
      </w:pPr>
      <w:r w:rsidRPr="00D74B14">
        <w:rPr>
          <w:rFonts w:ascii="Simplified Arabic" w:hAnsi="Simplified Arabic" w:cs="Simplified Arabic"/>
          <w:b/>
          <w:bCs/>
          <w:sz w:val="28"/>
          <w:szCs w:val="28"/>
          <w:rtl/>
        </w:rPr>
        <w:t> من الفردية إلى الجماعاتية:</w:t>
      </w:r>
    </w:p>
    <w:p w:rsidR="00086F3E" w:rsidRPr="004C6732" w:rsidRDefault="00086F3E" w:rsidP="004C6732">
      <w:pPr>
        <w:pStyle w:val="NormalWeb"/>
        <w:bidi/>
        <w:spacing w:before="0" w:beforeAutospacing="0" w:afterAutospacing="0"/>
        <w:ind w:firstLine="708"/>
        <w:jc w:val="both"/>
        <w:rPr>
          <w:rFonts w:ascii="Simplified Arabic" w:hAnsi="Simplified Arabic" w:cs="Simplified Arabic"/>
          <w:sz w:val="28"/>
          <w:szCs w:val="28"/>
          <w:rtl/>
        </w:rPr>
      </w:pPr>
      <w:r w:rsidRPr="004C6732">
        <w:rPr>
          <w:rFonts w:ascii="Simplified Arabic" w:hAnsi="Simplified Arabic" w:cs="Simplified Arabic"/>
          <w:sz w:val="28"/>
          <w:szCs w:val="28"/>
          <w:rtl/>
        </w:rPr>
        <w:t xml:space="preserve">على درب ليبرالي مفارق للصورة الفردية التي دعمتها المبادئ الليبرالية التقليدية، ومنهج اجتماعي يحول دون طغيان فئة أو جماعة معينة واستئثارها بالحياة الكريمة - يثير توماس هل </w:t>
      </w:r>
      <w:r w:rsidR="00B76627" w:rsidRPr="004C6732">
        <w:rPr>
          <w:rFonts w:ascii="Simplified Arabic" w:hAnsi="Simplified Arabic" w:cs="Simplified Arabic" w:hint="cs"/>
          <w:sz w:val="28"/>
          <w:szCs w:val="28"/>
          <w:rtl/>
        </w:rPr>
        <w:t>غ</w:t>
      </w:r>
      <w:r w:rsidRPr="004C6732">
        <w:rPr>
          <w:rFonts w:ascii="Simplified Arabic" w:hAnsi="Simplified Arabic" w:cs="Simplified Arabic"/>
          <w:sz w:val="28"/>
          <w:szCs w:val="28"/>
          <w:rtl/>
        </w:rPr>
        <w:t xml:space="preserve">رين </w:t>
      </w:r>
      <w:r w:rsidRPr="004C6732">
        <w:rPr>
          <w:rFonts w:ascii="Simplified Arabic" w:hAnsi="Simplified Arabic" w:cs="Simplified Arabic"/>
          <w:sz w:val="28"/>
          <w:szCs w:val="28"/>
        </w:rPr>
        <w:t xml:space="preserve">T. H Green </w:t>
      </w:r>
      <w:r w:rsidR="00B76627" w:rsidRPr="004C6732">
        <w:rPr>
          <w:rFonts w:ascii="Simplified Arabic" w:hAnsi="Simplified Arabic" w:cs="Simplified Arabic" w:hint="cs"/>
          <w:sz w:val="28"/>
          <w:szCs w:val="28"/>
          <w:rtl/>
        </w:rPr>
        <w:t>(</w:t>
      </w:r>
      <w:r w:rsidR="00B76627" w:rsidRPr="004C6732">
        <w:rPr>
          <w:rFonts w:ascii="Simplified Arabic" w:hAnsi="Simplified Arabic" w:cs="Simplified Arabic"/>
          <w:sz w:val="28"/>
          <w:szCs w:val="28"/>
        </w:rPr>
        <w:t>(1836 – 1882</w:t>
      </w:r>
      <w:r w:rsidRPr="004C6732">
        <w:rPr>
          <w:rFonts w:ascii="Simplified Arabic" w:hAnsi="Simplified Arabic" w:cs="Simplified Arabic"/>
          <w:sz w:val="28"/>
          <w:szCs w:val="28"/>
          <w:rtl/>
        </w:rPr>
        <w:t xml:space="preserve">إشكالية المقابلة بين طبيعة الشخصية الفردية وطبيعة التجمع الاجتماعي، وكيفية قيام علاقة بين الاثنين، ويقدّم غرين تعريفه للحرية بوصفها </w:t>
      </w:r>
      <w:r w:rsidR="00765B14" w:rsidRPr="004C6732">
        <w:rPr>
          <w:rFonts w:ascii="Simplified Arabic" w:hAnsi="Simplified Arabic" w:cs="Simplified Arabic" w:hint="cs"/>
          <w:sz w:val="28"/>
          <w:szCs w:val="28"/>
          <w:rtl/>
        </w:rPr>
        <w:t xml:space="preserve">" </w:t>
      </w:r>
      <w:r w:rsidRPr="004C6732">
        <w:rPr>
          <w:rFonts w:ascii="Simplified Arabic" w:hAnsi="Simplified Arabic" w:cs="Simplified Arabic"/>
          <w:sz w:val="28"/>
          <w:szCs w:val="28"/>
          <w:rtl/>
        </w:rPr>
        <w:t>القوة أو القدرة الإيجابية على فعل أو التمتع بشيءٍ له قيمة ما أكبر من كونه مجرد فعل أو متعة. وأيضاً مشاركة الآخرين لنا في هذا الشيء الذي نقوم بفعله أو التمتع به</w:t>
      </w:r>
      <w:r w:rsidR="00765B14" w:rsidRPr="004C6732">
        <w:rPr>
          <w:rFonts w:ascii="Simplified Arabic" w:hAnsi="Simplified Arabic" w:cs="Simplified Arabic" w:hint="cs"/>
          <w:sz w:val="28"/>
          <w:szCs w:val="28"/>
          <w:rtl/>
        </w:rPr>
        <w:t>"</w:t>
      </w:r>
      <w:r w:rsidRPr="004C6732">
        <w:rPr>
          <w:rFonts w:ascii="Simplified Arabic" w:hAnsi="Simplified Arabic" w:cs="Simplified Arabic"/>
          <w:sz w:val="28"/>
          <w:szCs w:val="28"/>
          <w:rtl/>
        </w:rPr>
        <w:t>. إن ما يفترضه غرين يكشف عن المعنى الأخلاقي للحرية، وأنها ليست حرية واحدة</w:t>
      </w:r>
      <w:r w:rsidR="00765B14" w:rsidRPr="004C6732">
        <w:rPr>
          <w:rFonts w:ascii="Simplified Arabic" w:hAnsi="Simplified Arabic" w:cs="Simplified Arabic" w:hint="cs"/>
          <w:sz w:val="28"/>
          <w:szCs w:val="28"/>
          <w:rtl/>
        </w:rPr>
        <w:t>،</w:t>
      </w:r>
      <w:r w:rsidRPr="004C6732">
        <w:rPr>
          <w:rFonts w:ascii="Simplified Arabic" w:hAnsi="Simplified Arabic" w:cs="Simplified Arabic"/>
          <w:sz w:val="28"/>
          <w:szCs w:val="28"/>
          <w:rtl/>
        </w:rPr>
        <w:t xml:space="preserve"> فالإنسان أو أي جماعة من البشر قد تتمتع بالحرية على حساب الآخرين.</w:t>
      </w:r>
    </w:p>
    <w:p w:rsidR="0036281A" w:rsidRPr="0036281A" w:rsidRDefault="00086F3E" w:rsidP="005C107E">
      <w:pPr>
        <w:pStyle w:val="NormalWeb"/>
        <w:bidi/>
        <w:spacing w:before="0" w:beforeAutospacing="0" w:afterAutospacing="0"/>
        <w:ind w:firstLine="708"/>
        <w:jc w:val="both"/>
        <w:rPr>
          <w:rFonts w:ascii="Simplified Arabic" w:hAnsi="Simplified Arabic" w:cs="Simplified Arabic"/>
          <w:sz w:val="28"/>
          <w:szCs w:val="28"/>
          <w:rtl/>
        </w:rPr>
      </w:pPr>
      <w:r w:rsidRPr="004C6732">
        <w:rPr>
          <w:rFonts w:ascii="Simplified Arabic" w:hAnsi="Simplified Arabic" w:cs="Simplified Arabic"/>
          <w:sz w:val="28"/>
          <w:szCs w:val="28"/>
          <w:rtl/>
        </w:rPr>
        <w:lastRenderedPageBreak/>
        <w:t xml:space="preserve">ومن غرين إلى  ليونارد هوبهاوس </w:t>
      </w:r>
      <w:r w:rsidRPr="004C6732">
        <w:rPr>
          <w:rFonts w:ascii="Simplified Arabic" w:hAnsi="Simplified Arabic" w:cs="Simplified Arabic"/>
          <w:sz w:val="28"/>
          <w:szCs w:val="28"/>
        </w:rPr>
        <w:t>house</w:t>
      </w:r>
      <w:r w:rsidR="005F325C">
        <w:rPr>
          <w:rFonts w:ascii="Simplified Arabic" w:hAnsi="Simplified Arabic" w:cs="Simplified Arabic" w:hint="cs"/>
          <w:sz w:val="28"/>
          <w:szCs w:val="28"/>
          <w:rtl/>
          <w:lang w:bidi="ar-DZ"/>
        </w:rPr>
        <w:t xml:space="preserve"> </w:t>
      </w:r>
      <w:r w:rsidR="005F325C">
        <w:rPr>
          <w:rFonts w:ascii="Simplified Arabic" w:hAnsi="Simplified Arabic" w:cs="Simplified Arabic"/>
          <w:sz w:val="28"/>
          <w:szCs w:val="28"/>
          <w:lang w:bidi="ar-DZ"/>
        </w:rPr>
        <w:t>L.</w:t>
      </w:r>
      <w:r w:rsidR="00D76E8C">
        <w:rPr>
          <w:rFonts w:ascii="Simplified Arabic" w:hAnsi="Simplified Arabic" w:cs="Simplified Arabic"/>
          <w:sz w:val="28"/>
          <w:szCs w:val="28"/>
          <w:lang w:bidi="ar-DZ"/>
        </w:rPr>
        <w:t>Hob</w:t>
      </w:r>
      <w:r w:rsidR="00396434">
        <w:rPr>
          <w:rFonts w:ascii="Simplified Arabic" w:hAnsi="Simplified Arabic" w:cs="Simplified Arabic" w:hint="cs"/>
          <w:sz w:val="28"/>
          <w:szCs w:val="28"/>
          <w:rtl/>
        </w:rPr>
        <w:t>(</w:t>
      </w:r>
      <w:r w:rsidR="00396434" w:rsidRPr="00396434">
        <w:rPr>
          <w:rFonts w:ascii="Simplified Arabic" w:hAnsi="Simplified Arabic" w:cs="Simplified Arabic"/>
          <w:sz w:val="28"/>
          <w:szCs w:val="28"/>
        </w:rPr>
        <w:t xml:space="preserve"> </w:t>
      </w:r>
      <w:r w:rsidR="00396434" w:rsidRPr="004C6732">
        <w:rPr>
          <w:rFonts w:ascii="Simplified Arabic" w:hAnsi="Simplified Arabic" w:cs="Simplified Arabic"/>
          <w:sz w:val="28"/>
          <w:szCs w:val="28"/>
        </w:rPr>
        <w:t>(1864 - 1929</w:t>
      </w:r>
      <w:r w:rsidRPr="004C6732">
        <w:rPr>
          <w:rFonts w:ascii="Simplified Arabic" w:hAnsi="Simplified Arabic" w:cs="Simplified Arabic"/>
          <w:sz w:val="28"/>
          <w:szCs w:val="28"/>
          <w:rtl/>
        </w:rPr>
        <w:t xml:space="preserve"> في</w:t>
      </w:r>
      <w:r w:rsidR="00D76E8C">
        <w:rPr>
          <w:rFonts w:ascii="Simplified Arabic" w:hAnsi="Simplified Arabic" w:cs="Simplified Arabic"/>
          <w:sz w:val="28"/>
          <w:szCs w:val="28"/>
        </w:rPr>
        <w:t xml:space="preserve"> </w:t>
      </w:r>
      <w:r w:rsidRPr="004C6732">
        <w:rPr>
          <w:rFonts w:ascii="Simplified Arabic" w:hAnsi="Simplified Arabic" w:cs="Simplified Arabic"/>
          <w:sz w:val="28"/>
          <w:szCs w:val="28"/>
          <w:rtl/>
        </w:rPr>
        <w:t>رؤيته للإنسان بوصفه كائناً اجتماعياً لا ذاتاً منعزلة، ومن ثم فإن الحقوق السياسية التي يتم تناولها معزولة عن سياقها التاريخي والاجتماعي محض خيال، وقد جاء طرح هوبهاوس ليؤكد على المشاركة الفردية في وحدة</w:t>
      </w:r>
      <w:r w:rsidR="008A149F">
        <w:rPr>
          <w:rFonts w:ascii="Simplified Arabic" w:hAnsi="Simplified Arabic" w:cs="Simplified Arabic"/>
          <w:sz w:val="28"/>
          <w:szCs w:val="28"/>
        </w:rPr>
        <w:t xml:space="preserve"> </w:t>
      </w:r>
      <w:r w:rsidR="0036281A" w:rsidRPr="0036281A">
        <w:rPr>
          <w:rFonts w:ascii="Simplified Arabic" w:hAnsi="Simplified Arabic" w:cs="Simplified Arabic"/>
          <w:color w:val="1F2000"/>
          <w:sz w:val="28"/>
          <w:szCs w:val="28"/>
          <w:rtl/>
        </w:rPr>
        <w:t xml:space="preserve">العمل أو الأداء الجماعي القائم على المساواة في ظل الديمقراطية. ومن خلال سياق تاريخي واجتماعي يضمن الحقوق الأساسية للفرد أو المواطن، مهما كانت التباينات القومية. ويعبر عن هذا بقوله: </w:t>
      </w:r>
      <w:r w:rsidR="00B0035C">
        <w:rPr>
          <w:rFonts w:ascii="Simplified Arabic" w:hAnsi="Simplified Arabic" w:cs="Simplified Arabic" w:hint="cs"/>
          <w:color w:val="1F2000"/>
          <w:sz w:val="28"/>
          <w:szCs w:val="28"/>
          <w:rtl/>
          <w:lang w:bidi="ar-DZ"/>
        </w:rPr>
        <w:t xml:space="preserve">" </w:t>
      </w:r>
      <w:r w:rsidR="0036281A" w:rsidRPr="0036281A">
        <w:rPr>
          <w:rFonts w:ascii="Simplified Arabic" w:hAnsi="Simplified Arabic" w:cs="Simplified Arabic"/>
          <w:color w:val="1F2000"/>
          <w:sz w:val="28"/>
          <w:szCs w:val="28"/>
          <w:rtl/>
        </w:rPr>
        <w:t>لكي يمكن تحقق الحقوق القومية في ظل وحدة الدولة، ومن أجل إتاحة الفرصة للتباينات القومية دون أن تؤدي في النهاية إلى تدمير الحياة</w:t>
      </w:r>
      <w:r w:rsidR="00B0035C">
        <w:rPr>
          <w:rFonts w:ascii="Simplified Arabic" w:hAnsi="Simplified Arabic" w:cs="Simplified Arabic" w:hint="cs"/>
          <w:color w:val="1F2000"/>
          <w:sz w:val="28"/>
          <w:szCs w:val="28"/>
          <w:rtl/>
        </w:rPr>
        <w:t>،</w:t>
      </w:r>
      <w:r w:rsidR="0036281A" w:rsidRPr="0036281A">
        <w:rPr>
          <w:rFonts w:ascii="Simplified Arabic" w:hAnsi="Simplified Arabic" w:cs="Simplified Arabic"/>
          <w:color w:val="1F2000"/>
          <w:sz w:val="28"/>
          <w:szCs w:val="28"/>
          <w:rtl/>
        </w:rPr>
        <w:t xml:space="preserve"> لا بد من تعايش تلك التباينات بعضها مع بعض بطريقة معينة وتظل المشكلة لدى الدولة الحديثة</w:t>
      </w:r>
      <w:r w:rsidR="008A149F">
        <w:rPr>
          <w:rFonts w:ascii="Simplified Arabic" w:hAnsi="Simplified Arabic" w:cs="Simplified Arabic"/>
          <w:color w:val="1F2000"/>
          <w:sz w:val="28"/>
          <w:szCs w:val="28"/>
        </w:rPr>
        <w:t xml:space="preserve"> </w:t>
      </w:r>
      <w:r w:rsidR="0036281A" w:rsidRPr="0036281A">
        <w:rPr>
          <w:rFonts w:ascii="Simplified Arabic" w:hAnsi="Simplified Arabic" w:cs="Simplified Arabic"/>
          <w:color w:val="434400"/>
          <w:sz w:val="28"/>
          <w:szCs w:val="28"/>
          <w:rtl/>
        </w:rPr>
        <w:t>إذا ما أرادت البقاء - في ألا تعمم حقوق المواطنة المشتركة على مستوى الأفراد فحسب</w:t>
      </w:r>
      <w:r w:rsidR="00B0035C">
        <w:rPr>
          <w:rFonts w:ascii="Simplified Arabic" w:hAnsi="Simplified Arabic" w:cs="Simplified Arabic" w:hint="cs"/>
          <w:color w:val="434400"/>
          <w:sz w:val="28"/>
          <w:szCs w:val="28"/>
          <w:rtl/>
        </w:rPr>
        <w:t>،</w:t>
      </w:r>
      <w:r w:rsidR="0036281A" w:rsidRPr="0036281A">
        <w:rPr>
          <w:rFonts w:ascii="Simplified Arabic" w:hAnsi="Simplified Arabic" w:cs="Simplified Arabic"/>
          <w:color w:val="434400"/>
          <w:sz w:val="28"/>
          <w:szCs w:val="28"/>
          <w:rtl/>
        </w:rPr>
        <w:t xml:space="preserve"> وإنما تدع الفرصة لقيام التنوع وظهور النزعات الجماعية التي تتعارض بعضها مع بعض بصورة ما</w:t>
      </w:r>
      <w:r w:rsidR="005C107E">
        <w:rPr>
          <w:rFonts w:ascii="Simplified Arabic" w:hAnsi="Simplified Arabic" w:cs="Simplified Arabic" w:hint="cs"/>
          <w:color w:val="434400"/>
          <w:sz w:val="28"/>
          <w:szCs w:val="28"/>
          <w:rtl/>
        </w:rPr>
        <w:t>"</w:t>
      </w:r>
      <w:r w:rsidR="0036281A" w:rsidRPr="0036281A">
        <w:rPr>
          <w:rFonts w:ascii="Simplified Arabic" w:hAnsi="Simplified Arabic" w:cs="Simplified Arabic"/>
          <w:color w:val="434400"/>
          <w:sz w:val="28"/>
          <w:szCs w:val="28"/>
          <w:rtl/>
        </w:rPr>
        <w:t>.</w:t>
      </w:r>
      <w:r w:rsidR="005C107E" w:rsidRPr="005C107E">
        <w:rPr>
          <w:rStyle w:val="Appelnotedebasdep"/>
          <w:rFonts w:ascii="Simplified Arabic" w:hAnsi="Simplified Arabic" w:cs="Simplified Arabic"/>
          <w:color w:val="434400"/>
          <w:rtl/>
        </w:rPr>
        <w:footnoteReference w:id="2"/>
      </w:r>
    </w:p>
    <w:p w:rsidR="00086F3E" w:rsidRDefault="00C027E5" w:rsidP="00685B38">
      <w:pPr>
        <w:bidi/>
        <w:ind w:firstLine="708"/>
        <w:jc w:val="both"/>
        <w:rPr>
          <w:rFonts w:ascii="Simplified Arabic" w:hAnsi="Simplified Arabic" w:cs="Simplified Arabic" w:hint="cs"/>
          <w:sz w:val="28"/>
          <w:szCs w:val="28"/>
          <w:rtl/>
        </w:rPr>
      </w:pPr>
      <w:r w:rsidRPr="00C027E5">
        <w:rPr>
          <w:rFonts w:ascii="Simplified Arabic" w:hAnsi="Simplified Arabic" w:cs="Simplified Arabic" w:hint="eastAsia"/>
          <w:sz w:val="28"/>
          <w:szCs w:val="28"/>
          <w:rtl/>
        </w:rPr>
        <w:t>في</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الاستخدام</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الشائع</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لمفردتي</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الفردانية</w:t>
      </w:r>
      <w:r w:rsidRPr="00C027E5">
        <w:rPr>
          <w:rFonts w:ascii="Simplified Arabic" w:hAnsi="Simplified Arabic" w:cs="Simplified Arabic"/>
          <w:sz w:val="28"/>
          <w:szCs w:val="28"/>
          <w:rtl/>
        </w:rPr>
        <w:t xml:space="preserve"> (</w:t>
      </w:r>
      <w:r w:rsidRPr="00C027E5">
        <w:rPr>
          <w:rFonts w:ascii="Simplified Arabic" w:hAnsi="Simplified Arabic" w:cs="Simplified Arabic"/>
          <w:sz w:val="28"/>
          <w:szCs w:val="28"/>
        </w:rPr>
        <w:t>Individualism</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والجماعاتية</w:t>
      </w:r>
      <w:r w:rsidRPr="00C027E5">
        <w:rPr>
          <w:rFonts w:ascii="Simplified Arabic" w:hAnsi="Simplified Arabic" w:cs="Simplified Arabic"/>
          <w:sz w:val="28"/>
          <w:szCs w:val="28"/>
          <w:rtl/>
        </w:rPr>
        <w:t xml:space="preserve"> (</w:t>
      </w:r>
      <w:r w:rsidRPr="00C027E5">
        <w:rPr>
          <w:rFonts w:ascii="Simplified Arabic" w:hAnsi="Simplified Arabic" w:cs="Simplified Arabic"/>
          <w:sz w:val="28"/>
          <w:szCs w:val="28"/>
        </w:rPr>
        <w:t>Collectivism</w:t>
      </w:r>
      <w:r w:rsidRPr="00C027E5">
        <w:rPr>
          <w:rFonts w:ascii="Simplified Arabic" w:hAnsi="Simplified Arabic" w:cs="Simplified Arabic"/>
          <w:sz w:val="28"/>
          <w:szCs w:val="28"/>
          <w:rtl/>
        </w:rPr>
        <w:t>)</w:t>
      </w:r>
      <w:r w:rsidRPr="00C027E5">
        <w:rPr>
          <w:rFonts w:ascii="Simplified Arabic" w:hAnsi="Simplified Arabic" w:cs="Simplified Arabic" w:hint="eastAsia"/>
          <w:sz w:val="28"/>
          <w:szCs w:val="28"/>
          <w:rtl/>
        </w:rPr>
        <w:t>،</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يوضع</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كل</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مفهوم</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قبال</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الآخر</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بوصفه</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نقيضًا</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له</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تُصور</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الفردانية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بأنها</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إعطاء</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الأولوية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للفرد</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ومصالحه</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ضد</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الجماعة،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وتصور</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الجماعاتية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بأنها</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تقديمُ</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مصالح</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المجتمع</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أو</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الجماعة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على</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مصالح</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الفرد</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في</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مُدخل</w:t>
      </w:r>
      <w:r w:rsidRPr="00C027E5">
        <w:rPr>
          <w:rFonts w:ascii="Simplified Arabic" w:hAnsi="Simplified Arabic" w:cs="Simplified Arabic"/>
          <w:sz w:val="28"/>
          <w:szCs w:val="28"/>
          <w:rtl/>
        </w:rPr>
        <w:t xml:space="preserve"> </w:t>
      </w:r>
      <w:r w:rsidR="00BE2ED0" w:rsidRPr="00C027E5">
        <w:rPr>
          <w:rFonts w:ascii="Simplified Arabic" w:hAnsi="Simplified Arabic" w:cs="Simplified Arabic" w:hint="cs"/>
          <w:sz w:val="28"/>
          <w:szCs w:val="28"/>
          <w:rtl/>
        </w:rPr>
        <w:t>الفرداني</w:t>
      </w:r>
      <w:r w:rsidR="00BE2ED0" w:rsidRPr="00C027E5">
        <w:rPr>
          <w:rFonts w:ascii="Simplified Arabic" w:hAnsi="Simplified Arabic" w:cs="Simplified Arabic" w:hint="eastAsia"/>
          <w:sz w:val="28"/>
          <w:szCs w:val="28"/>
          <w:rtl/>
        </w:rPr>
        <w:t>ة</w:t>
      </w:r>
      <w:r w:rsidRPr="00C027E5">
        <w:rPr>
          <w:rFonts w:ascii="Simplified Arabic" w:hAnsi="Simplified Arabic" w:cs="Simplified Arabic" w:hint="eastAsia"/>
          <w:sz w:val="28"/>
          <w:szCs w:val="28"/>
          <w:rtl/>
        </w:rPr>
        <w:t>،</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نجدها</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فلسفةً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تدعو</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لإعلان</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شأن</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القيمة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المعنوية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للفرد</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بوصفها</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قيمةً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مستقلة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بذاتها،</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كما</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تدعو</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لـ</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ممارسة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أهداف</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الفرد</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ورغباته”</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بما</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لا</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يتواءم</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مع</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الجماعة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وعلى</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الجانب</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الآخر،</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توصف</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الجماعاتية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بأنها</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فلسفةٌ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تشدد</w:t>
      </w:r>
      <w:r w:rsidRPr="00C027E5">
        <w:rPr>
          <w:rFonts w:ascii="Simplified Arabic" w:hAnsi="Simplified Arabic" w:cs="Simplified Arabic"/>
          <w:sz w:val="28"/>
          <w:szCs w:val="28"/>
          <w:rtl/>
        </w:rPr>
        <w:t xml:space="preserve"> </w:t>
      </w:r>
      <w:r w:rsidR="00345901">
        <w:rPr>
          <w:rFonts w:ascii="Simplified Arabic" w:hAnsi="Simplified Arabic" w:cs="Simplified Arabic" w:hint="cs"/>
          <w:sz w:val="28"/>
          <w:szCs w:val="28"/>
          <w:rtl/>
        </w:rPr>
        <w:t>"</w:t>
      </w:r>
      <w:r w:rsidRPr="00C027E5">
        <w:rPr>
          <w:rFonts w:ascii="Simplified Arabic" w:hAnsi="Simplified Arabic" w:cs="Simplified Arabic" w:hint="eastAsia"/>
          <w:sz w:val="28"/>
          <w:szCs w:val="28"/>
          <w:rtl/>
        </w:rPr>
        <w:t>على</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أهمية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التواكل</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المتبادل</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بين</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أفراد</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المجتمع</w:t>
      </w:r>
      <w:r w:rsidR="00345901">
        <w:rPr>
          <w:rFonts w:ascii="Simplified Arabic" w:hAnsi="Simplified Arabic" w:cs="Simplified Arabic" w:hint="cs"/>
          <w:sz w:val="28"/>
          <w:szCs w:val="28"/>
          <w:rtl/>
        </w:rPr>
        <w:t>"</w:t>
      </w:r>
      <w:r w:rsidRPr="00C027E5">
        <w:rPr>
          <w:rFonts w:ascii="Simplified Arabic" w:hAnsi="Simplified Arabic" w:cs="Simplified Arabic" w:hint="eastAsia"/>
          <w:sz w:val="28"/>
          <w:szCs w:val="28"/>
          <w:rtl/>
        </w:rPr>
        <w:t>،</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وتدعو</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لـ</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إعطاء</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أولويةٍ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لأهداف</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المجتمع</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كافةً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فوق</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أهداف</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الفرد</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نجد</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ذات</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الأصداء</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في</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تعريف</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قاموس</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ميريام</w:t>
      </w:r>
      <w:r w:rsidRPr="00C027E5">
        <w:rPr>
          <w:rFonts w:ascii="Simplified Arabic" w:hAnsi="Simplified Arabic" w:cs="Simplified Arabic"/>
          <w:sz w:val="28"/>
          <w:szCs w:val="28"/>
          <w:rtl/>
        </w:rPr>
        <w:t>-</w:t>
      </w:r>
      <w:r w:rsidRPr="00C027E5">
        <w:rPr>
          <w:rFonts w:ascii="Simplified Arabic" w:hAnsi="Simplified Arabic" w:cs="Simplified Arabic" w:hint="eastAsia"/>
          <w:sz w:val="28"/>
          <w:szCs w:val="28"/>
          <w:rtl/>
        </w:rPr>
        <w:t>ويبستر</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للفردانية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والجماعاتية</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كذلك،</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إذ</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يتمحور</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كل</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منهما</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حول</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الصراع</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بين</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ما</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هو</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فردي</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وما</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هو</w:t>
      </w:r>
      <w:r w:rsidRPr="00C027E5">
        <w:rPr>
          <w:rFonts w:ascii="Simplified Arabic" w:hAnsi="Simplified Arabic" w:cs="Simplified Arabic"/>
          <w:sz w:val="28"/>
          <w:szCs w:val="28"/>
          <w:rtl/>
        </w:rPr>
        <w:t xml:space="preserve"> </w:t>
      </w:r>
      <w:r w:rsidRPr="00C027E5">
        <w:rPr>
          <w:rFonts w:ascii="Simplified Arabic" w:hAnsi="Simplified Arabic" w:cs="Simplified Arabic" w:hint="eastAsia"/>
          <w:sz w:val="28"/>
          <w:szCs w:val="28"/>
          <w:rtl/>
        </w:rPr>
        <w:t>جماعاتيّ</w:t>
      </w:r>
      <w:r w:rsidRPr="00C027E5">
        <w:rPr>
          <w:rFonts w:ascii="Simplified Arabic" w:hAnsi="Simplified Arabic" w:cs="Simplified Arabic"/>
          <w:sz w:val="28"/>
          <w:szCs w:val="28"/>
          <w:rtl/>
        </w:rPr>
        <w:t>.</w:t>
      </w:r>
    </w:p>
    <w:p w:rsidR="005655CA" w:rsidRDefault="005655CA" w:rsidP="008E5B17">
      <w:pPr>
        <w:bidi/>
        <w:ind w:firstLine="708"/>
        <w:jc w:val="both"/>
        <w:rPr>
          <w:rFonts w:ascii="Simplified Arabic" w:hAnsi="Simplified Arabic" w:cs="Simplified Arabic" w:hint="cs"/>
          <w:sz w:val="28"/>
          <w:szCs w:val="28"/>
          <w:rtl/>
        </w:rPr>
      </w:pPr>
      <w:r w:rsidRPr="005655CA">
        <w:rPr>
          <w:rFonts w:ascii="Simplified Arabic" w:hAnsi="Simplified Arabic" w:cs="Simplified Arabic" w:hint="eastAsia"/>
          <w:sz w:val="28"/>
          <w:szCs w:val="28"/>
          <w:rtl/>
        </w:rPr>
        <w:t>من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خلال</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كل</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ذلك،</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يبدو</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من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المعقول</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اعتبار</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الفردانية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والجماعاتية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نقيضين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يستحيل</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التوفيق</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بينهما،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إذ</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تدعو</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كل</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فلسفةٍ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لإعطاء</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الأولوية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لما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تحاول</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الأخرى</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تثنيته</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فوفقًا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لهذه</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التصورات</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الشائعة،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بما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أن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الفلسفتين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تنطلقان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من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صراعٍ</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طبيعي</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بين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الفرد</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والمجتمع،</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لا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شك</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وأن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الصراع</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بينهما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صراعٌ</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أزليّ</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طبيعي</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هو</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الآخر</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والحقيقة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أن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كل</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هذا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صحيحٌ</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إلى</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حدٍّ</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ما،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على</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الأقل</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في</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سياق</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التصورين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وفي</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ظل</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أسسهما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لكن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سرعان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ما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تتضح</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هشاشة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الكونية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المزعومة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لمثل</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هذه</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الافتراضات</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وقتما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وُضعت</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موضع</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البحث</w:t>
      </w:r>
      <w:r w:rsidRPr="005655CA">
        <w:rPr>
          <w:rFonts w:ascii="Simplified Arabic" w:hAnsi="Simplified Arabic" w:cs="Simplified Arabic"/>
          <w:sz w:val="28"/>
          <w:szCs w:val="28"/>
          <w:rtl/>
        </w:rPr>
        <w:t xml:space="preserve">. </w:t>
      </w:r>
      <w:r w:rsidR="00013B49">
        <w:rPr>
          <w:rFonts w:ascii="Simplified Arabic" w:hAnsi="Simplified Arabic" w:cs="Simplified Arabic" w:hint="cs"/>
          <w:sz w:val="28"/>
          <w:szCs w:val="28"/>
          <w:rtl/>
        </w:rPr>
        <w:t>أي</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أن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التناقض</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بين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مفهومي</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الفردانية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والجماعاتية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الشائعين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ليس</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تناقضًا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حقيقيًا،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بل</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هو</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تناقضٌ</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ظاهري،</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وأنهما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في</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الحقيقة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لا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يعدوان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كونهما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وجهين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للعملة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نفسها</w:t>
      </w:r>
      <w:r w:rsidRPr="005655CA">
        <w:rPr>
          <w:rFonts w:ascii="Simplified Arabic" w:hAnsi="Simplified Arabic" w:cs="Simplified Arabic"/>
          <w:sz w:val="28"/>
          <w:szCs w:val="28"/>
          <w:rtl/>
        </w:rPr>
        <w:t xml:space="preserve">. </w:t>
      </w:r>
      <w:r w:rsidR="008E5B17">
        <w:rPr>
          <w:rFonts w:ascii="Simplified Arabic" w:hAnsi="Simplified Arabic" w:cs="Simplified Arabic" w:hint="cs"/>
          <w:sz w:val="28"/>
          <w:szCs w:val="28"/>
          <w:rtl/>
        </w:rPr>
        <w:t>بمعنى</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أن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التصورين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ينزعان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السياقات</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lastRenderedPageBreak/>
        <w:t>السياسية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عن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الظواهر</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ويجردانها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من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تاريخانيتها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في</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مقابل</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الإعلاء</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ولو</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ضمنيًا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من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شأن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الظواهر</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التي</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تبلورت</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في</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بعض</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مناطق</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غرب</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أوروبا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والإعلاء</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من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شأن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تجربتها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التاريخية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يؤدي</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هذا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الأمر</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في</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نهاية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المطاف</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لتعميم</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ما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لا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يمكن</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تعميمه،</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كما</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يؤدي</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لإساءة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توظيف</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الأدوات</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التحليلية</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للظواهر</w:t>
      </w:r>
      <w:r w:rsidRPr="005655CA">
        <w:rPr>
          <w:rFonts w:ascii="Simplified Arabic" w:hAnsi="Simplified Arabic" w:cs="Simplified Arabic"/>
          <w:sz w:val="28"/>
          <w:szCs w:val="28"/>
          <w:rtl/>
        </w:rPr>
        <w:t xml:space="preserve"> </w:t>
      </w:r>
      <w:r w:rsidRPr="005655CA">
        <w:rPr>
          <w:rFonts w:ascii="Simplified Arabic" w:hAnsi="Simplified Arabic" w:cs="Simplified Arabic" w:hint="eastAsia"/>
          <w:sz w:val="28"/>
          <w:szCs w:val="28"/>
          <w:rtl/>
        </w:rPr>
        <w:t>الاجتماعية</w:t>
      </w:r>
      <w:r w:rsidRPr="005655CA">
        <w:rPr>
          <w:rFonts w:ascii="Simplified Arabic" w:hAnsi="Simplified Arabic" w:cs="Simplified Arabic"/>
          <w:sz w:val="28"/>
          <w:szCs w:val="28"/>
          <w:rtl/>
        </w:rPr>
        <w:t>.</w:t>
      </w:r>
    </w:p>
    <w:p w:rsidR="00ED7BBE" w:rsidRPr="00994A29" w:rsidRDefault="00ED7BBE" w:rsidP="00D14F70">
      <w:pPr>
        <w:bidi/>
        <w:jc w:val="both"/>
        <w:rPr>
          <w:rFonts w:ascii="Simplified Arabic" w:hAnsi="Simplified Arabic" w:cs="Simplified Arabic"/>
          <w:b/>
          <w:bCs/>
          <w:sz w:val="28"/>
          <w:szCs w:val="28"/>
        </w:rPr>
      </w:pPr>
      <w:r w:rsidRPr="00994A29">
        <w:rPr>
          <w:rFonts w:ascii="Simplified Arabic" w:hAnsi="Simplified Arabic" w:cs="Simplified Arabic" w:hint="eastAsia"/>
          <w:b/>
          <w:bCs/>
          <w:sz w:val="28"/>
          <w:szCs w:val="28"/>
          <w:rtl/>
        </w:rPr>
        <w:t>الجماعانية</w:t>
      </w:r>
      <w:r w:rsidRPr="00994A29">
        <w:rPr>
          <w:rFonts w:ascii="Simplified Arabic" w:hAnsi="Simplified Arabic" w:cs="Simplified Arabic"/>
          <w:b/>
          <w:bCs/>
          <w:sz w:val="28"/>
          <w:szCs w:val="28"/>
          <w:rtl/>
        </w:rPr>
        <w:t xml:space="preserve"> </w:t>
      </w:r>
      <w:r w:rsidRPr="00994A29">
        <w:rPr>
          <w:rFonts w:ascii="Simplified Arabic" w:hAnsi="Simplified Arabic" w:cs="Simplified Arabic" w:hint="eastAsia"/>
          <w:b/>
          <w:bCs/>
          <w:sz w:val="28"/>
          <w:szCs w:val="28"/>
          <w:rtl/>
        </w:rPr>
        <w:t>في</w:t>
      </w:r>
      <w:r w:rsidRPr="00994A29">
        <w:rPr>
          <w:rFonts w:ascii="Simplified Arabic" w:hAnsi="Simplified Arabic" w:cs="Simplified Arabic"/>
          <w:b/>
          <w:bCs/>
          <w:sz w:val="28"/>
          <w:szCs w:val="28"/>
          <w:rtl/>
        </w:rPr>
        <w:t xml:space="preserve"> </w:t>
      </w:r>
      <w:r w:rsidRPr="00994A29">
        <w:rPr>
          <w:rFonts w:ascii="Simplified Arabic" w:hAnsi="Simplified Arabic" w:cs="Simplified Arabic" w:hint="eastAsia"/>
          <w:b/>
          <w:bCs/>
          <w:sz w:val="28"/>
          <w:szCs w:val="28"/>
          <w:rtl/>
        </w:rPr>
        <w:t>مواجهة</w:t>
      </w:r>
      <w:r w:rsidRPr="00994A29">
        <w:rPr>
          <w:rFonts w:ascii="Simplified Arabic" w:hAnsi="Simplified Arabic" w:cs="Simplified Arabic"/>
          <w:b/>
          <w:bCs/>
          <w:sz w:val="28"/>
          <w:szCs w:val="28"/>
          <w:rtl/>
        </w:rPr>
        <w:t xml:space="preserve"> </w:t>
      </w:r>
      <w:r w:rsidRPr="00994A29">
        <w:rPr>
          <w:rFonts w:ascii="Simplified Arabic" w:hAnsi="Simplified Arabic" w:cs="Simplified Arabic" w:hint="eastAsia"/>
          <w:b/>
          <w:bCs/>
          <w:sz w:val="28"/>
          <w:szCs w:val="28"/>
          <w:rtl/>
        </w:rPr>
        <w:t>الليبرالية</w:t>
      </w:r>
    </w:p>
    <w:p w:rsidR="006F346B" w:rsidRDefault="00ED7BBE" w:rsidP="006F346B">
      <w:pPr>
        <w:bidi/>
        <w:ind w:firstLine="708"/>
        <w:jc w:val="both"/>
        <w:rPr>
          <w:rFonts w:ascii="Simplified Arabic" w:hAnsi="Simplified Arabic" w:cs="Simplified Arabic" w:hint="cs"/>
          <w:sz w:val="28"/>
          <w:szCs w:val="28"/>
          <w:rtl/>
        </w:rPr>
      </w:pPr>
      <w:r w:rsidRPr="00ED7BBE">
        <w:rPr>
          <w:rFonts w:ascii="Simplified Arabic" w:hAnsi="Simplified Arabic" w:cs="Simplified Arabic" w:hint="eastAsia"/>
          <w:sz w:val="28"/>
          <w:szCs w:val="28"/>
          <w:rtl/>
        </w:rPr>
        <w:t>يقول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الكاتب</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الأمريكي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فريد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زكريا</w:t>
      </w:r>
      <w:r w:rsidR="00D14F70">
        <w:rPr>
          <w:rFonts w:ascii="Simplified Arabic" w:hAnsi="Simplified Arabic" w:cs="Simplified Arabic" w:hint="cs"/>
          <w:sz w:val="28"/>
          <w:szCs w:val="28"/>
          <w:rtl/>
        </w:rPr>
        <w:t xml:space="preserve"> " </w:t>
      </w:r>
      <w:r w:rsidRPr="00ED7BBE">
        <w:rPr>
          <w:rFonts w:ascii="Simplified Arabic" w:hAnsi="Simplified Arabic" w:cs="Simplified Arabic" w:hint="eastAsia"/>
          <w:sz w:val="28"/>
          <w:szCs w:val="28"/>
          <w:rtl/>
        </w:rPr>
        <w:t>إن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أرسطو</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هو</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بدأ</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كل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شيء</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عندما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قال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عبارته</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المشهورة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إن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الإنسان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حيوان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سياسي،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مما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يعني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البشر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هم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جزء</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المجموعات</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السياسية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والاجتماعية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وليسوا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أشخاصًا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منعزلين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يجلسون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المنازل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أمام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شاشات</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التلفاز</w:t>
      </w:r>
      <w:r w:rsidR="006F346B">
        <w:rPr>
          <w:rFonts w:ascii="Simplified Arabic" w:hAnsi="Simplified Arabic" w:cs="Simplified Arabic" w:hint="cs"/>
          <w:sz w:val="28"/>
          <w:szCs w:val="28"/>
          <w:rtl/>
        </w:rPr>
        <w:t>"</w:t>
      </w:r>
    </w:p>
    <w:p w:rsidR="00ED7BBE" w:rsidRPr="00ED7BBE" w:rsidRDefault="00D14F70" w:rsidP="006F346B">
      <w:pPr>
        <w:bidi/>
        <w:ind w:firstLine="708"/>
        <w:jc w:val="both"/>
        <w:rPr>
          <w:rFonts w:ascii="Simplified Arabic" w:hAnsi="Simplified Arabic" w:cs="Simplified Arabic" w:hint="cs"/>
          <w:sz w:val="28"/>
          <w:szCs w:val="28"/>
          <w:rtl/>
          <w:lang w:bidi="ar-DZ"/>
        </w:rPr>
      </w:pPr>
      <w:r w:rsidRPr="00ED7BBE">
        <w:rPr>
          <w:rFonts w:ascii="Simplified Arabic" w:hAnsi="Simplified Arabic" w:cs="Simplified Arabic" w:hint="eastAsia"/>
          <w:sz w:val="28"/>
          <w:szCs w:val="28"/>
          <w:rtl/>
        </w:rPr>
        <w:t xml:space="preserve"> </w:t>
      </w:r>
      <w:r w:rsidR="00ED7BBE" w:rsidRPr="00ED7BBE">
        <w:rPr>
          <w:rFonts w:ascii="Simplified Arabic" w:hAnsi="Simplified Arabic" w:cs="Simplified Arabic" w:hint="eastAsia"/>
          <w:sz w:val="28"/>
          <w:szCs w:val="28"/>
          <w:rtl/>
        </w:rPr>
        <w:t>فالرؤية</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الليبرالية</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حاليًا</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في</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الولايات</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المتحدة</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هي</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رؤية</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إجرائية،</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تسعى</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لتحديد</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أولية</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العدل</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بغض</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النظر</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عن</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الغايات،</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وتنتصر</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للحقوق</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الفردية</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مع</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عدم</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الأخذ</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بعين</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الاعتبار</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الصالح</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العام،</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فالأهم</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لديها</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هو</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عدالة</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الإجراءات</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ولا</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يهم</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الهدف</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ولا</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الغاية</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المرجوة</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من</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تبرير</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الحقوق،</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وقد</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تم</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نقد</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التشديد</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الليبرالي</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على</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مكانة</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الحقوق</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الفردية</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في</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العديد</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من</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النقاشات</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في</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النظرية</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السياسية</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الجماعانية</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في</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الثمانينيات</w:t>
      </w:r>
      <w:r w:rsidR="00ED7BBE" w:rsidRPr="00ED7BBE">
        <w:rPr>
          <w:rFonts w:ascii="Simplified Arabic" w:hAnsi="Simplified Arabic" w:cs="Simplified Arabic"/>
          <w:sz w:val="28"/>
          <w:szCs w:val="28"/>
          <w:rtl/>
        </w:rPr>
        <w:t xml:space="preserve"> </w:t>
      </w:r>
      <w:r w:rsidR="00ED7BBE" w:rsidRPr="00ED7BBE">
        <w:rPr>
          <w:rFonts w:ascii="Simplified Arabic" w:hAnsi="Simplified Arabic" w:cs="Simplified Arabic" w:hint="eastAsia"/>
          <w:sz w:val="28"/>
          <w:szCs w:val="28"/>
          <w:rtl/>
        </w:rPr>
        <w:t>والتسعينيات</w:t>
      </w:r>
      <w:r w:rsidR="00ED7BBE" w:rsidRPr="00ED7BBE">
        <w:rPr>
          <w:rFonts w:ascii="Simplified Arabic" w:hAnsi="Simplified Arabic" w:cs="Simplified Arabic"/>
          <w:sz w:val="28"/>
          <w:szCs w:val="28"/>
          <w:rtl/>
        </w:rPr>
        <w:t>.</w:t>
      </w:r>
    </w:p>
    <w:p w:rsidR="00ED7BBE" w:rsidRPr="00ED7BBE" w:rsidRDefault="00ED7BBE" w:rsidP="005D5BB2">
      <w:pPr>
        <w:bidi/>
        <w:ind w:firstLine="708"/>
        <w:jc w:val="both"/>
        <w:rPr>
          <w:rFonts w:ascii="Simplified Arabic" w:hAnsi="Simplified Arabic" w:cs="Simplified Arabic" w:hint="cs"/>
          <w:sz w:val="28"/>
          <w:szCs w:val="28"/>
          <w:rtl/>
          <w:lang w:bidi="ar-DZ"/>
        </w:rPr>
      </w:pPr>
      <w:r w:rsidRPr="00ED7BBE">
        <w:rPr>
          <w:rFonts w:ascii="Simplified Arabic" w:hAnsi="Simplified Arabic" w:cs="Simplified Arabic" w:hint="eastAsia"/>
          <w:sz w:val="28"/>
          <w:szCs w:val="28"/>
          <w:rtl/>
        </w:rPr>
        <w:t>فالجماعانية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على</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طرفي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نقيض</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مع</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الليبرالية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فيما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يتعلق</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بالقيم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الأخلاقية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والمسئولية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الاجتماعية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والديمقراطية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التشاورية،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الأمر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الذي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يشير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إلى</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طرح</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معاصر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للجماعانية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ينطلق</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الجماعة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إلى</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الفرد،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الرد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على</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انهيار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النسيج</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الأخلاقي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للمجتمع</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الذي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نتج</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الفردية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المفرطة،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وكرد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فعل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على</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كتاب</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جون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رولز</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نظرية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فى</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العدالة»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الذي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صدر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عام</w:t>
      </w:r>
      <w:r w:rsidRPr="00ED7BBE">
        <w:rPr>
          <w:rFonts w:ascii="Simplified Arabic" w:hAnsi="Simplified Arabic" w:cs="Simplified Arabic"/>
          <w:sz w:val="28"/>
          <w:szCs w:val="28"/>
          <w:rtl/>
        </w:rPr>
        <w:t xml:space="preserve"> 1971</w:t>
      </w:r>
      <w:r w:rsidRPr="00ED7BBE">
        <w:rPr>
          <w:rFonts w:ascii="Simplified Arabic" w:hAnsi="Simplified Arabic" w:cs="Simplified Arabic" w:hint="eastAsia"/>
          <w:sz w:val="28"/>
          <w:szCs w:val="28"/>
          <w:rtl/>
        </w:rPr>
        <w:t>،</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بدأ</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المفكرون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الجماعانيون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أمثال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اميتاي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اتزيوني»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و«وليام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جالستون»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تنظيم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لقاءات</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عمل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للتفكير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خلال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النهج</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المجتمعي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القضايا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الرئيسية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المجتمع،</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فالحركة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الجماعانية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الجديدة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كان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لها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تأثير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على</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العامة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والقادة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المنتخبين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مختلف</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الانتماءات</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عدد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البلدان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الغربية</w:t>
      </w:r>
      <w:r w:rsidRPr="00ED7BBE">
        <w:rPr>
          <w:rFonts w:ascii="Simplified Arabic" w:hAnsi="Simplified Arabic" w:cs="Simplified Arabic"/>
          <w:sz w:val="28"/>
          <w:szCs w:val="28"/>
          <w:rtl/>
        </w:rPr>
        <w:t>.</w:t>
      </w:r>
    </w:p>
    <w:p w:rsidR="00ED7BBE" w:rsidRPr="00ED7BBE" w:rsidRDefault="00ED7BBE" w:rsidP="00ED7BBE">
      <w:pPr>
        <w:bidi/>
        <w:ind w:firstLine="708"/>
        <w:jc w:val="both"/>
        <w:rPr>
          <w:rFonts w:ascii="Simplified Arabic" w:hAnsi="Simplified Arabic" w:cs="Simplified Arabic" w:hint="cs"/>
          <w:sz w:val="28"/>
          <w:szCs w:val="28"/>
          <w:rtl/>
          <w:lang w:bidi="ar-DZ"/>
        </w:rPr>
      </w:pPr>
      <w:r w:rsidRPr="00ED7BBE">
        <w:rPr>
          <w:rFonts w:ascii="Simplified Arabic" w:hAnsi="Simplified Arabic" w:cs="Simplified Arabic" w:hint="eastAsia"/>
          <w:sz w:val="28"/>
          <w:szCs w:val="28"/>
          <w:rtl/>
        </w:rPr>
        <w:t>وفي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الثمانينيات</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انتقد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كل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تشارلز</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تايلور»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و«مايكل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ساندل»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و«مايكل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والزر»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و«روبرت</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بيلاه»</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الفردية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المفرطة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لـ</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الليبرالية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الكلاسيكية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التي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تجسدت</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الولايات</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المتحدة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عهد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رونالد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ريجين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المملكة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المتحدة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عهد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مارجريت</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تاتشر،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ويشير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مايكل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ساندل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إلى</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الفلسفة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السياسية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المعاصرة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هي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صيغة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محددة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للنظرية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السياسية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الليبرالية،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إذ</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إن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الفكرة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الرئيسية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عندها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هي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الحكومة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يجب</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تكون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محايدة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تجاه</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المعتقدات</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الأخلاقية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والدينية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التي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يتبناها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المواطنون،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وأن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الحكومة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يجب</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تحدد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lastRenderedPageBreak/>
        <w:t>القانون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رؤية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خاصة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للحياة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الصالحة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لأن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الناس</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يختلفون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حول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أفضل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طريقة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للعيش،</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وبدلاً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ذلك</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يجب</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عليها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توفر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إطارًا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محايد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الحقوق</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التي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تحترم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الأشخاص</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كأحرار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ومستقلين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قادرين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على</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اختيار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غاياتهم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لأنفسهم،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ويرى</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ساندل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هذه</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الرؤية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الليبرالية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غير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قادرة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على</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التعامل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مع</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اثنين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المخاوف</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التي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تحدد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القلق</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السياسة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الأمريكية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المعاصرة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وهما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الخوف</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فقدان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السيطرة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على</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القوى</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التي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تحكم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حياتهم،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والخوف</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تآكل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النسيج</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الأخلاقي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للمجتمع</w:t>
      </w:r>
      <w:r w:rsidRPr="00ED7BBE">
        <w:rPr>
          <w:rFonts w:ascii="Simplified Arabic" w:hAnsi="Simplified Arabic" w:cs="Simplified Arabic"/>
          <w:sz w:val="28"/>
          <w:szCs w:val="28"/>
          <w:rtl/>
        </w:rPr>
        <w:t>.</w:t>
      </w:r>
    </w:p>
    <w:p w:rsidR="00ED7BBE" w:rsidRPr="004C6732" w:rsidRDefault="00ED7BBE" w:rsidP="00994A29">
      <w:pPr>
        <w:bidi/>
        <w:ind w:firstLine="708"/>
        <w:jc w:val="both"/>
        <w:rPr>
          <w:rFonts w:ascii="Simplified Arabic" w:hAnsi="Simplified Arabic" w:cs="Simplified Arabic" w:hint="cs"/>
          <w:sz w:val="28"/>
          <w:szCs w:val="28"/>
        </w:rPr>
      </w:pPr>
      <w:r w:rsidRPr="00ED7BBE">
        <w:rPr>
          <w:rFonts w:ascii="Simplified Arabic" w:hAnsi="Simplified Arabic" w:cs="Simplified Arabic" w:hint="eastAsia"/>
          <w:sz w:val="28"/>
          <w:szCs w:val="28"/>
          <w:rtl/>
        </w:rPr>
        <w:t>ويؤكد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الجماعانيون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الليبراليين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فشلوا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الاعتراف</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بأنه</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يوجد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هناك</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مجتمع</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ديمقراطي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حديث</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يمكنه</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يقوم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بدون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المواطنة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والتضامن»،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وأكد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روبرت</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بيلاه</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وآخرون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لغة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الليبرالية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الفردية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لا</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تفهم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بشكل</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كافٍ</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توجهات</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المواطنين</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نحو</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الصالح</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العام،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والنتيجة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هي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إفقار</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استخدام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المواد</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المفاهيمية</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لوصف</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أنفسهم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في</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حياتهم</w:t>
      </w:r>
      <w:r w:rsidRPr="00ED7BBE">
        <w:rPr>
          <w:rFonts w:ascii="Simplified Arabic" w:hAnsi="Simplified Arabic" w:cs="Simplified Arabic"/>
          <w:sz w:val="28"/>
          <w:szCs w:val="28"/>
          <w:rtl/>
        </w:rPr>
        <w:t xml:space="preserve"> </w:t>
      </w:r>
      <w:r w:rsidRPr="00ED7BBE">
        <w:rPr>
          <w:rFonts w:ascii="Simplified Arabic" w:hAnsi="Simplified Arabic" w:cs="Simplified Arabic" w:hint="eastAsia"/>
          <w:sz w:val="28"/>
          <w:szCs w:val="28"/>
          <w:rtl/>
        </w:rPr>
        <w:t>الاجتماعية</w:t>
      </w:r>
      <w:r w:rsidRPr="00ED7BBE">
        <w:rPr>
          <w:rFonts w:ascii="Simplified Arabic" w:hAnsi="Simplified Arabic" w:cs="Simplified Arabic"/>
          <w:sz w:val="28"/>
          <w:szCs w:val="28"/>
          <w:rtl/>
        </w:rPr>
        <w:t>.</w:t>
      </w:r>
    </w:p>
    <w:sectPr w:rsidR="00ED7BBE" w:rsidRPr="004C673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F58" w:rsidRDefault="00106F58" w:rsidP="005C107E">
      <w:pPr>
        <w:spacing w:after="0" w:line="240" w:lineRule="auto"/>
      </w:pPr>
      <w:r>
        <w:separator/>
      </w:r>
    </w:p>
  </w:endnote>
  <w:endnote w:type="continuationSeparator" w:id="1">
    <w:p w:rsidR="00106F58" w:rsidRDefault="00106F58" w:rsidP="005C1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F58" w:rsidRDefault="00106F58" w:rsidP="005C107E">
      <w:pPr>
        <w:spacing w:after="0" w:line="240" w:lineRule="auto"/>
      </w:pPr>
      <w:r>
        <w:separator/>
      </w:r>
    </w:p>
  </w:footnote>
  <w:footnote w:type="continuationSeparator" w:id="1">
    <w:p w:rsidR="00106F58" w:rsidRDefault="00106F58" w:rsidP="005C107E">
      <w:pPr>
        <w:spacing w:after="0" w:line="240" w:lineRule="auto"/>
      </w:pPr>
      <w:r>
        <w:continuationSeparator/>
      </w:r>
    </w:p>
  </w:footnote>
  <w:footnote w:id="2">
    <w:p w:rsidR="005C107E" w:rsidRPr="005C107E" w:rsidRDefault="005C107E" w:rsidP="005C107E">
      <w:pPr>
        <w:pStyle w:val="Notedebasdepage"/>
        <w:bidi/>
        <w:rPr>
          <w:rFonts w:ascii="Simplified Arabic" w:hAnsi="Simplified Arabic" w:cs="Simplified Arabic"/>
          <w:sz w:val="24"/>
          <w:szCs w:val="24"/>
          <w:rtl/>
          <w:lang w:bidi="ar-DZ"/>
        </w:rPr>
      </w:pPr>
      <w:r w:rsidRPr="005C107E">
        <w:rPr>
          <w:rStyle w:val="Appelnotedebasdep"/>
          <w:rFonts w:ascii="Simplified Arabic" w:hAnsi="Simplified Arabic" w:cs="Simplified Arabic"/>
          <w:sz w:val="24"/>
          <w:szCs w:val="24"/>
        </w:rPr>
        <w:footnoteRef/>
      </w:r>
      <w:r w:rsidRPr="005C107E">
        <w:rPr>
          <w:rFonts w:ascii="Simplified Arabic" w:hAnsi="Simplified Arabic" w:cs="Simplified Arabic"/>
          <w:sz w:val="24"/>
          <w:szCs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9E7F0C"/>
    <w:rsid w:val="00013B49"/>
    <w:rsid w:val="00086F3E"/>
    <w:rsid w:val="000A2CD8"/>
    <w:rsid w:val="00106F58"/>
    <w:rsid w:val="002B45A3"/>
    <w:rsid w:val="003247C3"/>
    <w:rsid w:val="00345901"/>
    <w:rsid w:val="0036281A"/>
    <w:rsid w:val="00396434"/>
    <w:rsid w:val="003E2130"/>
    <w:rsid w:val="004C6732"/>
    <w:rsid w:val="005655CA"/>
    <w:rsid w:val="005C107E"/>
    <w:rsid w:val="005D5BB2"/>
    <w:rsid w:val="005F325C"/>
    <w:rsid w:val="00636CEF"/>
    <w:rsid w:val="00685B38"/>
    <w:rsid w:val="006F346B"/>
    <w:rsid w:val="00765B14"/>
    <w:rsid w:val="00873351"/>
    <w:rsid w:val="008A149F"/>
    <w:rsid w:val="008E5B17"/>
    <w:rsid w:val="00994A29"/>
    <w:rsid w:val="009E7F0C"/>
    <w:rsid w:val="00B0035C"/>
    <w:rsid w:val="00B76627"/>
    <w:rsid w:val="00BE2ED0"/>
    <w:rsid w:val="00C027E5"/>
    <w:rsid w:val="00D14F70"/>
    <w:rsid w:val="00D74B14"/>
    <w:rsid w:val="00D76E8C"/>
    <w:rsid w:val="00ED7B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86F3E"/>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5C107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107E"/>
    <w:rPr>
      <w:sz w:val="20"/>
      <w:szCs w:val="20"/>
    </w:rPr>
  </w:style>
  <w:style w:type="character" w:styleId="Appelnotedebasdep">
    <w:name w:val="footnote reference"/>
    <w:basedOn w:val="Policepardfaut"/>
    <w:uiPriority w:val="99"/>
    <w:semiHidden/>
    <w:unhideWhenUsed/>
    <w:rsid w:val="005C107E"/>
    <w:rPr>
      <w:vertAlign w:val="superscript"/>
    </w:rPr>
  </w:style>
</w:styles>
</file>

<file path=word/webSettings.xml><?xml version="1.0" encoding="utf-8"?>
<w:webSettings xmlns:r="http://schemas.openxmlformats.org/officeDocument/2006/relationships" xmlns:w="http://schemas.openxmlformats.org/wordprocessingml/2006/main">
  <w:divs>
    <w:div w:id="700977672">
      <w:bodyDiv w:val="1"/>
      <w:marLeft w:val="0"/>
      <w:marRight w:val="0"/>
      <w:marTop w:val="0"/>
      <w:marBottom w:val="0"/>
      <w:divBdr>
        <w:top w:val="none" w:sz="0" w:space="0" w:color="auto"/>
        <w:left w:val="none" w:sz="0" w:space="0" w:color="auto"/>
        <w:bottom w:val="none" w:sz="0" w:space="0" w:color="auto"/>
        <w:right w:val="none" w:sz="0" w:space="0" w:color="auto"/>
      </w:divBdr>
    </w:div>
    <w:div w:id="1301494681">
      <w:bodyDiv w:val="1"/>
      <w:marLeft w:val="0"/>
      <w:marRight w:val="0"/>
      <w:marTop w:val="0"/>
      <w:marBottom w:val="0"/>
      <w:divBdr>
        <w:top w:val="none" w:sz="0" w:space="0" w:color="auto"/>
        <w:left w:val="none" w:sz="0" w:space="0" w:color="auto"/>
        <w:bottom w:val="none" w:sz="0" w:space="0" w:color="auto"/>
        <w:right w:val="none" w:sz="0" w:space="0" w:color="auto"/>
      </w:divBdr>
    </w:div>
    <w:div w:id="1411342285">
      <w:bodyDiv w:val="1"/>
      <w:marLeft w:val="0"/>
      <w:marRight w:val="0"/>
      <w:marTop w:val="0"/>
      <w:marBottom w:val="0"/>
      <w:divBdr>
        <w:top w:val="none" w:sz="0" w:space="0" w:color="auto"/>
        <w:left w:val="none" w:sz="0" w:space="0" w:color="auto"/>
        <w:bottom w:val="none" w:sz="0" w:space="0" w:color="auto"/>
        <w:right w:val="none" w:sz="0" w:space="0" w:color="auto"/>
      </w:divBdr>
    </w:div>
    <w:div w:id="21263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53F7E-04E3-4834-AF9C-11CAE761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4</Pages>
  <Words>1073</Words>
  <Characters>5902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4</cp:revision>
  <dcterms:created xsi:type="dcterms:W3CDTF">2023-10-26T05:14:00Z</dcterms:created>
  <dcterms:modified xsi:type="dcterms:W3CDTF">2023-10-26T22:10:00Z</dcterms:modified>
</cp:coreProperties>
</file>