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75" w:rsidRPr="006B04CE" w:rsidRDefault="00926D75" w:rsidP="006B04CE">
      <w:pPr>
        <w:bidi/>
        <w:jc w:val="center"/>
        <w:rPr>
          <w:b/>
          <w:bCs/>
          <w:sz w:val="32"/>
          <w:szCs w:val="32"/>
        </w:rPr>
      </w:pPr>
      <w:r w:rsidRPr="006B04CE">
        <w:rPr>
          <w:rFonts w:hint="cs"/>
          <w:b/>
          <w:bCs/>
          <w:sz w:val="32"/>
          <w:szCs w:val="32"/>
          <w:rtl/>
        </w:rPr>
        <w:t>المحور السادس :ا</w:t>
      </w:r>
      <w:r w:rsidRPr="006B04CE">
        <w:rPr>
          <w:b/>
          <w:bCs/>
          <w:sz w:val="32"/>
          <w:szCs w:val="32"/>
          <w:rtl/>
        </w:rPr>
        <w:t>لاتجاهات الحديثة للنشاط البنكي</w:t>
      </w:r>
    </w:p>
    <w:p w:rsidR="00926D75" w:rsidRPr="00643E0B" w:rsidRDefault="00926D75" w:rsidP="00643E0B">
      <w:pPr>
        <w:bidi/>
      </w:pPr>
      <w:r w:rsidRPr="00926D75">
        <w:rPr>
          <w:rtl/>
        </w:rPr>
        <w:t xml:space="preserve">يشهد القطاع البنكي تحولات جذرية بفعل التطور التكنولوجي </w:t>
      </w:r>
      <w:proofErr w:type="spellStart"/>
      <w:r w:rsidRPr="00926D75">
        <w:rPr>
          <w:rtl/>
        </w:rPr>
        <w:t>المتسارع</w:t>
      </w:r>
      <w:proofErr w:type="spellEnd"/>
      <w:r w:rsidRPr="00926D75">
        <w:rPr>
          <w:rtl/>
        </w:rPr>
        <w:t xml:space="preserve"> والتغيرات في السلوك </w:t>
      </w:r>
      <w:proofErr w:type="spellStart"/>
      <w:r w:rsidRPr="00926D75">
        <w:rPr>
          <w:rtl/>
        </w:rPr>
        <w:t>المستهلكي</w:t>
      </w:r>
      <w:proofErr w:type="spellEnd"/>
      <w:r w:rsidRPr="00926D75">
        <w:rPr>
          <w:rtl/>
        </w:rPr>
        <w:t>. هذه التحولات تشكل ما يُعرف بالاتجاهات الحديثة للنشاط البنكي، والتي تسعى البنوك من خلالها إلى تعزيز كفاءتها، وتحسين تجربة العملاء، والتكيف مع المتغيرات الاقتصادية</w:t>
      </w:r>
      <w:r w:rsidR="00643E0B">
        <w:rPr>
          <w:rFonts w:hint="cs"/>
          <w:rtl/>
        </w:rPr>
        <w:t>،</w:t>
      </w:r>
      <w:r w:rsidR="00643E0B">
        <w:rPr>
          <w:rFonts w:hint="cs"/>
          <w:b/>
          <w:bCs/>
          <w:rtl/>
        </w:rPr>
        <w:t xml:space="preserve"> </w:t>
      </w:r>
      <w:r w:rsidR="00643E0B" w:rsidRPr="00643E0B">
        <w:rPr>
          <w:rFonts w:hint="cs"/>
          <w:rtl/>
        </w:rPr>
        <w:t xml:space="preserve">و </w:t>
      </w:r>
      <w:r w:rsidRPr="00643E0B">
        <w:rPr>
          <w:rtl/>
        </w:rPr>
        <w:t>أبرز الاتجاهات الحديثة في النشاط البنكي</w:t>
      </w:r>
    </w:p>
    <w:p w:rsidR="00926D75" w:rsidRPr="00643E0B" w:rsidRDefault="00926D75" w:rsidP="00FB7FAB">
      <w:pPr>
        <w:pStyle w:val="Paragraphedeliste"/>
        <w:numPr>
          <w:ilvl w:val="0"/>
          <w:numId w:val="9"/>
        </w:numPr>
        <w:bidi/>
      </w:pPr>
      <w:proofErr w:type="gramStart"/>
      <w:r w:rsidRPr="00643E0B">
        <w:rPr>
          <w:rtl/>
        </w:rPr>
        <w:t>التحول</w:t>
      </w:r>
      <w:proofErr w:type="gramEnd"/>
      <w:r w:rsidRPr="00643E0B">
        <w:rPr>
          <w:rtl/>
        </w:rPr>
        <w:t xml:space="preserve"> الرقمي</w:t>
      </w:r>
      <w:r w:rsidRPr="00643E0B">
        <w:t>:</w:t>
      </w:r>
    </w:p>
    <w:p w:rsidR="00926D75" w:rsidRPr="00926D75" w:rsidRDefault="00926D75" w:rsidP="00926D75">
      <w:pPr>
        <w:numPr>
          <w:ilvl w:val="0"/>
          <w:numId w:val="1"/>
        </w:numPr>
        <w:bidi/>
      </w:pPr>
      <w:proofErr w:type="gramStart"/>
      <w:r w:rsidRPr="00926D75">
        <w:rPr>
          <w:b/>
          <w:bCs/>
          <w:rtl/>
        </w:rPr>
        <w:t>البنوك</w:t>
      </w:r>
      <w:proofErr w:type="gramEnd"/>
      <w:r w:rsidRPr="00926D75">
        <w:rPr>
          <w:b/>
          <w:bCs/>
          <w:rtl/>
        </w:rPr>
        <w:t xml:space="preserve"> الرقمية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ظهور بنوك تعمل بالكامل عبر الإنترنت أو التطبيقات، دون فروع تقليدية</w:t>
      </w:r>
      <w:r w:rsidRPr="00926D75">
        <w:t>.</w:t>
      </w:r>
    </w:p>
    <w:p w:rsidR="00926D75" w:rsidRPr="00926D75" w:rsidRDefault="00926D75" w:rsidP="00926D75">
      <w:pPr>
        <w:numPr>
          <w:ilvl w:val="0"/>
          <w:numId w:val="1"/>
        </w:numPr>
        <w:bidi/>
      </w:pPr>
      <w:r w:rsidRPr="00926D75">
        <w:rPr>
          <w:b/>
          <w:bCs/>
          <w:rtl/>
        </w:rPr>
        <w:t>المعاملات الرقمية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انتشار المدفوعات الإلكترونية، التحويلات الفورية، والمحافظ الإلكترونية</w:t>
      </w:r>
      <w:r w:rsidRPr="00926D75">
        <w:t>.</w:t>
      </w:r>
    </w:p>
    <w:p w:rsidR="00926D75" w:rsidRPr="00926D75" w:rsidRDefault="00926D75" w:rsidP="00926D75">
      <w:pPr>
        <w:numPr>
          <w:ilvl w:val="0"/>
          <w:numId w:val="1"/>
        </w:numPr>
        <w:bidi/>
      </w:pPr>
      <w:r w:rsidRPr="00926D75">
        <w:rPr>
          <w:b/>
          <w:bCs/>
          <w:rtl/>
        </w:rPr>
        <w:t>التوقيع الإلكتروني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تبسيط الإجراءات وتوفير الوقت والجهد</w:t>
      </w:r>
      <w:r w:rsidRPr="00926D75">
        <w:t>.</w:t>
      </w:r>
    </w:p>
    <w:p w:rsidR="00926D75" w:rsidRPr="00FB7FAB" w:rsidRDefault="00926D75" w:rsidP="00FB7FAB">
      <w:pPr>
        <w:pStyle w:val="Paragraphedeliste"/>
        <w:numPr>
          <w:ilvl w:val="0"/>
          <w:numId w:val="9"/>
        </w:numPr>
        <w:bidi/>
        <w:rPr>
          <w:b/>
          <w:bCs/>
        </w:rPr>
      </w:pPr>
      <w:r w:rsidRPr="00FB7FAB">
        <w:rPr>
          <w:b/>
          <w:bCs/>
          <w:rtl/>
        </w:rPr>
        <w:t>الذكاء الاصطناعي وتعلم الآلة</w:t>
      </w:r>
      <w:r w:rsidRPr="00FB7FAB">
        <w:rPr>
          <w:b/>
          <w:bCs/>
        </w:rPr>
        <w:t>:</w:t>
      </w:r>
    </w:p>
    <w:p w:rsidR="00926D75" w:rsidRPr="00926D75" w:rsidRDefault="00926D75" w:rsidP="00926D75">
      <w:pPr>
        <w:numPr>
          <w:ilvl w:val="0"/>
          <w:numId w:val="2"/>
        </w:numPr>
        <w:bidi/>
      </w:pPr>
      <w:proofErr w:type="gramStart"/>
      <w:r w:rsidRPr="00926D75">
        <w:rPr>
          <w:b/>
          <w:bCs/>
          <w:rtl/>
        </w:rPr>
        <w:t>تحليل</w:t>
      </w:r>
      <w:proofErr w:type="gramEnd"/>
      <w:r w:rsidRPr="00926D75">
        <w:rPr>
          <w:b/>
          <w:bCs/>
          <w:rtl/>
        </w:rPr>
        <w:t xml:space="preserve"> البيانات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استخدام الذكاء الاصطناعي لتحليل كميات هائلة من البيانات واتخاذ قرارات أفضل</w:t>
      </w:r>
      <w:r w:rsidRPr="00926D75">
        <w:t>.</w:t>
      </w:r>
    </w:p>
    <w:p w:rsidR="00926D75" w:rsidRPr="00926D75" w:rsidRDefault="00926D75" w:rsidP="00926D75">
      <w:pPr>
        <w:numPr>
          <w:ilvl w:val="0"/>
          <w:numId w:val="2"/>
        </w:numPr>
        <w:bidi/>
      </w:pPr>
      <w:proofErr w:type="spellStart"/>
      <w:r w:rsidRPr="00926D75">
        <w:rPr>
          <w:b/>
          <w:bCs/>
          <w:rtl/>
        </w:rPr>
        <w:t>الروبوتات</w:t>
      </w:r>
      <w:proofErr w:type="spellEnd"/>
      <w:r w:rsidRPr="00926D75">
        <w:rPr>
          <w:b/>
          <w:bCs/>
          <w:rtl/>
        </w:rPr>
        <w:t xml:space="preserve"> التشغيلية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أتمتة المهام الروتينية وزيادة الكفاءة</w:t>
      </w:r>
      <w:r w:rsidRPr="00926D75">
        <w:t>.</w:t>
      </w:r>
    </w:p>
    <w:p w:rsidR="00926D75" w:rsidRPr="00926D75" w:rsidRDefault="00926D75" w:rsidP="00926D75">
      <w:pPr>
        <w:numPr>
          <w:ilvl w:val="0"/>
          <w:numId w:val="2"/>
        </w:numPr>
        <w:bidi/>
      </w:pPr>
      <w:proofErr w:type="spellStart"/>
      <w:r w:rsidRPr="00926D75">
        <w:rPr>
          <w:b/>
          <w:bCs/>
          <w:rtl/>
        </w:rPr>
        <w:t>الشات</w:t>
      </w:r>
      <w:proofErr w:type="spellEnd"/>
      <w:r w:rsidRPr="00926D75">
        <w:rPr>
          <w:b/>
          <w:bCs/>
          <w:rtl/>
        </w:rPr>
        <w:t xml:space="preserve"> </w:t>
      </w:r>
      <w:proofErr w:type="spellStart"/>
      <w:r w:rsidRPr="00926D75">
        <w:rPr>
          <w:b/>
          <w:bCs/>
          <w:rtl/>
        </w:rPr>
        <w:t>بوت</w:t>
      </w:r>
      <w:proofErr w:type="spellEnd"/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توفير خدمة عملاء فورية ومتاحة على مدار الساعة</w:t>
      </w:r>
      <w:r w:rsidRPr="00926D75">
        <w:t>.</w:t>
      </w:r>
    </w:p>
    <w:p w:rsidR="00926D75" w:rsidRPr="008A6031" w:rsidRDefault="00926D75" w:rsidP="008A6031">
      <w:pPr>
        <w:pStyle w:val="Paragraphedeliste"/>
        <w:numPr>
          <w:ilvl w:val="0"/>
          <w:numId w:val="9"/>
        </w:numPr>
        <w:bidi/>
        <w:rPr>
          <w:b/>
          <w:bCs/>
        </w:rPr>
      </w:pPr>
      <w:r w:rsidRPr="008A6031">
        <w:rPr>
          <w:b/>
          <w:bCs/>
        </w:rPr>
        <w:t xml:space="preserve">. </w:t>
      </w:r>
      <w:r w:rsidRPr="008A6031">
        <w:rPr>
          <w:b/>
          <w:bCs/>
          <w:rtl/>
        </w:rPr>
        <w:t>إنترنت الأشياء</w:t>
      </w:r>
      <w:r w:rsidRPr="008A6031">
        <w:rPr>
          <w:b/>
          <w:bCs/>
        </w:rPr>
        <w:t xml:space="preserve"> (</w:t>
      </w:r>
      <w:proofErr w:type="spellStart"/>
      <w:r w:rsidRPr="008A6031">
        <w:rPr>
          <w:b/>
          <w:bCs/>
        </w:rPr>
        <w:t>IoT</w:t>
      </w:r>
      <w:proofErr w:type="spellEnd"/>
      <w:r w:rsidRPr="008A6031">
        <w:rPr>
          <w:b/>
          <w:bCs/>
        </w:rPr>
        <w:t>):</w:t>
      </w:r>
    </w:p>
    <w:p w:rsidR="00926D75" w:rsidRPr="00926D75" w:rsidRDefault="00926D75" w:rsidP="00926D75">
      <w:pPr>
        <w:numPr>
          <w:ilvl w:val="0"/>
          <w:numId w:val="3"/>
        </w:numPr>
        <w:bidi/>
      </w:pPr>
      <w:r w:rsidRPr="00926D75">
        <w:rPr>
          <w:b/>
          <w:bCs/>
          <w:rtl/>
        </w:rPr>
        <w:t>الدفع عبر الأجهزة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إمكانية الدفع باستخدام الأجهزة الذكية مثل الساعات الذكية</w:t>
      </w:r>
      <w:r w:rsidRPr="00926D75">
        <w:t>.</w:t>
      </w:r>
    </w:p>
    <w:p w:rsidR="00926D75" w:rsidRPr="00926D75" w:rsidRDefault="00926D75" w:rsidP="00926D75">
      <w:pPr>
        <w:numPr>
          <w:ilvl w:val="0"/>
          <w:numId w:val="3"/>
        </w:numPr>
        <w:bidi/>
      </w:pPr>
      <w:proofErr w:type="gramStart"/>
      <w:r w:rsidRPr="00926D75">
        <w:rPr>
          <w:b/>
          <w:bCs/>
          <w:rtl/>
        </w:rPr>
        <w:t>إدارة</w:t>
      </w:r>
      <w:proofErr w:type="gramEnd"/>
      <w:r w:rsidRPr="00926D75">
        <w:rPr>
          <w:b/>
          <w:bCs/>
          <w:rtl/>
        </w:rPr>
        <w:t xml:space="preserve"> الحسابات الذكية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تتبع الإنفاق وتقديم اقتراحات مالية بناءً على سلوك المستخدم</w:t>
      </w:r>
      <w:r w:rsidRPr="00926D75">
        <w:t>.</w:t>
      </w:r>
    </w:p>
    <w:p w:rsidR="00926D75" w:rsidRPr="008A6031" w:rsidRDefault="00926D75" w:rsidP="008A6031">
      <w:pPr>
        <w:pStyle w:val="Paragraphedeliste"/>
        <w:numPr>
          <w:ilvl w:val="0"/>
          <w:numId w:val="9"/>
        </w:numPr>
        <w:bidi/>
        <w:rPr>
          <w:b/>
          <w:bCs/>
        </w:rPr>
      </w:pPr>
      <w:proofErr w:type="spellStart"/>
      <w:r w:rsidRPr="008A6031">
        <w:rPr>
          <w:b/>
          <w:bCs/>
          <w:rtl/>
        </w:rPr>
        <w:t>البلوكشين</w:t>
      </w:r>
      <w:proofErr w:type="spellEnd"/>
      <w:r w:rsidRPr="008A6031">
        <w:rPr>
          <w:b/>
          <w:bCs/>
        </w:rPr>
        <w:t>:</w:t>
      </w:r>
    </w:p>
    <w:p w:rsidR="00926D75" w:rsidRPr="00926D75" w:rsidRDefault="00926D75" w:rsidP="00926D75">
      <w:pPr>
        <w:numPr>
          <w:ilvl w:val="0"/>
          <w:numId w:val="4"/>
        </w:numPr>
        <w:bidi/>
      </w:pPr>
      <w:proofErr w:type="gramStart"/>
      <w:r w:rsidRPr="00926D75">
        <w:rPr>
          <w:b/>
          <w:bCs/>
          <w:rtl/>
        </w:rPr>
        <w:t>الأمان</w:t>
      </w:r>
      <w:proofErr w:type="gramEnd"/>
      <w:r w:rsidRPr="00926D75">
        <w:rPr>
          <w:b/>
          <w:bCs/>
          <w:rtl/>
        </w:rPr>
        <w:t xml:space="preserve"> والشفافية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توفير مستوى عالٍ من الأمان والشفافية في المعاملات المالية</w:t>
      </w:r>
      <w:r w:rsidRPr="00926D75">
        <w:t>.</w:t>
      </w:r>
    </w:p>
    <w:p w:rsidR="00926D75" w:rsidRPr="00926D75" w:rsidRDefault="00926D75" w:rsidP="00926D75">
      <w:pPr>
        <w:numPr>
          <w:ilvl w:val="0"/>
          <w:numId w:val="4"/>
        </w:numPr>
        <w:bidi/>
      </w:pPr>
      <w:r w:rsidRPr="00926D75">
        <w:rPr>
          <w:b/>
          <w:bCs/>
          <w:rtl/>
        </w:rPr>
        <w:t>العملات المشفرة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 xml:space="preserve">ظهور عملات رقمية جديدة تعمل بتقنية </w:t>
      </w:r>
      <w:proofErr w:type="spellStart"/>
      <w:r w:rsidRPr="00926D75">
        <w:rPr>
          <w:rtl/>
        </w:rPr>
        <w:t>البلوكشين</w:t>
      </w:r>
      <w:proofErr w:type="spellEnd"/>
      <w:r w:rsidRPr="00926D75">
        <w:t>.</w:t>
      </w:r>
    </w:p>
    <w:p w:rsidR="00926D75" w:rsidRPr="008A6031" w:rsidRDefault="00926D75" w:rsidP="008A6031">
      <w:pPr>
        <w:pStyle w:val="Paragraphedeliste"/>
        <w:numPr>
          <w:ilvl w:val="0"/>
          <w:numId w:val="9"/>
        </w:numPr>
        <w:bidi/>
        <w:rPr>
          <w:b/>
          <w:bCs/>
        </w:rPr>
      </w:pPr>
      <w:proofErr w:type="gramStart"/>
      <w:r w:rsidRPr="008A6031">
        <w:rPr>
          <w:b/>
          <w:bCs/>
          <w:rtl/>
        </w:rPr>
        <w:t>التخصيص</w:t>
      </w:r>
      <w:proofErr w:type="gramEnd"/>
      <w:r w:rsidRPr="008A6031">
        <w:rPr>
          <w:b/>
          <w:bCs/>
        </w:rPr>
        <w:t>:</w:t>
      </w:r>
    </w:p>
    <w:p w:rsidR="00926D75" w:rsidRPr="00926D75" w:rsidRDefault="00926D75" w:rsidP="00926D75">
      <w:pPr>
        <w:numPr>
          <w:ilvl w:val="0"/>
          <w:numId w:val="5"/>
        </w:numPr>
        <w:bidi/>
      </w:pPr>
      <w:proofErr w:type="gramStart"/>
      <w:r w:rsidRPr="00926D75">
        <w:rPr>
          <w:b/>
          <w:bCs/>
          <w:rtl/>
        </w:rPr>
        <w:t>المنتجات</w:t>
      </w:r>
      <w:proofErr w:type="gramEnd"/>
      <w:r w:rsidRPr="00926D75">
        <w:rPr>
          <w:b/>
          <w:bCs/>
          <w:rtl/>
        </w:rPr>
        <w:t xml:space="preserve"> والخدمات المخصصة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تلبية احتياجات العملاء الفردية وتقديم عروض مخصصة</w:t>
      </w:r>
      <w:r w:rsidRPr="00926D75">
        <w:t>.</w:t>
      </w:r>
    </w:p>
    <w:p w:rsidR="00926D75" w:rsidRPr="00926D75" w:rsidRDefault="00926D75" w:rsidP="00926D75">
      <w:pPr>
        <w:numPr>
          <w:ilvl w:val="0"/>
          <w:numId w:val="5"/>
        </w:numPr>
        <w:bidi/>
      </w:pPr>
      <w:proofErr w:type="gramStart"/>
      <w:r w:rsidRPr="00926D75">
        <w:rPr>
          <w:b/>
          <w:bCs/>
          <w:rtl/>
        </w:rPr>
        <w:t>التسويق</w:t>
      </w:r>
      <w:proofErr w:type="gramEnd"/>
      <w:r w:rsidRPr="00926D75">
        <w:rPr>
          <w:b/>
          <w:bCs/>
          <w:rtl/>
        </w:rPr>
        <w:t xml:space="preserve"> المستهدف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استخدام البيانات لتحسين استهداف الحملات التسويقية</w:t>
      </w:r>
      <w:r w:rsidRPr="00926D75">
        <w:t>.</w:t>
      </w:r>
    </w:p>
    <w:p w:rsidR="00926D75" w:rsidRPr="00E555E5" w:rsidRDefault="00926D75" w:rsidP="00E555E5">
      <w:pPr>
        <w:pStyle w:val="Paragraphedeliste"/>
        <w:numPr>
          <w:ilvl w:val="0"/>
          <w:numId w:val="9"/>
        </w:numPr>
        <w:bidi/>
        <w:rPr>
          <w:b/>
          <w:bCs/>
        </w:rPr>
      </w:pPr>
      <w:r w:rsidRPr="00E555E5">
        <w:rPr>
          <w:b/>
          <w:bCs/>
          <w:rtl/>
        </w:rPr>
        <w:t>التعاون بين البنوك والشركات التقنية</w:t>
      </w:r>
      <w:r w:rsidRPr="00E555E5">
        <w:rPr>
          <w:b/>
          <w:bCs/>
        </w:rPr>
        <w:t>:</w:t>
      </w:r>
    </w:p>
    <w:p w:rsidR="00926D75" w:rsidRPr="00926D75" w:rsidRDefault="00926D75" w:rsidP="00926D75">
      <w:pPr>
        <w:numPr>
          <w:ilvl w:val="0"/>
          <w:numId w:val="6"/>
        </w:numPr>
        <w:bidi/>
      </w:pPr>
      <w:r w:rsidRPr="00926D75">
        <w:rPr>
          <w:b/>
          <w:bCs/>
          <w:rtl/>
        </w:rPr>
        <w:lastRenderedPageBreak/>
        <w:t xml:space="preserve">الشراكات </w:t>
      </w:r>
      <w:proofErr w:type="spellStart"/>
      <w:r w:rsidRPr="00926D75">
        <w:rPr>
          <w:b/>
          <w:bCs/>
          <w:rtl/>
        </w:rPr>
        <w:t>الاستراتيجية</w:t>
      </w:r>
      <w:proofErr w:type="spellEnd"/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تعزيز القدرات التكنولوجية والوصول إلى شرائح جديدة من العملاء</w:t>
      </w:r>
      <w:r w:rsidRPr="00926D75">
        <w:t>.</w:t>
      </w:r>
    </w:p>
    <w:p w:rsidR="00926D75" w:rsidRPr="00926D75" w:rsidRDefault="00926D75" w:rsidP="00926D75">
      <w:pPr>
        <w:numPr>
          <w:ilvl w:val="0"/>
          <w:numId w:val="6"/>
        </w:numPr>
        <w:bidi/>
      </w:pPr>
      <w:proofErr w:type="gramStart"/>
      <w:r w:rsidRPr="00926D75">
        <w:rPr>
          <w:b/>
          <w:bCs/>
          <w:rtl/>
        </w:rPr>
        <w:t>تطوير</w:t>
      </w:r>
      <w:proofErr w:type="gramEnd"/>
      <w:r w:rsidRPr="00926D75">
        <w:rPr>
          <w:b/>
          <w:bCs/>
          <w:rtl/>
        </w:rPr>
        <w:t xml:space="preserve"> حلول مبتكرة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تقديم خدمات مالية متكاملة</w:t>
      </w:r>
      <w:r w:rsidRPr="00926D75">
        <w:t>.</w:t>
      </w:r>
    </w:p>
    <w:p w:rsidR="00926D75" w:rsidRPr="006B04CE" w:rsidRDefault="00926D75" w:rsidP="006B04CE">
      <w:pPr>
        <w:pStyle w:val="Paragraphedeliste"/>
        <w:numPr>
          <w:ilvl w:val="0"/>
          <w:numId w:val="9"/>
        </w:numPr>
        <w:bidi/>
        <w:rPr>
          <w:b/>
          <w:bCs/>
        </w:rPr>
      </w:pPr>
      <w:r w:rsidRPr="006B04CE">
        <w:rPr>
          <w:b/>
          <w:bCs/>
          <w:rtl/>
        </w:rPr>
        <w:t>أثر هذه الاتجاهات على القطاع البنكي</w:t>
      </w:r>
    </w:p>
    <w:p w:rsidR="00926D75" w:rsidRPr="00926D75" w:rsidRDefault="00926D75" w:rsidP="00926D75">
      <w:pPr>
        <w:numPr>
          <w:ilvl w:val="0"/>
          <w:numId w:val="7"/>
        </w:numPr>
        <w:bidi/>
      </w:pPr>
      <w:r w:rsidRPr="00926D75">
        <w:rPr>
          <w:b/>
          <w:bCs/>
          <w:rtl/>
        </w:rPr>
        <w:t>زيادة الكفاءة</w:t>
      </w:r>
      <w:r w:rsidRPr="00926D75">
        <w:rPr>
          <w:b/>
          <w:bCs/>
        </w:rPr>
        <w:t>:</w:t>
      </w:r>
      <w:r w:rsidRPr="00926D75">
        <w:t xml:space="preserve"> </w:t>
      </w:r>
      <w:proofErr w:type="gramStart"/>
      <w:r w:rsidRPr="00926D75">
        <w:rPr>
          <w:rtl/>
        </w:rPr>
        <w:t>تخفيض</w:t>
      </w:r>
      <w:proofErr w:type="gramEnd"/>
      <w:r w:rsidRPr="00926D75">
        <w:rPr>
          <w:rtl/>
        </w:rPr>
        <w:t xml:space="preserve"> التكاليف وزيادة الإنتاجية</w:t>
      </w:r>
      <w:r w:rsidRPr="00926D75">
        <w:t>.</w:t>
      </w:r>
    </w:p>
    <w:p w:rsidR="00926D75" w:rsidRPr="00926D75" w:rsidRDefault="00926D75" w:rsidP="00926D75">
      <w:pPr>
        <w:numPr>
          <w:ilvl w:val="0"/>
          <w:numId w:val="7"/>
        </w:numPr>
        <w:bidi/>
      </w:pPr>
      <w:r w:rsidRPr="00926D75">
        <w:rPr>
          <w:b/>
          <w:bCs/>
          <w:rtl/>
        </w:rPr>
        <w:t>تحسين تجربة العملاء</w:t>
      </w:r>
      <w:r w:rsidRPr="00926D75">
        <w:rPr>
          <w:b/>
          <w:bCs/>
        </w:rPr>
        <w:t>:</w:t>
      </w:r>
      <w:r w:rsidRPr="00926D75">
        <w:t xml:space="preserve"> </w:t>
      </w:r>
      <w:proofErr w:type="gramStart"/>
      <w:r w:rsidRPr="00926D75">
        <w:rPr>
          <w:rtl/>
        </w:rPr>
        <w:t>توفير</w:t>
      </w:r>
      <w:proofErr w:type="gramEnd"/>
      <w:r w:rsidRPr="00926D75">
        <w:rPr>
          <w:rtl/>
        </w:rPr>
        <w:t xml:space="preserve"> خدمات مخصصة وسريعة وسهلة الاستخدام</w:t>
      </w:r>
      <w:r w:rsidRPr="00926D75">
        <w:t>.</w:t>
      </w:r>
    </w:p>
    <w:p w:rsidR="00926D75" w:rsidRPr="00926D75" w:rsidRDefault="00926D75" w:rsidP="00926D75">
      <w:pPr>
        <w:numPr>
          <w:ilvl w:val="0"/>
          <w:numId w:val="7"/>
        </w:numPr>
        <w:bidi/>
      </w:pPr>
      <w:proofErr w:type="gramStart"/>
      <w:r w:rsidRPr="00926D75">
        <w:rPr>
          <w:b/>
          <w:bCs/>
          <w:rtl/>
        </w:rPr>
        <w:t>تعزيز</w:t>
      </w:r>
      <w:proofErr w:type="gramEnd"/>
      <w:r w:rsidRPr="00926D75">
        <w:rPr>
          <w:b/>
          <w:bCs/>
          <w:rtl/>
        </w:rPr>
        <w:t xml:space="preserve"> الشمول المالي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الوصول إلى شرائح أكبر من المجتمع، خاصة غير المشمولة بالخدمات المالية التقليدية</w:t>
      </w:r>
      <w:r w:rsidRPr="00926D75">
        <w:t>.</w:t>
      </w:r>
    </w:p>
    <w:p w:rsidR="00926D75" w:rsidRPr="00926D75" w:rsidRDefault="00926D75" w:rsidP="00926D75">
      <w:pPr>
        <w:numPr>
          <w:ilvl w:val="0"/>
          <w:numId w:val="7"/>
        </w:numPr>
        <w:bidi/>
      </w:pPr>
      <w:r w:rsidRPr="00926D75">
        <w:rPr>
          <w:b/>
          <w:bCs/>
          <w:rtl/>
        </w:rPr>
        <w:t>خلق فرص جديدة</w:t>
      </w:r>
      <w:r w:rsidRPr="00926D75">
        <w:rPr>
          <w:b/>
          <w:bCs/>
        </w:rPr>
        <w:t>:</w:t>
      </w:r>
      <w:r w:rsidRPr="00926D75">
        <w:t xml:space="preserve"> </w:t>
      </w:r>
      <w:proofErr w:type="gramStart"/>
      <w:r w:rsidRPr="00926D75">
        <w:rPr>
          <w:rtl/>
        </w:rPr>
        <w:t>ظهور</w:t>
      </w:r>
      <w:proofErr w:type="gramEnd"/>
      <w:r w:rsidRPr="00926D75">
        <w:rPr>
          <w:rtl/>
        </w:rPr>
        <w:t xml:space="preserve"> نماذج أعمال جديدة وفرص استثمارية</w:t>
      </w:r>
      <w:r w:rsidRPr="00926D75">
        <w:t>.</w:t>
      </w:r>
    </w:p>
    <w:p w:rsidR="00926D75" w:rsidRPr="00926D75" w:rsidRDefault="00926D75" w:rsidP="00926D75">
      <w:pPr>
        <w:numPr>
          <w:ilvl w:val="0"/>
          <w:numId w:val="7"/>
        </w:numPr>
        <w:bidi/>
      </w:pPr>
      <w:proofErr w:type="gramStart"/>
      <w:r w:rsidRPr="00926D75">
        <w:rPr>
          <w:b/>
          <w:bCs/>
          <w:rtl/>
        </w:rPr>
        <w:t>زيادة</w:t>
      </w:r>
      <w:proofErr w:type="gramEnd"/>
      <w:r w:rsidRPr="00926D75">
        <w:rPr>
          <w:b/>
          <w:bCs/>
          <w:rtl/>
        </w:rPr>
        <w:t xml:space="preserve"> المنافسة</w:t>
      </w:r>
      <w:r w:rsidRPr="00926D75">
        <w:rPr>
          <w:b/>
          <w:bCs/>
        </w:rPr>
        <w:t>:</w:t>
      </w:r>
      <w:r w:rsidRPr="00926D75">
        <w:t xml:space="preserve"> </w:t>
      </w:r>
      <w:r w:rsidRPr="00926D75">
        <w:rPr>
          <w:rtl/>
        </w:rPr>
        <w:t>دخول لاعبين جدد إلى السوق وتشجيع البنوك على الابتكار</w:t>
      </w:r>
      <w:r w:rsidRPr="00926D75">
        <w:t>.</w:t>
      </w:r>
    </w:p>
    <w:p w:rsidR="00077FEA" w:rsidRDefault="00077FEA" w:rsidP="00926D75">
      <w:pPr>
        <w:bidi/>
      </w:pPr>
    </w:p>
    <w:sectPr w:rsidR="00077FEA" w:rsidSect="00926D75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8E8"/>
    <w:multiLevelType w:val="multilevel"/>
    <w:tmpl w:val="9F7247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9695F"/>
    <w:multiLevelType w:val="hybridMultilevel"/>
    <w:tmpl w:val="4BE2B628"/>
    <w:lvl w:ilvl="0" w:tplc="484AB584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D0D3F"/>
    <w:multiLevelType w:val="multilevel"/>
    <w:tmpl w:val="BBB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F6B6A"/>
    <w:multiLevelType w:val="hybridMultilevel"/>
    <w:tmpl w:val="FF5C129A"/>
    <w:lvl w:ilvl="0" w:tplc="DECA9C6A">
      <w:start w:val="1"/>
      <w:numFmt w:val="arabicAbjad"/>
      <w:lvlText w:val="%1."/>
      <w:lvlJc w:val="left"/>
      <w:pPr>
        <w:ind w:left="21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28655BAD"/>
    <w:multiLevelType w:val="multilevel"/>
    <w:tmpl w:val="855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8226F"/>
    <w:multiLevelType w:val="multilevel"/>
    <w:tmpl w:val="25FE06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008DC"/>
    <w:multiLevelType w:val="multilevel"/>
    <w:tmpl w:val="3034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062804"/>
    <w:multiLevelType w:val="multilevel"/>
    <w:tmpl w:val="D9B6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FE5AA6"/>
    <w:multiLevelType w:val="hybridMultilevel"/>
    <w:tmpl w:val="A8CAE0DE"/>
    <w:lvl w:ilvl="0" w:tplc="484AB58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840D34"/>
    <w:multiLevelType w:val="multilevel"/>
    <w:tmpl w:val="70F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926D75"/>
    <w:rsid w:val="00077FEA"/>
    <w:rsid w:val="00393304"/>
    <w:rsid w:val="004D516C"/>
    <w:rsid w:val="004F41C0"/>
    <w:rsid w:val="005D0A99"/>
    <w:rsid w:val="00643E0B"/>
    <w:rsid w:val="006675AD"/>
    <w:rsid w:val="006B04CE"/>
    <w:rsid w:val="007E4777"/>
    <w:rsid w:val="00820616"/>
    <w:rsid w:val="00877C6A"/>
    <w:rsid w:val="008A6031"/>
    <w:rsid w:val="00926D75"/>
    <w:rsid w:val="00A85D8C"/>
    <w:rsid w:val="00C26609"/>
    <w:rsid w:val="00E555E5"/>
    <w:rsid w:val="00FB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28"/>
        <w:szCs w:val="28"/>
        <w:lang w:val="fr-FR" w:eastAsia="en-US" w:bidi="ar-SA"/>
      </w:rPr>
    </w:rPrDefault>
    <w:pPrDefault>
      <w:pPr>
        <w:ind w:left="1418" w:right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E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6D7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6D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D7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7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8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FCC3C-484B-40CA-8582-A30E465E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2024-12-20T22:40:00Z</dcterms:created>
  <dcterms:modified xsi:type="dcterms:W3CDTF">2024-12-20T22:47:00Z</dcterms:modified>
</cp:coreProperties>
</file>