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73" w:rsidRPr="00066573" w:rsidRDefault="003B6574" w:rsidP="003B6574">
      <w:pPr>
        <w:bidi/>
        <w:jc w:val="center"/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المحور الثالث </w:t>
      </w:r>
      <w:r w:rsidR="00066573" w:rsidRPr="00066573">
        <w:rPr>
          <w:b/>
          <w:bCs/>
          <w:rtl/>
        </w:rPr>
        <w:t>العلاقة بين البنك المركزي والبنك التجاري</w:t>
      </w:r>
    </w:p>
    <w:p w:rsidR="00066573" w:rsidRPr="00066573" w:rsidRDefault="003B6574" w:rsidP="003B6574">
      <w:pPr>
        <w:pStyle w:val="Paragraphedeliste"/>
        <w:numPr>
          <w:ilvl w:val="0"/>
          <w:numId w:val="12"/>
        </w:numPr>
        <w:bidi/>
        <w:rPr>
          <w:rtl/>
        </w:rPr>
      </w:pPr>
      <w:r w:rsidRPr="003B6574">
        <w:rPr>
          <w:rFonts w:hint="cs"/>
          <w:b/>
          <w:bCs/>
          <w:rtl/>
        </w:rPr>
        <w:t xml:space="preserve">تعريف </w:t>
      </w:r>
      <w:r w:rsidR="00066573" w:rsidRPr="003B6574">
        <w:rPr>
          <w:b/>
          <w:bCs/>
          <w:rtl/>
        </w:rPr>
        <w:t>البنك المركزي</w:t>
      </w:r>
      <w:r w:rsidR="00066573" w:rsidRPr="00066573">
        <w:rPr>
          <w:rtl/>
        </w:rPr>
        <w:t xml:space="preserve"> هو المؤسسة المالية العليا في أي دولة، وله دور أساسي في إدارة السياسة النقدية وتنظيم النظام المصرفي. أما </w:t>
      </w:r>
      <w:proofErr w:type="gramStart"/>
      <w:r w:rsidR="00066573" w:rsidRPr="003B6574">
        <w:rPr>
          <w:b/>
          <w:bCs/>
          <w:rtl/>
        </w:rPr>
        <w:t>البنك</w:t>
      </w:r>
      <w:proofErr w:type="gramEnd"/>
      <w:r w:rsidR="00066573" w:rsidRPr="003B6574">
        <w:rPr>
          <w:b/>
          <w:bCs/>
          <w:rtl/>
        </w:rPr>
        <w:t xml:space="preserve"> التجاري</w:t>
      </w:r>
      <w:r w:rsidR="00066573" w:rsidRPr="00066573">
        <w:rPr>
          <w:rtl/>
        </w:rPr>
        <w:t xml:space="preserve"> فهو مؤسسة مالية تعمل على تقديم الخدمات المصرفية التقليدية للأفراد والشركات.</w:t>
      </w:r>
    </w:p>
    <w:p w:rsidR="00A03665" w:rsidRPr="00A03665" w:rsidRDefault="00A03665" w:rsidP="00A03665">
      <w:pPr>
        <w:pStyle w:val="Paragraphedeliste"/>
        <w:numPr>
          <w:ilvl w:val="0"/>
          <w:numId w:val="12"/>
        </w:numPr>
        <w:bidi/>
        <w:rPr>
          <w:rFonts w:hint="cs"/>
        </w:rPr>
      </w:pPr>
      <w:r>
        <w:rPr>
          <w:rFonts w:hint="cs"/>
          <w:b/>
          <w:bCs/>
          <w:rtl/>
        </w:rPr>
        <w:t>العلاقة بين البنك المركزي و البنك التجاري :</w:t>
      </w:r>
    </w:p>
    <w:p w:rsidR="00066573" w:rsidRPr="00A03665" w:rsidRDefault="00066573" w:rsidP="00A03665">
      <w:pPr>
        <w:bidi/>
        <w:ind w:left="1778"/>
        <w:rPr>
          <w:rtl/>
        </w:rPr>
      </w:pPr>
      <w:r w:rsidRPr="00A03665">
        <w:rPr>
          <w:rtl/>
        </w:rPr>
        <w:t>العلاقة بينهما تشبه علاقة المنظم بالمنظم له، حيث يقوم البنك المركزي بمراقبة البنوك التجارية وتوجي</w:t>
      </w:r>
      <w:r w:rsidR="00A03665">
        <w:rPr>
          <w:rtl/>
        </w:rPr>
        <w:t>هها لضمان استقرار النظام المالي</w:t>
      </w:r>
      <w:proofErr w:type="gramStart"/>
      <w:r w:rsidR="00A03665">
        <w:rPr>
          <w:rFonts w:hint="cs"/>
          <w:rtl/>
        </w:rPr>
        <w:t>،و</w:t>
      </w:r>
      <w:proofErr w:type="gramEnd"/>
      <w:r w:rsidR="00A03665">
        <w:rPr>
          <w:rFonts w:hint="cs"/>
          <w:rtl/>
        </w:rPr>
        <w:t xml:space="preserve"> </w:t>
      </w:r>
      <w:r w:rsidRPr="00A03665">
        <w:rPr>
          <w:rtl/>
        </w:rPr>
        <w:t>أهم جوانب هذه العلاقة:</w:t>
      </w:r>
    </w:p>
    <w:p w:rsidR="00066573" w:rsidRPr="00066573" w:rsidRDefault="00066573" w:rsidP="003B6574">
      <w:pPr>
        <w:numPr>
          <w:ilvl w:val="0"/>
          <w:numId w:val="1"/>
        </w:numPr>
        <w:bidi/>
        <w:rPr>
          <w:rtl/>
        </w:rPr>
      </w:pPr>
      <w:proofErr w:type="gramStart"/>
      <w:r w:rsidRPr="00066573">
        <w:rPr>
          <w:b/>
          <w:bCs/>
          <w:rtl/>
        </w:rPr>
        <w:t>الرقابة</w:t>
      </w:r>
      <w:proofErr w:type="gramEnd"/>
      <w:r w:rsidRPr="00066573">
        <w:rPr>
          <w:b/>
          <w:bCs/>
          <w:rtl/>
        </w:rPr>
        <w:t xml:space="preserve"> والتوجيه:</w:t>
      </w:r>
    </w:p>
    <w:p w:rsidR="00066573" w:rsidRPr="00066573" w:rsidRDefault="00066573" w:rsidP="003B6574">
      <w:pPr>
        <w:numPr>
          <w:ilvl w:val="0"/>
          <w:numId w:val="2"/>
        </w:numPr>
        <w:bidi/>
        <w:rPr>
          <w:rtl/>
        </w:rPr>
      </w:pPr>
      <w:r w:rsidRPr="00066573">
        <w:rPr>
          <w:rtl/>
        </w:rPr>
        <w:t>يضع البنك المركزي القواعد واللوائح التي يجب على البنوك التجارية الالتزام بها.</w:t>
      </w:r>
    </w:p>
    <w:p w:rsidR="00066573" w:rsidRPr="00066573" w:rsidRDefault="00066573" w:rsidP="003B6574">
      <w:pPr>
        <w:numPr>
          <w:ilvl w:val="0"/>
          <w:numId w:val="2"/>
        </w:numPr>
        <w:bidi/>
        <w:rPr>
          <w:rtl/>
        </w:rPr>
      </w:pPr>
      <w:r w:rsidRPr="00066573">
        <w:rPr>
          <w:rtl/>
        </w:rPr>
        <w:t>يقوم بفحص ومراقبة أعمال البنوك للتأكد من التزامها بالقوانين واللوائح.</w:t>
      </w:r>
    </w:p>
    <w:p w:rsidR="00066573" w:rsidRPr="00066573" w:rsidRDefault="00066573" w:rsidP="003B6574">
      <w:pPr>
        <w:numPr>
          <w:ilvl w:val="0"/>
          <w:numId w:val="2"/>
        </w:numPr>
        <w:bidi/>
        <w:rPr>
          <w:rtl/>
        </w:rPr>
      </w:pPr>
      <w:r w:rsidRPr="00066573">
        <w:rPr>
          <w:rtl/>
        </w:rPr>
        <w:t xml:space="preserve">يحدد نسبة </w:t>
      </w:r>
      <w:proofErr w:type="gramStart"/>
      <w:r w:rsidRPr="00066573">
        <w:rPr>
          <w:rtl/>
        </w:rPr>
        <w:t>الاحتياطي</w:t>
      </w:r>
      <w:proofErr w:type="gramEnd"/>
      <w:r w:rsidRPr="00066573">
        <w:rPr>
          <w:rtl/>
        </w:rPr>
        <w:t xml:space="preserve"> الإلزامي التي يجب على البنوك التجارية الاحتفاظ بها لدى البنك المركزي.</w:t>
      </w:r>
    </w:p>
    <w:p w:rsidR="00066573" w:rsidRPr="00066573" w:rsidRDefault="00066573" w:rsidP="00D86343">
      <w:pPr>
        <w:numPr>
          <w:ilvl w:val="0"/>
          <w:numId w:val="1"/>
        </w:numPr>
        <w:bidi/>
        <w:rPr>
          <w:rtl/>
        </w:rPr>
      </w:pPr>
      <w:r w:rsidRPr="00066573">
        <w:rPr>
          <w:b/>
          <w:bCs/>
          <w:rtl/>
        </w:rPr>
        <w:t>السياسة النقدية:</w:t>
      </w:r>
    </w:p>
    <w:p w:rsidR="00066573" w:rsidRPr="00066573" w:rsidRDefault="00066573" w:rsidP="003B6574">
      <w:pPr>
        <w:numPr>
          <w:ilvl w:val="0"/>
          <w:numId w:val="4"/>
        </w:numPr>
        <w:bidi/>
        <w:rPr>
          <w:rtl/>
        </w:rPr>
      </w:pPr>
      <w:r w:rsidRPr="00066573">
        <w:rPr>
          <w:rtl/>
        </w:rPr>
        <w:t xml:space="preserve">يتحكم البنك المركزي في المعروض النقدي في الاقتصاد من خلال أدوات مثل أسعار الفائدة </w:t>
      </w:r>
      <w:proofErr w:type="gramStart"/>
      <w:r w:rsidRPr="00066573">
        <w:rPr>
          <w:rtl/>
        </w:rPr>
        <w:t>وعمليات</w:t>
      </w:r>
      <w:proofErr w:type="gramEnd"/>
      <w:r w:rsidRPr="00066573">
        <w:rPr>
          <w:rtl/>
        </w:rPr>
        <w:t xml:space="preserve"> السوق المفتوحة.</w:t>
      </w:r>
    </w:p>
    <w:p w:rsidR="00066573" w:rsidRPr="00066573" w:rsidRDefault="00066573" w:rsidP="003B6574">
      <w:pPr>
        <w:numPr>
          <w:ilvl w:val="0"/>
          <w:numId w:val="4"/>
        </w:numPr>
        <w:bidi/>
        <w:rPr>
          <w:rtl/>
        </w:rPr>
      </w:pPr>
      <w:r w:rsidRPr="00066573">
        <w:rPr>
          <w:rtl/>
        </w:rPr>
        <w:t>يؤثر تغير أسعار الفائدة على أسعار الفائدة التي تقدمها البنوك التجارية للعملاء.</w:t>
      </w:r>
    </w:p>
    <w:p w:rsidR="00066573" w:rsidRPr="00066573" w:rsidRDefault="00066573" w:rsidP="00D86343">
      <w:pPr>
        <w:numPr>
          <w:ilvl w:val="0"/>
          <w:numId w:val="1"/>
        </w:numPr>
        <w:bidi/>
        <w:rPr>
          <w:rtl/>
        </w:rPr>
      </w:pPr>
      <w:proofErr w:type="gramStart"/>
      <w:r w:rsidRPr="00066573">
        <w:rPr>
          <w:b/>
          <w:bCs/>
          <w:rtl/>
        </w:rPr>
        <w:t>المقرض</w:t>
      </w:r>
      <w:proofErr w:type="gramEnd"/>
      <w:r w:rsidRPr="00066573">
        <w:rPr>
          <w:b/>
          <w:bCs/>
          <w:rtl/>
        </w:rPr>
        <w:t xml:space="preserve"> الأخير:</w:t>
      </w:r>
    </w:p>
    <w:p w:rsidR="00066573" w:rsidRPr="00066573" w:rsidRDefault="00066573" w:rsidP="003B6574">
      <w:pPr>
        <w:numPr>
          <w:ilvl w:val="0"/>
          <w:numId w:val="6"/>
        </w:numPr>
        <w:bidi/>
        <w:rPr>
          <w:rtl/>
        </w:rPr>
      </w:pPr>
      <w:r w:rsidRPr="00066573">
        <w:rPr>
          <w:rtl/>
        </w:rPr>
        <w:t>يعتبر البنك المركزي المقرض الأخير للبنوك التجارية، أي أنه يمكن للبنوك التجارية اللجوء إليه للحصول على القروض في حالات الطوارئ.</w:t>
      </w:r>
    </w:p>
    <w:p w:rsidR="00AF163E" w:rsidRPr="00AF163E" w:rsidRDefault="00A8114F" w:rsidP="00D86343">
      <w:pPr>
        <w:numPr>
          <w:ilvl w:val="0"/>
          <w:numId w:val="1"/>
        </w:numPr>
        <w:bidi/>
        <w:rPr>
          <w:rFonts w:hint="cs"/>
        </w:rPr>
      </w:pPr>
      <w:r>
        <w:rPr>
          <w:rFonts w:hint="cs"/>
          <w:b/>
          <w:bCs/>
          <w:rtl/>
        </w:rPr>
        <w:t xml:space="preserve">بنك الحكومة </w:t>
      </w:r>
      <w:r w:rsidR="00066573" w:rsidRPr="00066573">
        <w:rPr>
          <w:b/>
          <w:bCs/>
          <w:rtl/>
        </w:rPr>
        <w:t>:</w:t>
      </w:r>
    </w:p>
    <w:p w:rsidR="00066573" w:rsidRDefault="00AF163E" w:rsidP="00CB08D2">
      <w:pPr>
        <w:bidi/>
        <w:ind w:left="360"/>
        <w:rPr>
          <w:rFonts w:hint="cs"/>
          <w:rtl/>
        </w:rPr>
      </w:pPr>
      <w:r w:rsidRPr="00066573">
        <w:rPr>
          <w:rtl/>
        </w:rPr>
        <w:t>يدير البنك المركزي نظام المدفوعات في الدولة، ويتأكد من سلاسة وتنظيم عمليات التحويلات المالية بين البنوك</w:t>
      </w:r>
      <w:r w:rsidR="00CB08D2">
        <w:rPr>
          <w:rFonts w:hint="cs"/>
          <w:rtl/>
        </w:rPr>
        <w:t>.</w:t>
      </w:r>
    </w:p>
    <w:p w:rsidR="00CB08D2" w:rsidRPr="00CB08D2" w:rsidRDefault="00CB08D2" w:rsidP="00CB08D2">
      <w:pPr>
        <w:pStyle w:val="Paragraphedeliste"/>
        <w:numPr>
          <w:ilvl w:val="0"/>
          <w:numId w:val="17"/>
        </w:numPr>
        <w:bidi/>
        <w:rPr>
          <w:rFonts w:hint="cs"/>
          <w:vanish/>
          <w:rtl/>
        </w:rPr>
      </w:pPr>
    </w:p>
    <w:p w:rsidR="00CB08D2" w:rsidRPr="00CB08D2" w:rsidRDefault="00CB08D2" w:rsidP="00CB08D2">
      <w:pPr>
        <w:pStyle w:val="Paragraphedeliste"/>
        <w:numPr>
          <w:ilvl w:val="0"/>
          <w:numId w:val="17"/>
        </w:numPr>
        <w:bidi/>
        <w:rPr>
          <w:rFonts w:hint="cs"/>
          <w:vanish/>
          <w:rtl/>
        </w:rPr>
      </w:pPr>
    </w:p>
    <w:p w:rsidR="00CB08D2" w:rsidRPr="00CB08D2" w:rsidRDefault="00CB08D2" w:rsidP="00CB08D2">
      <w:pPr>
        <w:pStyle w:val="Paragraphedeliste"/>
        <w:numPr>
          <w:ilvl w:val="0"/>
          <w:numId w:val="17"/>
        </w:numPr>
        <w:bidi/>
        <w:rPr>
          <w:rFonts w:hint="cs"/>
          <w:vanish/>
          <w:rtl/>
        </w:rPr>
      </w:pPr>
    </w:p>
    <w:p w:rsidR="00CB08D2" w:rsidRPr="00CB08D2" w:rsidRDefault="00CB08D2" w:rsidP="00CB08D2">
      <w:pPr>
        <w:pStyle w:val="Paragraphedeliste"/>
        <w:numPr>
          <w:ilvl w:val="0"/>
          <w:numId w:val="17"/>
        </w:numPr>
        <w:bidi/>
        <w:rPr>
          <w:rFonts w:hint="cs"/>
          <w:vanish/>
          <w:rtl/>
        </w:rPr>
      </w:pPr>
    </w:p>
    <w:p w:rsidR="00066573" w:rsidRPr="003759BB" w:rsidRDefault="003759BB" w:rsidP="003759BB">
      <w:pPr>
        <w:pStyle w:val="Paragraphedeliste"/>
        <w:numPr>
          <w:ilvl w:val="0"/>
          <w:numId w:val="17"/>
        </w:numPr>
        <w:bidi/>
        <w:rPr>
          <w:b/>
          <w:bCs/>
          <w:rtl/>
        </w:rPr>
      </w:pPr>
      <w:proofErr w:type="spellStart"/>
      <w:r w:rsidRPr="003759BB">
        <w:rPr>
          <w:rFonts w:hint="cs"/>
          <w:b/>
          <w:bCs/>
          <w:rtl/>
        </w:rPr>
        <w:t>اصدار</w:t>
      </w:r>
      <w:proofErr w:type="spellEnd"/>
      <w:r w:rsidRPr="003759BB">
        <w:rPr>
          <w:rFonts w:hint="cs"/>
          <w:b/>
          <w:bCs/>
          <w:rtl/>
        </w:rPr>
        <w:t xml:space="preserve"> العملة </w:t>
      </w:r>
    </w:p>
    <w:p w:rsidR="00066573" w:rsidRPr="00066573" w:rsidRDefault="00066573" w:rsidP="003B6574">
      <w:pPr>
        <w:numPr>
          <w:ilvl w:val="0"/>
          <w:numId w:val="10"/>
        </w:numPr>
        <w:bidi/>
        <w:rPr>
          <w:rtl/>
        </w:rPr>
      </w:pPr>
      <w:r w:rsidRPr="00066573">
        <w:rPr>
          <w:rtl/>
        </w:rPr>
        <w:t>يتولى البنك المركزي إصدار العملة الوطنية.</w:t>
      </w:r>
    </w:p>
    <w:p w:rsidR="00066573" w:rsidRPr="003759BB" w:rsidRDefault="00066573" w:rsidP="003759BB">
      <w:pPr>
        <w:pStyle w:val="Paragraphedeliste"/>
        <w:numPr>
          <w:ilvl w:val="0"/>
          <w:numId w:val="12"/>
        </w:numPr>
        <w:bidi/>
        <w:rPr>
          <w:b/>
          <w:bCs/>
          <w:rtl/>
        </w:rPr>
      </w:pPr>
      <w:proofErr w:type="gramStart"/>
      <w:r w:rsidRPr="003759BB">
        <w:rPr>
          <w:b/>
          <w:bCs/>
          <w:rtl/>
        </w:rPr>
        <w:t>أهمية</w:t>
      </w:r>
      <w:proofErr w:type="gramEnd"/>
      <w:r w:rsidRPr="003759BB">
        <w:rPr>
          <w:b/>
          <w:bCs/>
          <w:rtl/>
        </w:rPr>
        <w:t xml:space="preserve"> هذه العلاقة:</w:t>
      </w:r>
    </w:p>
    <w:p w:rsidR="00066573" w:rsidRPr="00066573" w:rsidRDefault="00066573" w:rsidP="003B6574">
      <w:pPr>
        <w:numPr>
          <w:ilvl w:val="0"/>
          <w:numId w:val="11"/>
        </w:numPr>
        <w:bidi/>
        <w:rPr>
          <w:rtl/>
        </w:rPr>
      </w:pPr>
      <w:proofErr w:type="gramStart"/>
      <w:r w:rsidRPr="00066573">
        <w:rPr>
          <w:b/>
          <w:bCs/>
          <w:rtl/>
        </w:rPr>
        <w:t>ضمان</w:t>
      </w:r>
      <w:proofErr w:type="gramEnd"/>
      <w:r w:rsidRPr="00066573">
        <w:rPr>
          <w:b/>
          <w:bCs/>
          <w:rtl/>
        </w:rPr>
        <w:t xml:space="preserve"> استقرار النظام المالي:</w:t>
      </w:r>
      <w:r w:rsidRPr="00066573">
        <w:rPr>
          <w:rtl/>
        </w:rPr>
        <w:t xml:space="preserve"> من خلال الرقابة والتوجيه، يضمن البنك المركزي سلامة النظام المصرفي وحماية أموال المودعين.</w:t>
      </w:r>
    </w:p>
    <w:p w:rsidR="00066573" w:rsidRPr="00066573" w:rsidRDefault="00066573" w:rsidP="003B6574">
      <w:pPr>
        <w:numPr>
          <w:ilvl w:val="0"/>
          <w:numId w:val="11"/>
        </w:numPr>
        <w:bidi/>
        <w:rPr>
          <w:rtl/>
        </w:rPr>
      </w:pPr>
      <w:r w:rsidRPr="00066573">
        <w:rPr>
          <w:b/>
          <w:bCs/>
          <w:rtl/>
        </w:rPr>
        <w:t>دعم النمو الاقتصادي:</w:t>
      </w:r>
      <w:r w:rsidRPr="00066573">
        <w:rPr>
          <w:rtl/>
        </w:rPr>
        <w:t xml:space="preserve"> </w:t>
      </w:r>
      <w:proofErr w:type="gramStart"/>
      <w:r w:rsidRPr="00066573">
        <w:rPr>
          <w:rtl/>
        </w:rPr>
        <w:t>من</w:t>
      </w:r>
      <w:proofErr w:type="gramEnd"/>
      <w:r w:rsidRPr="00066573">
        <w:rPr>
          <w:rtl/>
        </w:rPr>
        <w:t xml:space="preserve"> خلال السياسة النقدية، يساهم البنك المركزي في تحقيق التوازن بين التضخم والنمو الاقتصادي.</w:t>
      </w:r>
    </w:p>
    <w:p w:rsidR="00066573" w:rsidRPr="00066573" w:rsidRDefault="00066573" w:rsidP="003B6574">
      <w:pPr>
        <w:numPr>
          <w:ilvl w:val="0"/>
          <w:numId w:val="11"/>
        </w:numPr>
        <w:bidi/>
        <w:rPr>
          <w:rtl/>
        </w:rPr>
      </w:pPr>
      <w:r w:rsidRPr="00066573">
        <w:rPr>
          <w:b/>
          <w:bCs/>
          <w:rtl/>
        </w:rPr>
        <w:t>توفير السيولة للاقتصاد:</w:t>
      </w:r>
      <w:r w:rsidRPr="00066573">
        <w:rPr>
          <w:rtl/>
        </w:rPr>
        <w:t xml:space="preserve"> يوفر البنك المركزي السيولة اللازمة للاقتصاد من خلال عمليات الإقراض للبنوك التجارية.</w:t>
      </w:r>
    </w:p>
    <w:p w:rsidR="00077FEA" w:rsidRDefault="008D0D0E" w:rsidP="008D0D0E">
      <w:pPr>
        <w:bidi/>
      </w:pPr>
      <w:r w:rsidRPr="008D0D0E">
        <w:rPr>
          <w:rFonts w:hint="cs"/>
          <w:rtl/>
        </w:rPr>
        <w:t xml:space="preserve">كخلاصة </w:t>
      </w:r>
      <w:r w:rsidR="00066573" w:rsidRPr="008D0D0E">
        <w:rPr>
          <w:rtl/>
        </w:rPr>
        <w:t>العلاقة بين البنك المركزي والبنك التجاري علاقة تكاملية، حيث يعمل البنك المركزي على تنظيم وتوجيه البنوك التجارية لضمان استقرار النظام المالي ودعم النمو الاقتصادي</w:t>
      </w:r>
      <w:r w:rsidR="00066573" w:rsidRPr="00066573">
        <w:rPr>
          <w:b/>
          <w:bCs/>
          <w:rtl/>
        </w:rPr>
        <w:t>.</w:t>
      </w:r>
    </w:p>
    <w:sectPr w:rsidR="00077FEA" w:rsidSect="003B657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03B0"/>
    <w:multiLevelType w:val="multilevel"/>
    <w:tmpl w:val="54A48828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80AEA"/>
    <w:multiLevelType w:val="multilevel"/>
    <w:tmpl w:val="E322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8145E"/>
    <w:multiLevelType w:val="multilevel"/>
    <w:tmpl w:val="2D3A8680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54ACE"/>
    <w:multiLevelType w:val="multilevel"/>
    <w:tmpl w:val="69B248A4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21D93"/>
    <w:multiLevelType w:val="multilevel"/>
    <w:tmpl w:val="3A08A76E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667FC"/>
    <w:multiLevelType w:val="hybridMultilevel"/>
    <w:tmpl w:val="007A90F6"/>
    <w:lvl w:ilvl="0" w:tplc="DECA9C6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9E19CF"/>
    <w:multiLevelType w:val="multilevel"/>
    <w:tmpl w:val="B1E0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FA6EDE"/>
    <w:multiLevelType w:val="hybridMultilevel"/>
    <w:tmpl w:val="19264382"/>
    <w:lvl w:ilvl="0" w:tplc="040C000F">
      <w:start w:val="1"/>
      <w:numFmt w:val="decimal"/>
      <w:lvlText w:val="%1."/>
      <w:lvlJc w:val="left"/>
      <w:pPr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446807BE"/>
    <w:multiLevelType w:val="multilevel"/>
    <w:tmpl w:val="5C3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47579"/>
    <w:multiLevelType w:val="multilevel"/>
    <w:tmpl w:val="C3E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86CBF"/>
    <w:multiLevelType w:val="hybridMultilevel"/>
    <w:tmpl w:val="F6F4840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0F32698"/>
    <w:multiLevelType w:val="hybridMultilevel"/>
    <w:tmpl w:val="A368707E"/>
    <w:lvl w:ilvl="0" w:tplc="DECA9C6A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AF485C"/>
    <w:multiLevelType w:val="multilevel"/>
    <w:tmpl w:val="54A48828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71C7E"/>
    <w:multiLevelType w:val="multilevel"/>
    <w:tmpl w:val="2D3A8680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5C635E"/>
    <w:multiLevelType w:val="multilevel"/>
    <w:tmpl w:val="2D3A8680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755216"/>
    <w:multiLevelType w:val="hybridMultilevel"/>
    <w:tmpl w:val="DDF6A70E"/>
    <w:lvl w:ilvl="0" w:tplc="DECA9C6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445C95"/>
    <w:multiLevelType w:val="multilevel"/>
    <w:tmpl w:val="2D3A8680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30C5E"/>
    <w:multiLevelType w:val="multilevel"/>
    <w:tmpl w:val="29E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6"/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3"/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4"/>
  </w:num>
  <w:num w:numId="8">
    <w:abstractNumId w:val="17"/>
    <w:lvlOverride w:ilvl="0">
      <w:lvl w:ilvl="0">
        <w:numFmt w:val="bullet"/>
        <w:lvlText w:val="o"/>
        <w:lvlJc w:val="left"/>
        <w:pPr>
          <w:tabs>
            <w:tab w:val="num" w:pos="927"/>
          </w:tabs>
          <w:ind w:left="927" w:hanging="360"/>
        </w:pPr>
        <w:rPr>
          <w:rFonts w:ascii="Courier New" w:hAnsi="Courier New" w:hint="default"/>
          <w:sz w:val="20"/>
        </w:rPr>
      </w:lvl>
    </w:lvlOverride>
  </w:num>
  <w:num w:numId="9">
    <w:abstractNumId w:val="4"/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3"/>
  </w:num>
  <w:num w:numId="12">
    <w:abstractNumId w:val="10"/>
  </w:num>
  <w:num w:numId="13">
    <w:abstractNumId w:val="12"/>
  </w:num>
  <w:num w:numId="14">
    <w:abstractNumId w:val="0"/>
  </w:num>
  <w:num w:numId="15">
    <w:abstractNumId w:val="5"/>
  </w:num>
  <w:num w:numId="16">
    <w:abstractNumId w:val="11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096D2D"/>
    <w:rsid w:val="00066573"/>
    <w:rsid w:val="00077FEA"/>
    <w:rsid w:val="00096D2D"/>
    <w:rsid w:val="0036601C"/>
    <w:rsid w:val="003759BB"/>
    <w:rsid w:val="00393304"/>
    <w:rsid w:val="003B6574"/>
    <w:rsid w:val="004A5BA3"/>
    <w:rsid w:val="004D516C"/>
    <w:rsid w:val="004F31EE"/>
    <w:rsid w:val="004F41C0"/>
    <w:rsid w:val="005D0A99"/>
    <w:rsid w:val="006675AD"/>
    <w:rsid w:val="007E4777"/>
    <w:rsid w:val="00820616"/>
    <w:rsid w:val="00877C6A"/>
    <w:rsid w:val="008D0D0E"/>
    <w:rsid w:val="00A03665"/>
    <w:rsid w:val="00A8114F"/>
    <w:rsid w:val="00A85D8C"/>
    <w:rsid w:val="00AF163E"/>
    <w:rsid w:val="00CB08D2"/>
    <w:rsid w:val="00D86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28"/>
        <w:szCs w:val="28"/>
        <w:lang w:val="fr-FR" w:eastAsia="en-US" w:bidi="ar-SA"/>
      </w:rPr>
    </w:rPrDefault>
    <w:pPrDefault>
      <w:pPr>
        <w:ind w:left="1418" w:righ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EA"/>
  </w:style>
  <w:style w:type="paragraph" w:styleId="Titre2">
    <w:name w:val="heading 2"/>
    <w:basedOn w:val="Normal"/>
    <w:link w:val="Titre2Car"/>
    <w:uiPriority w:val="9"/>
    <w:qFormat/>
    <w:rsid w:val="00096D2D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6D2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96D2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ation-0">
    <w:name w:val="citation-0"/>
    <w:basedOn w:val="Policepardfaut"/>
    <w:rsid w:val="00096D2D"/>
  </w:style>
  <w:style w:type="paragraph" w:styleId="Paragraphedeliste">
    <w:name w:val="List Paragraph"/>
    <w:basedOn w:val="Normal"/>
    <w:uiPriority w:val="34"/>
    <w:qFormat/>
    <w:rsid w:val="003B65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D81FF-F38E-459F-A010-45807E6B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2024-12-03T17:23:00Z</dcterms:created>
  <dcterms:modified xsi:type="dcterms:W3CDTF">2024-12-03T17:23:00Z</dcterms:modified>
</cp:coreProperties>
</file>