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12" w:rsidRDefault="00783712" w:rsidP="00783712">
      <w:pPr>
        <w:bidi/>
        <w:jc w:val="both"/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</w:pPr>
      <w:r w:rsidRPr="0003360F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>قائمة المراجع:</w:t>
      </w:r>
    </w:p>
    <w:p w:rsidR="00783712" w:rsidRPr="00663961" w:rsidRDefault="00783712" w:rsidP="00783712">
      <w:pPr>
        <w:pStyle w:val="Paragraphedeliste"/>
        <w:numPr>
          <w:ilvl w:val="0"/>
          <w:numId w:val="1"/>
        </w:numPr>
        <w:bidi/>
        <w:ind w:left="283" w:hanging="283"/>
        <w:jc w:val="both"/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shd w:val="clear" w:color="auto" w:fill="FFFFFF"/>
          <w:rtl/>
        </w:rPr>
        <w:t>المراجع باللغة العربية:</w:t>
      </w:r>
    </w:p>
    <w:p w:rsidR="00783712" w:rsidRPr="0003360F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إبراهيم عبد العزيز شيحا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</w:rPr>
        <w:t>أصول الإدارة العامة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>، منشأة المعارف، الإسكندرية، 1993.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أبو عرقوب ابراهيم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</w:rPr>
        <w:t>الاتصال الإنساني ودوره في التفاعل الاجتماعي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>، المكتبة الانجلو المصرية، القاهرة، 1999.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tabs>
          <w:tab w:val="right" w:pos="567"/>
        </w:tabs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3360F">
        <w:rPr>
          <w:rFonts w:ascii="Traditional Arabic" w:eastAsia="Times New Roman" w:hAnsi="Traditional Arabic" w:cs="Traditional Arabic"/>
          <w:b/>
          <w:bCs/>
          <w:color w:val="202122"/>
          <w:sz w:val="32"/>
          <w:szCs w:val="32"/>
          <w:rtl/>
          <w:lang w:eastAsia="fr-FR"/>
        </w:rPr>
        <w:t>أبومغلي سميح وآخرون</w:t>
      </w:r>
      <w:r w:rsidRPr="0003360F">
        <w:rPr>
          <w:rFonts w:ascii="Traditional Arabic" w:eastAsia="Times New Roman" w:hAnsi="Traditional Arabic" w:cs="Traditional Arabic"/>
          <w:color w:val="202122"/>
          <w:sz w:val="32"/>
          <w:szCs w:val="32"/>
          <w:rtl/>
          <w:lang w:eastAsia="fr-FR"/>
        </w:rPr>
        <w:t xml:space="preserve">، </w:t>
      </w:r>
      <w:r w:rsidRPr="0003360F">
        <w:rPr>
          <w:rFonts w:ascii="Traditional Arabic" w:eastAsia="Times New Roman" w:hAnsi="Traditional Arabic" w:cs="Traditional Arabic"/>
          <w:color w:val="202122"/>
          <w:sz w:val="32"/>
          <w:szCs w:val="32"/>
          <w:u w:val="single"/>
          <w:rtl/>
          <w:lang w:eastAsia="fr-FR"/>
        </w:rPr>
        <w:t>التنشئة الاجتماعية للطفل</w:t>
      </w:r>
      <w:r w:rsidRPr="0003360F">
        <w:rPr>
          <w:rFonts w:ascii="Traditional Arabic" w:eastAsia="Times New Roman" w:hAnsi="Traditional Arabic" w:cs="Traditional Arabic"/>
          <w:color w:val="202122"/>
          <w:sz w:val="32"/>
          <w:szCs w:val="32"/>
          <w:rtl/>
          <w:lang w:eastAsia="fr-FR"/>
        </w:rPr>
        <w:t>، دار اليازوي العلمية للنشر والتوزيع،  الأردن، 2002.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أحمد رأفت عبد الجواد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</w:rPr>
        <w:t>مبادئ علم الاجتماع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>، كلية الآداب جامعة المنيا،</w:t>
      </w:r>
      <w:r w:rsidRPr="0003360F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مصر ، </w:t>
      </w:r>
      <w:r w:rsidRPr="0003360F">
        <w:rPr>
          <w:rFonts w:ascii="Traditional Arabic" w:hAnsi="Traditional Arabic" w:cs="Traditional Arabic"/>
          <w:sz w:val="32"/>
          <w:szCs w:val="32"/>
        </w:rPr>
        <w:t>2009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Pr="00E67C8F" w:rsidRDefault="00783712" w:rsidP="00783712">
      <w:pPr>
        <w:pStyle w:val="Paragraphedeliste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</w:pPr>
      <w:r w:rsidRPr="00E67C8F">
        <w:rPr>
          <w:rFonts w:ascii="Traditional Arabic" w:hAnsi="Traditional Arabic" w:cs="Traditional Arabic"/>
          <w:b/>
          <w:bCs/>
          <w:sz w:val="32"/>
          <w:szCs w:val="32"/>
          <w:rtl/>
        </w:rPr>
        <w:t>بشير محمد</w:t>
      </w:r>
      <w:r w:rsidRPr="00E67C8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E67C8F">
        <w:rPr>
          <w:rFonts w:ascii="Traditional Arabic" w:hAnsi="Traditional Arabic" w:cs="Traditional Arabic"/>
          <w:sz w:val="32"/>
          <w:szCs w:val="32"/>
          <w:u w:val="single"/>
          <w:rtl/>
        </w:rPr>
        <w:t>الثقافة والتسيير في الجزائر</w:t>
      </w:r>
      <w:r w:rsidRPr="00E67C8F">
        <w:rPr>
          <w:rFonts w:ascii="Traditional Arabic" w:hAnsi="Traditional Arabic" w:cs="Traditional Arabic"/>
          <w:sz w:val="32"/>
          <w:szCs w:val="32"/>
          <w:rtl/>
        </w:rPr>
        <w:t xml:space="preserve">، ديوان المطبوعات الجامعية، </w:t>
      </w:r>
      <w:r w:rsidRPr="00E67C8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الجزائر، </w:t>
      </w:r>
      <w:r w:rsidRPr="00E67C8F">
        <w:rPr>
          <w:rFonts w:ascii="Traditional Arabic" w:hAnsi="Traditional Arabic" w:cs="Traditional Arabic"/>
          <w:sz w:val="32"/>
          <w:szCs w:val="32"/>
          <w:lang w:bidi="ar-DZ"/>
        </w:rPr>
        <w:t>2007</w:t>
      </w:r>
      <w:r w:rsidRPr="00E67C8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بلخیري رضوان وجباري سارة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مدخل للاتصال والعلاقات العامة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الطبعة الأولى، دار جسور للنشر والتوزیع، المحمدیة، الجزائر، </w:t>
      </w:r>
      <w:r w:rsidRPr="003D795B">
        <w:rPr>
          <w:rFonts w:ascii="Traditional Arabic" w:hAnsi="Traditional Arabic" w:cs="Traditional Arabic"/>
          <w:sz w:val="32"/>
          <w:szCs w:val="32"/>
        </w:rPr>
        <w:t>2014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783712" w:rsidRPr="003D795B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t xml:space="preserve">بلخيري </w:t>
      </w:r>
      <w:r>
        <w:rPr>
          <w:rFonts w:ascii="Traditional Arabic" w:hAnsi="Traditional Arabic" w:cs="Traditional Arabic" w:hint="cs"/>
          <w:b/>
          <w:bCs/>
          <w:color w:val="333333"/>
          <w:sz w:val="32"/>
          <w:szCs w:val="32"/>
          <w:shd w:val="clear" w:color="auto" w:fill="FFFFFF"/>
          <w:rtl/>
        </w:rPr>
        <w:t>ر</w:t>
      </w:r>
      <w:r w:rsidRPr="003D795B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t>ضوان</w:t>
      </w:r>
      <w:r w:rsidRPr="003D795B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،</w:t>
      </w:r>
      <w:r w:rsidRPr="003D795B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  <w:t> </w:t>
      </w:r>
      <w:r w:rsidRPr="003D795B">
        <w:rPr>
          <w:rFonts w:ascii="Traditional Arabic" w:hAnsi="Traditional Arabic" w:cs="Traditional Arabic"/>
          <w:color w:val="333333"/>
          <w:sz w:val="32"/>
          <w:szCs w:val="32"/>
          <w:u w:val="single"/>
          <w:shd w:val="clear" w:color="auto" w:fill="FFFFFF"/>
          <w:rtl/>
        </w:rPr>
        <w:t>مدخل إلى الاتصال المؤسساتي</w:t>
      </w:r>
      <w:r w:rsidRPr="003D795B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، دار قرطبة للنشر والتوزيع، الجزائر، 2015.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بن نبي مالك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</w:rPr>
        <w:t>مشكلة الثقافة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سلسة مشكلات الحضارة، الطبعة الرابعة، دار الفكر المعاصر، دمشق، سوريا، </w:t>
      </w:r>
      <w:r w:rsidRPr="0003360F">
        <w:rPr>
          <w:rFonts w:ascii="Traditional Arabic" w:hAnsi="Traditional Arabic" w:cs="Traditional Arabic"/>
          <w:sz w:val="32"/>
          <w:szCs w:val="32"/>
        </w:rPr>
        <w:t>2019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بنت عبد الله محمد الفقيه أروى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color w:val="000000"/>
          <w:sz w:val="32"/>
          <w:szCs w:val="32"/>
          <w:u w:val="single"/>
          <w:shd w:val="clear" w:color="auto" w:fill="FFFFFF"/>
          <w:rtl/>
        </w:rPr>
        <w:t>بحث في القيم</w:t>
      </w:r>
      <w:r w:rsidRPr="0003360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>، المملكة العربية السعودية، جامعة الإمام محمد بن سعود، 1431</w:t>
      </w:r>
      <w:r w:rsidRPr="0003360F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</w:rPr>
        <w:t>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color w:val="202122"/>
          <w:sz w:val="32"/>
          <w:szCs w:val="32"/>
          <w:shd w:val="clear" w:color="auto" w:fill="FFFFFF"/>
          <w:rtl/>
          <w:lang w:bidi="ar-DZ"/>
        </w:rPr>
        <w:t xml:space="preserve"> </w:t>
      </w:r>
      <w:r w:rsidRPr="0003360F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</w:rPr>
        <w:t>بهاء الدين خليل تركية</w:t>
      </w:r>
      <w:r w:rsidRPr="0003360F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،</w:t>
      </w:r>
      <w:r w:rsidRPr="0003360F">
        <w:rPr>
          <w:rFonts w:ascii="Traditional Arabic" w:hAnsi="Traditional Arabic" w:cs="Traditional Arabic"/>
          <w:color w:val="202122"/>
          <w:sz w:val="32"/>
          <w:szCs w:val="32"/>
          <w:u w:val="single"/>
          <w:shd w:val="clear" w:color="auto" w:fill="FFFFFF"/>
          <w:rtl/>
        </w:rPr>
        <w:t xml:space="preserve"> علم الاجتماع العائلي</w:t>
      </w:r>
      <w:r w:rsidRPr="0003360F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، الأهالي للطباعة، الطبعة الأولى، 2004</w:t>
      </w:r>
      <w:r w:rsidRPr="0003360F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 xml:space="preserve"> 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بوغطیط جمال الدین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الاتصال التنظیمي وعلاقته بالأداء الوظیف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ي، مذكرة ماجستیر، جامعة منتوري، قسنطینة ،</w:t>
      </w:r>
      <w:r w:rsidRPr="003D795B">
        <w:rPr>
          <w:rFonts w:ascii="Traditional Arabic" w:hAnsi="Traditional Arabic" w:cs="Traditional Arabic"/>
          <w:sz w:val="32"/>
          <w:szCs w:val="32"/>
        </w:rPr>
        <w:t>2009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3360F">
        <w:rPr>
          <w:rFonts w:ascii="Traditional Arabic" w:hAnsi="Traditional Arabic" w:cs="Traditional Arabic"/>
          <w:b/>
          <w:bCs/>
          <w:color w:val="202122"/>
          <w:sz w:val="32"/>
          <w:szCs w:val="32"/>
          <w:shd w:val="clear" w:color="auto" w:fill="FFFFFF"/>
          <w:rtl/>
        </w:rPr>
        <w:t>تايلور إي بي</w:t>
      </w:r>
      <w:r w:rsidRPr="0003360F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، </w:t>
      </w:r>
      <w:r w:rsidRPr="0003360F">
        <w:rPr>
          <w:rFonts w:ascii="Traditional Arabic" w:hAnsi="Traditional Arabic" w:cs="Traditional Arabic"/>
          <w:color w:val="202122"/>
          <w:spacing w:val="12"/>
          <w:sz w:val="32"/>
          <w:szCs w:val="32"/>
          <w:u w:val="single"/>
          <w:shd w:val="clear" w:color="auto" w:fill="FFFFFF"/>
          <w:rtl/>
        </w:rPr>
        <w:t>الثقافة البدائية: الأبحاث في تطوير الأساطير والفلسفة والدين، والفن، والعرف</w:t>
      </w:r>
      <w:r w:rsidRPr="0003360F">
        <w:rPr>
          <w:rFonts w:ascii="Traditional Arabic" w:hAnsi="Traditional Arabic" w:cs="Traditional Arabic"/>
          <w:color w:val="202122"/>
          <w:spacing w:val="12"/>
          <w:sz w:val="32"/>
          <w:szCs w:val="32"/>
          <w:shd w:val="clear" w:color="auto" w:fill="FFFFFF"/>
          <w:rtl/>
        </w:rPr>
        <w:t>،</w:t>
      </w:r>
      <w:r w:rsidRPr="0003360F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</w:rPr>
        <w:t> </w:t>
      </w:r>
      <w:r w:rsidRPr="0003360F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>نيويورك 1974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جمعة خير الدين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</w:rPr>
        <w:t>دور ثقافة المؤسسة في تحسين أداء الموارد البشرية بالمؤسسة الاقتصادية دراسة حالة (</w:t>
      </w:r>
      <w:r w:rsidRPr="0003360F">
        <w:rPr>
          <w:rFonts w:ascii="Traditional Arabic" w:hAnsi="Traditional Arabic" w:cs="Traditional Arabic"/>
          <w:sz w:val="32"/>
          <w:szCs w:val="32"/>
          <w:u w:val="single"/>
        </w:rPr>
        <w:t xml:space="preserve">EN.I.CAB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 xml:space="preserve"> )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أطروحة مقدمة لنيل شهادة دكتوراه في العلوم الاقتصادية، جامعة محمد خيضر بسكرة، </w:t>
      </w:r>
      <w:r w:rsidRPr="0003360F">
        <w:rPr>
          <w:rFonts w:ascii="Traditional Arabic" w:hAnsi="Traditional Arabic" w:cs="Traditional Arabic"/>
          <w:sz w:val="32"/>
          <w:szCs w:val="32"/>
          <w:lang w:bidi="ar-DZ"/>
        </w:rPr>
        <w:t>2015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حجاب محمد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الاتصال الفعال للعلاقات العامة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دار الفجر للنشر والتوزيع، القاهرة، مصر، </w:t>
      </w:r>
      <w:r w:rsidRPr="003D795B">
        <w:rPr>
          <w:rFonts w:ascii="Traditional Arabic" w:hAnsi="Traditional Arabic" w:cs="Traditional Arabic"/>
          <w:sz w:val="32"/>
          <w:szCs w:val="32"/>
        </w:rPr>
        <w:t>1995</w:t>
      </w:r>
      <w:r w:rsidRPr="003D795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3360F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lastRenderedPageBreak/>
        <w:t>حجازي</w:t>
      </w:r>
      <w:r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t xml:space="preserve"> مصطفى</w:t>
      </w:r>
      <w:r w:rsidRPr="0003360F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t>،</w:t>
      </w:r>
      <w:r w:rsidRPr="0003360F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</w:rPr>
        <w:t> </w:t>
      </w:r>
      <w:r w:rsidRPr="0003360F">
        <w:rPr>
          <w:rFonts w:ascii="Traditional Arabic" w:hAnsi="Traditional Arabic" w:cs="Traditional Arabic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الاتصال في العلاقات الإنسانية والإدارة</w:t>
      </w:r>
      <w:r w:rsidRPr="0003360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، الطبعة الأولى، دار الطليعة، بيروت، 1982.</w:t>
      </w:r>
      <w:r w:rsidRPr="0003360F">
        <w:rPr>
          <w:rFonts w:ascii="Traditional Arabic" w:hAnsi="Traditional Arabic" w:cs="Traditional Arabic"/>
          <w:sz w:val="32"/>
          <w:szCs w:val="32"/>
        </w:rPr>
        <w:tab/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حريم حسين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</w:rPr>
        <w:t>ﺍﻟﺴﻠﻭﻙ ﺍﻟﺘﻨﻅﻴﻤﻲ: ﺴﻠﻭﻙ ﺍﻷﻓﺭﺍﺩ في المنظمات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الطبعة الأولى، دار زهران، الأردن، </w:t>
      </w:r>
      <w:r w:rsidRPr="0003360F">
        <w:rPr>
          <w:rFonts w:ascii="Traditional Arabic" w:hAnsi="Traditional Arabic" w:cs="Traditional Arabic"/>
          <w:sz w:val="32"/>
          <w:szCs w:val="32"/>
        </w:rPr>
        <w:t>1999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حنفي عبد الغفار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، السلوك التنظيمي وإدارة الأفراد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الدار الجامعية، الإسكندرية، مصرـ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خضير كاضم، حمود فريجات ﻭآخرون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>ﺍﻟﺴﻠﻭﻙ ﺍﻟﺘﻨﻅﻴﻤﻲ،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 الطبعة الأولى، ﺩﺍﺭ حامد ﻟﻠﻨﺸﺭ ﻭﺍﻟﺘﻭﺯﻴﻊ، عمان</w:t>
      </w:r>
      <w:r w:rsidRPr="0003360F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2009</w:t>
      </w:r>
      <w:r w:rsidRPr="0003360F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خضير كاضم، حمود فريجات وآخرون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>ﺍﻟﺴﻠﻭﻙ ﺍﻟﺘﻨﻅﻴﻤﻲ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، الطبعة الأولى، ﺩﺍﺭ حامد ﻟﻠﻨﺸﺭ ﻭﺍﻟﺘﻭﺯﻴﻊ، عمان،</w:t>
      </w:r>
      <w:r w:rsidRPr="0003360F">
        <w:rPr>
          <w:rFonts w:ascii="Traditional Arabic" w:hAnsi="Traditional Arabic" w:cs="Traditional Arabic"/>
          <w:sz w:val="32"/>
          <w:szCs w:val="32"/>
          <w:lang w:bidi="ar-DZ"/>
        </w:rPr>
        <w:t xml:space="preserve"> 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2009.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  <w:lang w:val="en-US" w:bidi="ar-DZ"/>
        </w:rPr>
        <w:t>ﺩﺍﺩﻱ ﻋﺩﻭﻥ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  <w:lang w:val="en-US"/>
        </w:rPr>
        <w:t xml:space="preserve"> ناصر</w:t>
      </w:r>
      <w:r w:rsidRPr="0003360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  <w:lang w:val="en-US" w:bidi="ar-DZ"/>
        </w:rPr>
        <w:t>ﺩﻭﺭ ﺍﻟﻤﻭﺍﺭﺩ ﺍﻟﺒﺸﺭية ﻭﺍﻻتصال ﻓﻲ ﺍﻟﺘﺨﻁﻴﻁ ﺍﻹﺴﺘﺭﺍﺘﻴﺠﻲ باﻟﻤﺅﺴﺴﺔ ﺍﻟﻌﻤﻭﻤﻴﺔ ﻓﻲ ﻅل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lang w:bidi="ar-DZ"/>
        </w:rPr>
        <w:t xml:space="preserve">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  <w:lang w:val="en-US" w:bidi="ar-DZ"/>
        </w:rPr>
        <w:t>ﺍﻗﺘﺼﺎﺩ ﺍﻟﺴـﻭﻕ</w:t>
      </w:r>
      <w:r w:rsidRPr="0003360F">
        <w:rPr>
          <w:rFonts w:ascii="Traditional Arabic" w:hAnsi="Traditional Arabic" w:cs="Traditional Arabic"/>
          <w:sz w:val="32"/>
          <w:szCs w:val="32"/>
          <w:rtl/>
          <w:lang w:val="en-US" w:bidi="ar-DZ"/>
        </w:rPr>
        <w:t>، ﺃﻁﺭﻭحة دكتوراه ﺩﻭﻟﺔ ﻓﻲ ﻋﻠﻭﻡ ﺍﻟﺘﺴﻴﻴﺭ، جامعة الجزائر، 1998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دلیو</w:t>
      </w:r>
      <w:r w:rsidRPr="001B29FD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فضیل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 ، 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تارخ وسائل الاتصال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دار سیرتا كوني، قسنطینة، 2006.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دلیو فضیل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الاتصال: مفاهیمه، نظریاته، وسائله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الطبعة الأولى، دار الفجر للنشر، القاهرة، 2013.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3360F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t>دليو فضيل،</w:t>
      </w:r>
      <w:r w:rsidRPr="0003360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  <w:t> </w:t>
      </w:r>
      <w:r w:rsidRPr="0003360F">
        <w:rPr>
          <w:rFonts w:ascii="Traditional Arabic" w:hAnsi="Traditional Arabic" w:cs="Traditional Arabic"/>
          <w:b/>
          <w:bCs/>
          <w:color w:val="333333"/>
          <w:sz w:val="32"/>
          <w:szCs w:val="32"/>
          <w:u w:val="single"/>
          <w:shd w:val="clear" w:color="auto" w:fill="FFFFFF"/>
          <w:rtl/>
        </w:rPr>
        <w:t>التكنولوجيا الجديدة للإعلام والاتصال</w:t>
      </w:r>
      <w:r w:rsidRPr="0003360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، دار الثقافة للنشر والتوزيع، عمان، 2010.</w:t>
      </w:r>
    </w:p>
    <w:p w:rsidR="00783712" w:rsidRPr="00E67C8F" w:rsidRDefault="00783712" w:rsidP="00783712">
      <w:pPr>
        <w:pStyle w:val="Paragraphedeliste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</w:pPr>
      <w:r w:rsidRPr="00E67C8F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t>دليو فضيل</w:t>
      </w:r>
      <w:r w:rsidRPr="00E67C8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،</w:t>
      </w:r>
      <w:r w:rsidRPr="00E67C8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  <w:t> </w:t>
      </w:r>
      <w:r w:rsidRPr="00E67C8F">
        <w:rPr>
          <w:rFonts w:ascii="Traditional Arabic" w:hAnsi="Traditional Arabic" w:cs="Traditional Arabic"/>
          <w:color w:val="333333"/>
          <w:sz w:val="32"/>
          <w:szCs w:val="32"/>
          <w:u w:val="single"/>
          <w:shd w:val="clear" w:color="auto" w:fill="FFFFFF"/>
          <w:rtl/>
        </w:rPr>
        <w:t>التكنولوجيا الجديدة للإعلام والاتصال</w:t>
      </w:r>
      <w:r w:rsidRPr="00E67C8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، دار الثقافة للنشر والتوزيع، عمان</w:t>
      </w:r>
      <w:r w:rsidRPr="00E67C8F">
        <w:rPr>
          <w:rFonts w:ascii="Traditional Arabic" w:hAnsi="Traditional Arabic" w:cs="Traditional Arabic" w:hint="cs"/>
          <w:color w:val="333333"/>
          <w:sz w:val="32"/>
          <w:szCs w:val="32"/>
          <w:shd w:val="clear" w:color="auto" w:fill="FFFFFF"/>
          <w:rtl/>
        </w:rPr>
        <w:t>،</w:t>
      </w:r>
      <w:r w:rsidRPr="00E67C8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 xml:space="preserve"> 2010.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ديجريت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السلوك الإنساني في العمل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،ترجمة عبد الحميد ومحمد إسماعيل ، دار النهضة للطباعة والنشر، القاهرة، 1974</w:t>
      </w:r>
      <w:r w:rsidRPr="003D795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رماش صبرینة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الفعالیة الاتصالیة في المؤسسة الاقتصادیة الجزائریة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رسالة مقدمة لنیل درجة الدكتوراه، جامعة منتوري، قسنطینة، ،2008 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صلاح الدین محمد عبد الباقي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السلوك الانساني في المنظمات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الدار الجامعیة، القا</w:t>
      </w:r>
      <w:r w:rsidRPr="003D795B">
        <w:rPr>
          <w:rFonts w:ascii="Traditional Arabic" w:hAnsi="Traditional Arabic"/>
          <w:sz w:val="32"/>
          <w:szCs w:val="32"/>
          <w:rtl/>
        </w:rPr>
        <w:t>ھ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رة، ،2000</w:t>
      </w:r>
      <w:r w:rsidRPr="003D795B">
        <w:rPr>
          <w:rFonts w:ascii="Traditional Arabic" w:hAnsi="Traditional Arabic" w:cs="Traditional Arabic"/>
          <w:sz w:val="32"/>
          <w:szCs w:val="32"/>
        </w:rPr>
        <w:t>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صلاح الدین محمد عبد الباقي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السلوك الانساني في المنظمات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الطبعة الثانية، الدار الجامعیة للنشر، الإسكندریة، 2001.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الطائي حمید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والعلاق بشیر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أساسیات الاتصال (مهارات ونماذج)،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 دار الیازوري، عمان، الأردن، 2009.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طلعت ابرا</w:t>
      </w:r>
      <w:r w:rsidRPr="003D795B">
        <w:rPr>
          <w:rFonts w:ascii="Traditional Arabic" w:hAnsi="Traditional Arabic"/>
          <w:b/>
          <w:bCs/>
          <w:sz w:val="32"/>
          <w:szCs w:val="32"/>
          <w:rtl/>
        </w:rPr>
        <w:t>ھ</w:t>
      </w: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یم لطفي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مدخل إلى علم الإجتماع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مكتبة غریب، القا</w:t>
      </w:r>
      <w:r w:rsidRPr="003D795B">
        <w:rPr>
          <w:rFonts w:ascii="Traditional Arabic" w:hAnsi="Traditional Arabic"/>
          <w:sz w:val="32"/>
          <w:szCs w:val="32"/>
          <w:rtl/>
        </w:rPr>
        <w:t>ھ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رة، ،</w:t>
      </w:r>
      <w:r w:rsidRPr="003D795B">
        <w:rPr>
          <w:rFonts w:ascii="Traditional Arabic" w:hAnsi="Traditional Arabic" w:cs="Traditional Arabic"/>
          <w:sz w:val="32"/>
          <w:szCs w:val="32"/>
        </w:rPr>
        <w:t xml:space="preserve"> 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1993.</w:t>
      </w:r>
    </w:p>
    <w:p w:rsidR="00783712" w:rsidRPr="00E67C8F" w:rsidRDefault="00783712" w:rsidP="00783712">
      <w:pPr>
        <w:pStyle w:val="Paragraphedeliste"/>
        <w:numPr>
          <w:ilvl w:val="0"/>
          <w:numId w:val="2"/>
        </w:numPr>
        <w:tabs>
          <w:tab w:val="right" w:pos="-142"/>
        </w:tabs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67C8F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lastRenderedPageBreak/>
        <w:t>الطيب عيساني رحيمة</w:t>
      </w:r>
      <w:r w:rsidRPr="00E67C8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،</w:t>
      </w:r>
      <w:r w:rsidRPr="00E67C8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  <w:t> </w:t>
      </w:r>
      <w:r w:rsidRPr="00E67C8F">
        <w:rPr>
          <w:rFonts w:ascii="Traditional Arabic" w:hAnsi="Traditional Arabic" w:cs="Traditional Arabic"/>
          <w:color w:val="333333"/>
          <w:sz w:val="32"/>
          <w:szCs w:val="32"/>
          <w:u w:val="single"/>
          <w:shd w:val="clear" w:color="auto" w:fill="FFFFFF"/>
          <w:rtl/>
        </w:rPr>
        <w:t>مدخل إلى الإعلام والاتصال: المفاهيم الأساسية والوظائف الجديدة في عصر العولمة الإعلامية</w:t>
      </w:r>
      <w:r w:rsidRPr="00E67C8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، االطبعة الأولى، عالم الكتب الحديث للنشر والتوزيع، الأردن.2002.</w:t>
      </w:r>
      <w:r w:rsidRPr="00E67C8F">
        <w:rPr>
          <w:rFonts w:ascii="Traditional Arabic" w:hAnsi="Traditional Arabic" w:cs="Traditional Arabic"/>
          <w:sz w:val="32"/>
          <w:szCs w:val="32"/>
          <w:shd w:val="clear" w:color="auto" w:fill="FFFFFF"/>
        </w:rPr>
        <w:t xml:space="preserve"> 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عامر یسرى 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الاتصالات الإداریة والمدخل السلوكي لها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دار المدینة المنورة، الریاض، 1986.</w:t>
      </w:r>
    </w:p>
    <w:p w:rsidR="00783712" w:rsidRPr="0003360F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عبد الحميد محمد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</w:rPr>
        <w:t>الاتصال في مجالات الإبداع الفني الجماهيري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>، عالم الكتب، القاهرة، 1993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عبد الرحمان عبد العزیز الماجد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أسالیب الاتصال ووسائلها في العلاقات العامة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رسالة ماجستیر، جامعة محمد بن سعود الإسلامیة، المملكة العربیة السعودیة ،1987</w:t>
      </w:r>
      <w:r w:rsidRPr="003D795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العزاري محمد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</w:t>
      </w: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و</w:t>
      </w:r>
      <w:r w:rsidRPr="00C0762C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</w:t>
      </w: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إدریس أحمد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العلاقات المعاصرة وفعالیة الإدارة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المكتبة العلمیة، مصر، 2004.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عزي عبد الرحمن،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عالم الاتصال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ديوان المطبوعات الجامعية، الجزائر، </w:t>
      </w:r>
      <w:r w:rsidRPr="003D795B">
        <w:rPr>
          <w:rFonts w:ascii="Traditional Arabic" w:hAnsi="Traditional Arabic" w:cs="Traditional Arabic"/>
          <w:sz w:val="32"/>
          <w:szCs w:val="32"/>
        </w:rPr>
        <w:t>1992</w:t>
      </w:r>
      <w:r w:rsidRPr="003D795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ليري صالح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مدخل إلى العلاقات العامة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الطبعة الأولى، دار حنين للنشر والتوزيع، الكويت، 2005.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مـازن سـلیمان الحـوش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الاتصـال وتـأثیره علـى تنظـیم المؤسسـة الإعلامیـة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مـذكرة ماجسـتیر فـي علـم الاجتماع، جامعة الحاج لخضر باتنة، الجزائر </w:t>
      </w:r>
      <w:r w:rsidRPr="003D795B">
        <w:rPr>
          <w:rFonts w:ascii="Traditional Arabic" w:hAnsi="Traditional Arabic" w:cs="Traditional Arabic"/>
          <w:sz w:val="32"/>
          <w:szCs w:val="32"/>
        </w:rPr>
        <w:t>2006</w:t>
      </w:r>
      <w:r w:rsidRPr="003D795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3360F">
        <w:rPr>
          <w:rFonts w:ascii="Traditional Arabic" w:hAnsi="Traditional Arabic" w:cs="Traditional Arabic"/>
          <w:b/>
          <w:bCs/>
          <w:color w:val="333333"/>
          <w:sz w:val="32"/>
          <w:szCs w:val="32"/>
          <w:shd w:val="clear" w:color="auto" w:fill="FFFFFF"/>
          <w:rtl/>
        </w:rPr>
        <w:t>مانع بن محمد بن علي المانع،</w:t>
      </w:r>
      <w:r w:rsidRPr="0003360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 xml:space="preserve"> </w:t>
      </w:r>
      <w:r w:rsidRPr="0003360F">
        <w:rPr>
          <w:rFonts w:ascii="Traditional Arabic" w:hAnsi="Traditional Arabic" w:cs="Traditional Arabic"/>
          <w:color w:val="333333"/>
          <w:sz w:val="32"/>
          <w:szCs w:val="32"/>
          <w:u w:val="single"/>
          <w:shd w:val="clear" w:color="auto" w:fill="FFFFFF"/>
          <w:rtl/>
        </w:rPr>
        <w:t>القيم بين الإسلام والغرب</w:t>
      </w:r>
      <w:r w:rsidRPr="0003360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، الجزء الأول، الطبعة الأولى، دار الفضيلة، الرياض، 2005</w:t>
      </w:r>
      <w:r w:rsidRPr="0003360F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</w:rPr>
        <w:t>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ما</w:t>
      </w:r>
      <w:r w:rsidRPr="003D795B">
        <w:rPr>
          <w:rFonts w:ascii="Traditional Arabic" w:hAnsi="Traditional Arabic"/>
          <w:b/>
          <w:bCs/>
          <w:sz w:val="32"/>
          <w:szCs w:val="32"/>
          <w:rtl/>
        </w:rPr>
        <w:t>ھ</w:t>
      </w: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 أ</w:t>
      </w: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حمد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كیف ترفع مهاراتك الإداریة في الاتصال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الدار الجامعیة، الإسكندریة، 2000.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محمد السید فهمي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تكنولوجیا الاتصال في الخدمة الاجتماعیة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دار المعرفة، الإسكندریة.</w:t>
      </w:r>
    </w:p>
    <w:p w:rsidR="00783712" w:rsidRPr="0003360F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محمد العمري 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أ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بو النجا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</w:rPr>
        <w:t>الاتصال في الخدمة الاجتماعية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>، دار المعرفة الجامعية، 1996.</w:t>
      </w:r>
    </w:p>
    <w:p w:rsidR="00783712" w:rsidRPr="00E67C8F" w:rsidRDefault="00783712" w:rsidP="00783712">
      <w:pPr>
        <w:pStyle w:val="Paragraphedeliste"/>
        <w:numPr>
          <w:ilvl w:val="0"/>
          <w:numId w:val="2"/>
        </w:numPr>
        <w:tabs>
          <w:tab w:val="right" w:pos="-142"/>
        </w:tabs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E67C8F">
        <w:rPr>
          <w:rFonts w:ascii="Traditional Arabic" w:hAnsi="Traditional Arabic" w:cs="Traditional Arabic"/>
          <w:b/>
          <w:bCs/>
          <w:sz w:val="32"/>
          <w:szCs w:val="32"/>
          <w:shd w:val="clear" w:color="auto" w:fill="FFFFFF"/>
          <w:rtl/>
        </w:rPr>
        <w:t>محمد عبد الحميد</w:t>
      </w:r>
      <w:r w:rsidRPr="00E67C8F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، </w:t>
      </w:r>
      <w:r w:rsidRPr="00E67C8F">
        <w:rPr>
          <w:rFonts w:ascii="Traditional Arabic" w:hAnsi="Traditional Arabic" w:cs="Traditional Arabic"/>
          <w:sz w:val="32"/>
          <w:szCs w:val="32"/>
          <w:u w:val="single"/>
          <w:shd w:val="clear" w:color="auto" w:fill="FFFFFF"/>
          <w:rtl/>
        </w:rPr>
        <w:t>نظريات الإعلام واتجاهات التأثير</w:t>
      </w:r>
      <w:r w:rsidRPr="00E67C8F">
        <w:rPr>
          <w:rFonts w:ascii="Traditional Arabic" w:hAnsi="Traditional Arabic" w:cs="Traditional Arabic"/>
          <w:sz w:val="32"/>
          <w:szCs w:val="32"/>
          <w:shd w:val="clear" w:color="auto" w:fill="FFFFFF"/>
          <w:rtl/>
        </w:rPr>
        <w:t xml:space="preserve">، الطبعة الثانية، عالم الكتب، القاهرة، 2000. 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 محمد ناجي 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>ال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جو</w:t>
      </w:r>
      <w:r w:rsidRPr="0003360F">
        <w:rPr>
          <w:rFonts w:ascii="Traditional Arabic" w:hAnsi="Traditional Arabic"/>
          <w:b/>
          <w:bCs/>
          <w:sz w:val="32"/>
          <w:szCs w:val="32"/>
          <w:rtl/>
        </w:rPr>
        <w:t>ھ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ر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</w:rPr>
        <w:t>وسائل الاتصال في العلاقات العامة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>، دار مكتبة الرائد، عمان،2001</w:t>
      </w:r>
      <w:r w:rsidRPr="0003360F">
        <w:rPr>
          <w:rFonts w:ascii="Traditional Arabic" w:hAnsi="Traditional Arabic" w:cs="Traditional Arabic"/>
          <w:sz w:val="32"/>
          <w:szCs w:val="32"/>
        </w:rPr>
        <w:t>.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محمد ناصر العدیلي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السلوك الإنساني والتنظیمي من منظور كلي مقارن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معهد الإدارة العامة، السعودیة، ،1995.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مركز البحث  في  الأنثروبولوجية الاجتماعية والثقافية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</w:rPr>
        <w:t>ثقافـات المؤسسـة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منشورات مركز البحث  في  الأنثروبولوجية الاجتماعية والثقافية، وهران </w:t>
      </w:r>
      <w:r w:rsidRPr="0003360F">
        <w:rPr>
          <w:rFonts w:ascii="Traditional Arabic" w:hAnsi="Traditional Arabic" w:cs="Traditional Arabic"/>
          <w:sz w:val="32"/>
          <w:szCs w:val="32"/>
        </w:rPr>
        <w:t>CRASC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 ، </w:t>
      </w:r>
      <w:r w:rsidRPr="0003360F">
        <w:rPr>
          <w:rFonts w:ascii="Traditional Arabic" w:hAnsi="Traditional Arabic" w:cs="Traditional Arabic"/>
          <w:sz w:val="32"/>
          <w:szCs w:val="32"/>
        </w:rPr>
        <w:t>2012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  <w:r w:rsidRPr="0003360F">
        <w:rPr>
          <w:rFonts w:ascii="Traditional Arabic" w:hAnsi="Traditional Arabic" w:cs="Traditional Arabic"/>
          <w:sz w:val="32"/>
          <w:szCs w:val="32"/>
        </w:rPr>
        <w:t xml:space="preserve">   </w:t>
      </w:r>
    </w:p>
    <w:p w:rsidR="00783712" w:rsidRDefault="00783712" w:rsidP="00783712">
      <w:pPr>
        <w:pStyle w:val="normal0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sz w:val="32"/>
          <w:szCs w:val="32"/>
        </w:rPr>
      </w:pPr>
      <w:r w:rsidRPr="003D795B">
        <w:rPr>
          <w:rFonts w:ascii="Traditional Arabic" w:hAnsi="Traditional Arabic" w:cs="Traditional Arabic"/>
          <w:b/>
          <w:bCs/>
          <w:sz w:val="32"/>
          <w:szCs w:val="32"/>
          <w:rtl/>
        </w:rPr>
        <w:t>منال طلعت محمود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3D795B">
        <w:rPr>
          <w:rFonts w:ascii="Traditional Arabic" w:hAnsi="Traditional Arabic" w:cs="Traditional Arabic"/>
          <w:sz w:val="32"/>
          <w:szCs w:val="32"/>
          <w:u w:val="single"/>
          <w:rtl/>
        </w:rPr>
        <w:t>مدخل إلى علم الاتصال</w:t>
      </w:r>
      <w:r w:rsidRPr="003D795B">
        <w:rPr>
          <w:rFonts w:ascii="Traditional Arabic" w:hAnsi="Traditional Arabic" w:cs="Traditional Arabic"/>
          <w:sz w:val="32"/>
          <w:szCs w:val="32"/>
          <w:rtl/>
        </w:rPr>
        <w:t>، المكتب الجامعي الحديث، مصر، 2001</w:t>
      </w:r>
      <w:r w:rsidRPr="003D795B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Pr="00E67C8F" w:rsidRDefault="00783712" w:rsidP="00783712">
      <w:pPr>
        <w:pStyle w:val="Paragraphedeliste"/>
        <w:numPr>
          <w:ilvl w:val="0"/>
          <w:numId w:val="2"/>
        </w:numPr>
        <w:bidi/>
        <w:ind w:left="425" w:hanging="425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E67C8F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lastRenderedPageBreak/>
        <w:t xml:space="preserve">هربرت شيلر، </w:t>
      </w:r>
      <w:r w:rsidRPr="00E67C8F">
        <w:rPr>
          <w:rFonts w:ascii="Traditional Arabic" w:hAnsi="Traditional Arabic" w:cs="Traditional Arabic"/>
          <w:sz w:val="32"/>
          <w:szCs w:val="32"/>
          <w:u w:val="single"/>
          <w:rtl/>
          <w:lang w:bidi="ar-DZ"/>
        </w:rPr>
        <w:t>كتاب الاتصال والهيمنة الثقافية</w:t>
      </w:r>
      <w:r w:rsidRPr="00E67C8F">
        <w:rPr>
          <w:rFonts w:ascii="Traditional Arabic" w:hAnsi="Traditional Arabic" w:cs="Traditional Arabic"/>
          <w:sz w:val="32"/>
          <w:szCs w:val="32"/>
          <w:rtl/>
          <w:lang w:bidi="ar-DZ"/>
        </w:rPr>
        <w:t xml:space="preserve">، سلسلة العلوم الاجتماعية، ترجمة: وجيه سمعان عبد المسيح، الهيئة المصرية العامة للكتاب، مصر، </w:t>
      </w:r>
      <w:r w:rsidRPr="00E67C8F">
        <w:rPr>
          <w:rFonts w:ascii="Traditional Arabic" w:hAnsi="Traditional Arabic" w:cs="Traditional Arabic"/>
          <w:sz w:val="32"/>
          <w:szCs w:val="32"/>
          <w:lang w:bidi="ar-DZ"/>
        </w:rPr>
        <w:t>1993</w:t>
      </w:r>
      <w:r w:rsidRPr="00E67C8F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Pr="0003360F" w:rsidRDefault="00783712" w:rsidP="00783712">
      <w:pPr>
        <w:pStyle w:val="Notedebasdepage"/>
        <w:numPr>
          <w:ilvl w:val="0"/>
          <w:numId w:val="2"/>
        </w:numPr>
        <w:bidi/>
        <w:spacing w:line="276" w:lineRule="auto"/>
        <w:ind w:left="425" w:hanging="425"/>
        <w:jc w:val="both"/>
        <w:rPr>
          <w:rFonts w:ascii="Traditional Arabic" w:hAnsi="Traditional Arabic" w:cs="Traditional Arabic"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Pr="0003360F">
        <w:rPr>
          <w:rFonts w:ascii="Traditional Arabic" w:hAnsi="Traditional Arabic" w:cs="Traditional Arabic"/>
          <w:b/>
          <w:bCs/>
          <w:sz w:val="32"/>
          <w:szCs w:val="32"/>
          <w:rtl/>
        </w:rPr>
        <w:t>هناء حافظ بدوي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 xml:space="preserve">، </w:t>
      </w:r>
      <w:r w:rsidRPr="0003360F">
        <w:rPr>
          <w:rFonts w:ascii="Traditional Arabic" w:hAnsi="Traditional Arabic" w:cs="Traditional Arabic"/>
          <w:sz w:val="32"/>
          <w:szCs w:val="32"/>
          <w:u w:val="single"/>
          <w:rtl/>
        </w:rPr>
        <w:t>الاتصال بين النظرية والتطبيق</w:t>
      </w:r>
      <w:r w:rsidRPr="0003360F">
        <w:rPr>
          <w:rFonts w:ascii="Traditional Arabic" w:hAnsi="Traditional Arabic" w:cs="Traditional Arabic"/>
          <w:sz w:val="32"/>
          <w:szCs w:val="32"/>
          <w:rtl/>
        </w:rPr>
        <w:t>، المكتب الجامعي الحديث، الإسكندرية، 2002</w:t>
      </w:r>
      <w:r w:rsidRPr="0003360F">
        <w:rPr>
          <w:rFonts w:ascii="Traditional Arabic" w:hAnsi="Traditional Arabic" w:cs="Traditional Arabic"/>
          <w:sz w:val="32"/>
          <w:szCs w:val="32"/>
          <w:rtl/>
          <w:lang w:bidi="ar-DZ"/>
        </w:rPr>
        <w:t>.</w:t>
      </w:r>
    </w:p>
    <w:p w:rsidR="00783712" w:rsidRPr="001B29FD" w:rsidRDefault="00783712" w:rsidP="00783712">
      <w:pPr>
        <w:pStyle w:val="normal0"/>
        <w:numPr>
          <w:ilvl w:val="0"/>
          <w:numId w:val="1"/>
        </w:numPr>
        <w:bidi/>
        <w:ind w:left="425" w:hanging="425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477557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المراجع باللغة الأجنبية:</w:t>
      </w:r>
    </w:p>
    <w:p w:rsidR="00783712" w:rsidRPr="001B29FD" w:rsidRDefault="00783712" w:rsidP="00783712">
      <w:pPr>
        <w:pStyle w:val="Paragraphedeliste"/>
        <w:numPr>
          <w:ilvl w:val="0"/>
          <w:numId w:val="2"/>
        </w:numPr>
        <w:ind w:left="567" w:hanging="567"/>
        <w:jc w:val="both"/>
        <w:rPr>
          <w:rFonts w:asciiTheme="majorBidi" w:hAnsiTheme="majorBidi" w:cstheme="majorBidi"/>
          <w:sz w:val="32"/>
          <w:szCs w:val="32"/>
        </w:rPr>
      </w:pPr>
      <w:r w:rsidRPr="001B29FD">
        <w:rPr>
          <w:rFonts w:asciiTheme="majorBidi" w:hAnsiTheme="majorBidi" w:cstheme="majorBidi"/>
          <w:b/>
          <w:bCs/>
          <w:sz w:val="32"/>
          <w:szCs w:val="32"/>
        </w:rPr>
        <w:t>Actouf O</w:t>
      </w:r>
      <w:r w:rsidRPr="001B29FD">
        <w:rPr>
          <w:rFonts w:asciiTheme="majorBidi" w:hAnsiTheme="majorBidi" w:cstheme="majorBidi"/>
          <w:sz w:val="32"/>
          <w:szCs w:val="32"/>
        </w:rPr>
        <w:t xml:space="preserve">, </w:t>
      </w:r>
      <w:r w:rsidRPr="001B29FD">
        <w:rPr>
          <w:rStyle w:val="Accentuation"/>
          <w:rFonts w:asciiTheme="majorBidi" w:hAnsiTheme="majorBidi" w:cstheme="majorBidi"/>
          <w:sz w:val="32"/>
          <w:szCs w:val="32"/>
          <w:u w:val="single"/>
        </w:rPr>
        <w:t>Management et théories des organisations dans les années 1990: vers un radical Humanisme</w:t>
      </w:r>
      <w:r w:rsidRPr="001B29FD">
        <w:rPr>
          <w:rStyle w:val="Accentuation"/>
          <w:rFonts w:asciiTheme="majorBidi" w:hAnsiTheme="majorBidi" w:cstheme="majorBidi"/>
          <w:sz w:val="32"/>
          <w:szCs w:val="32"/>
        </w:rPr>
        <w:t> ,</w:t>
      </w:r>
      <w:r w:rsidRPr="001B29FD">
        <w:rPr>
          <w:rFonts w:asciiTheme="majorBidi" w:hAnsiTheme="majorBidi" w:cstheme="majorBidi"/>
          <w:sz w:val="32"/>
          <w:szCs w:val="32"/>
        </w:rPr>
        <w:t xml:space="preserve"> In Revue Critique, No 4, 1996.</w:t>
      </w:r>
    </w:p>
    <w:p w:rsidR="00783712" w:rsidRPr="001B29FD" w:rsidRDefault="00783712" w:rsidP="00783712">
      <w:pPr>
        <w:pStyle w:val="Paragraphedeliste"/>
        <w:numPr>
          <w:ilvl w:val="0"/>
          <w:numId w:val="2"/>
        </w:numPr>
        <w:ind w:left="567" w:hanging="567"/>
        <w:jc w:val="both"/>
        <w:rPr>
          <w:rFonts w:asciiTheme="majorBidi" w:hAnsiTheme="majorBidi" w:cstheme="majorBidi"/>
          <w:sz w:val="32"/>
          <w:szCs w:val="32"/>
        </w:rPr>
      </w:pPr>
      <w:r w:rsidRPr="001B29FD">
        <w:rPr>
          <w:rFonts w:asciiTheme="majorBidi" w:hAnsiTheme="majorBidi" w:cstheme="majorBidi"/>
          <w:b/>
          <w:bCs/>
          <w:sz w:val="32"/>
          <w:szCs w:val="32"/>
        </w:rPr>
        <w:t>Andrew D, Brown Ken Starkey</w:t>
      </w:r>
      <w:r w:rsidRPr="001B29FD">
        <w:rPr>
          <w:rFonts w:asciiTheme="majorBidi" w:hAnsiTheme="majorBidi" w:cstheme="majorBidi"/>
          <w:sz w:val="32"/>
          <w:szCs w:val="32"/>
        </w:rPr>
        <w:t xml:space="preserve">, </w:t>
      </w:r>
      <w:r w:rsidRPr="001B29FD">
        <w:rPr>
          <w:rFonts w:asciiTheme="majorBidi" w:hAnsiTheme="majorBidi" w:cstheme="majorBidi"/>
          <w:color w:val="1C1D1E"/>
          <w:sz w:val="32"/>
          <w:szCs w:val="32"/>
          <w:u w:val="single"/>
          <w:shd w:val="clear" w:color="auto" w:fill="FFFFFF"/>
        </w:rPr>
        <w:t>The effect of organizational culture on communication and information</w:t>
      </w:r>
      <w:r w:rsidRPr="001B29FD">
        <w:rPr>
          <w:rFonts w:asciiTheme="majorBidi" w:hAnsiTheme="majorBidi" w:cstheme="majorBidi"/>
          <w:b/>
          <w:bCs/>
          <w:sz w:val="32"/>
          <w:szCs w:val="32"/>
          <w:u w:val="single"/>
          <w:shd w:val="clear" w:color="auto" w:fill="FFFFFF"/>
        </w:rPr>
        <w:t>,</w:t>
      </w:r>
      <w:r w:rsidRPr="001B29FD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</w:rPr>
        <w:t xml:space="preserve"> </w:t>
      </w:r>
      <w:r w:rsidRPr="001B29FD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journal of Managment Studies, volume 31, issue </w:t>
      </w:r>
      <w:r w:rsidRPr="001B29FD">
        <w:rPr>
          <w:rFonts w:asciiTheme="majorBidi" w:hAnsiTheme="majorBidi" w:cstheme="majorBidi"/>
          <w:sz w:val="32"/>
          <w:szCs w:val="32"/>
          <w:shd w:val="clear" w:color="auto" w:fill="FFFFFF"/>
          <w:lang w:bidi="ar-DZ"/>
        </w:rPr>
        <w:t>6, wiley library, 1999.</w:t>
      </w:r>
    </w:p>
    <w:p w:rsidR="00783712" w:rsidRPr="001B29FD" w:rsidRDefault="00783712" w:rsidP="00783712">
      <w:pPr>
        <w:pStyle w:val="Paragraphedeliste"/>
        <w:numPr>
          <w:ilvl w:val="0"/>
          <w:numId w:val="2"/>
        </w:numPr>
        <w:ind w:left="567" w:hanging="567"/>
        <w:jc w:val="both"/>
        <w:rPr>
          <w:rFonts w:asciiTheme="majorBidi" w:hAnsiTheme="majorBidi" w:cstheme="majorBidi"/>
          <w:sz w:val="32"/>
          <w:szCs w:val="32"/>
        </w:rPr>
      </w:pPr>
      <w:r w:rsidRPr="001B29FD">
        <w:rPr>
          <w:rFonts w:asciiTheme="majorBidi" w:hAnsiTheme="majorBidi" w:cstheme="majorBidi"/>
          <w:sz w:val="32"/>
          <w:szCs w:val="32"/>
        </w:rPr>
        <w:t> </w:t>
      </w:r>
      <w:r w:rsidRPr="001B29FD">
        <w:rPr>
          <w:rFonts w:asciiTheme="majorBidi" w:hAnsiTheme="majorBidi" w:cstheme="majorBidi"/>
          <w:b/>
          <w:bCs/>
          <w:sz w:val="32"/>
          <w:szCs w:val="32"/>
        </w:rPr>
        <w:t>Cardon Aloine</w:t>
      </w:r>
      <w:r w:rsidRPr="001B29FD">
        <w:rPr>
          <w:rFonts w:asciiTheme="majorBidi" w:hAnsiTheme="majorBidi" w:cstheme="majorBidi"/>
          <w:sz w:val="32"/>
          <w:szCs w:val="32"/>
        </w:rPr>
        <w:t xml:space="preserve">, </w:t>
      </w:r>
      <w:r w:rsidRPr="001B29FD">
        <w:rPr>
          <w:rStyle w:val="Accentuation"/>
          <w:rFonts w:asciiTheme="majorBidi" w:hAnsiTheme="majorBidi" w:cstheme="majorBidi"/>
          <w:sz w:val="32"/>
          <w:szCs w:val="32"/>
          <w:u w:val="single"/>
        </w:rPr>
        <w:t>Profils d’équipes et cultures d’entreprises </w:t>
      </w:r>
      <w:r w:rsidRPr="001B29FD">
        <w:rPr>
          <w:rFonts w:asciiTheme="majorBidi" w:hAnsiTheme="majorBidi" w:cstheme="majorBidi"/>
          <w:sz w:val="32"/>
          <w:szCs w:val="32"/>
        </w:rPr>
        <w:t>, Les éditions d’organisation</w:t>
      </w:r>
      <w:r w:rsidRPr="001B29FD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1B29FD">
        <w:rPr>
          <w:rFonts w:asciiTheme="majorBidi" w:hAnsiTheme="majorBidi" w:cstheme="majorBidi"/>
          <w:sz w:val="32"/>
          <w:szCs w:val="32"/>
        </w:rPr>
        <w:t>1992 .</w:t>
      </w:r>
    </w:p>
    <w:p w:rsidR="00783712" w:rsidRPr="001B29FD" w:rsidRDefault="00783712" w:rsidP="00783712">
      <w:pPr>
        <w:pStyle w:val="Paragraphedeliste"/>
        <w:numPr>
          <w:ilvl w:val="0"/>
          <w:numId w:val="2"/>
        </w:numPr>
        <w:ind w:left="567" w:hanging="567"/>
        <w:jc w:val="both"/>
        <w:rPr>
          <w:rFonts w:asciiTheme="majorBidi" w:hAnsiTheme="majorBidi" w:cstheme="majorBidi"/>
          <w:sz w:val="32"/>
          <w:szCs w:val="32"/>
        </w:rPr>
      </w:pPr>
      <w:r w:rsidRPr="001B29FD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Djilali Liabes,</w:t>
      </w:r>
      <w:r w:rsidRPr="001B29FD">
        <w:rPr>
          <w:rFonts w:asciiTheme="majorBidi" w:hAnsiTheme="majorBidi" w:cstheme="majorBidi"/>
          <w:sz w:val="32"/>
          <w:szCs w:val="32"/>
          <w:lang w:val="en-US" w:bidi="ar-DZ"/>
        </w:rPr>
        <w:t xml:space="preserve"> </w:t>
      </w:r>
      <w:r w:rsidRPr="001B29FD">
        <w:rPr>
          <w:rFonts w:asciiTheme="majorBidi" w:hAnsiTheme="majorBidi" w:cstheme="majorBidi"/>
          <w:sz w:val="32"/>
          <w:szCs w:val="32"/>
          <w:u w:val="single"/>
          <w:lang w:val="en-US" w:bidi="ar-DZ"/>
        </w:rPr>
        <w:t xml:space="preserve">Entreprises et bourgeoisie d’industrie en algerie </w:t>
      </w:r>
      <w:r w:rsidRPr="001B29FD">
        <w:rPr>
          <w:rFonts w:asciiTheme="majorBidi" w:hAnsiTheme="majorBidi" w:cstheme="majorBidi"/>
          <w:sz w:val="32"/>
          <w:szCs w:val="32"/>
          <w:u w:val="single"/>
          <w:lang w:bidi="ar-DZ"/>
        </w:rPr>
        <w:t>1962-1982</w:t>
      </w:r>
      <w:r w:rsidRPr="001B29FD">
        <w:rPr>
          <w:rFonts w:asciiTheme="majorBidi" w:hAnsiTheme="majorBidi" w:cstheme="majorBidi"/>
          <w:sz w:val="32"/>
          <w:szCs w:val="32"/>
          <w:lang w:val="en-US" w:bidi="ar-DZ"/>
        </w:rPr>
        <w:t>, in les</w:t>
      </w:r>
      <w:r w:rsidRPr="001B29FD">
        <w:rPr>
          <w:rFonts w:asciiTheme="majorBidi" w:hAnsiTheme="majorBidi" w:cstheme="majorBidi"/>
          <w:sz w:val="32"/>
          <w:szCs w:val="32"/>
          <w:rtl/>
          <w:lang w:val="en-US" w:bidi="ar-DZ"/>
        </w:rPr>
        <w:t xml:space="preserve"> </w:t>
      </w:r>
      <w:r w:rsidRPr="001B29FD">
        <w:rPr>
          <w:rFonts w:asciiTheme="majorBidi" w:hAnsiTheme="majorBidi" w:cstheme="majorBidi"/>
          <w:sz w:val="32"/>
          <w:szCs w:val="32"/>
          <w:lang w:val="en-US" w:bidi="ar-DZ"/>
        </w:rPr>
        <w:t xml:space="preserve">cahier du </w:t>
      </w:r>
      <w:r w:rsidRPr="001B29FD">
        <w:rPr>
          <w:rFonts w:asciiTheme="majorBidi" w:hAnsiTheme="majorBidi" w:cstheme="majorBidi"/>
          <w:sz w:val="32"/>
          <w:szCs w:val="32"/>
          <w:lang w:bidi="ar-DZ"/>
        </w:rPr>
        <w:t>CREAD, Alger, 1984</w:t>
      </w:r>
      <w:r w:rsidRPr="001B29FD">
        <w:rPr>
          <w:rFonts w:asciiTheme="majorBidi" w:hAnsiTheme="majorBidi" w:cstheme="majorBidi"/>
          <w:sz w:val="32"/>
          <w:szCs w:val="32"/>
          <w:rtl/>
          <w:lang w:val="en-US" w:bidi="ar-DZ"/>
        </w:rPr>
        <w:t>.</w:t>
      </w:r>
    </w:p>
    <w:p w:rsidR="00783712" w:rsidRPr="001B29FD" w:rsidRDefault="00783712" w:rsidP="00783712">
      <w:pPr>
        <w:pStyle w:val="Paragraphedeliste"/>
        <w:numPr>
          <w:ilvl w:val="0"/>
          <w:numId w:val="2"/>
        </w:numPr>
        <w:ind w:left="567" w:hanging="567"/>
        <w:jc w:val="both"/>
        <w:rPr>
          <w:rFonts w:asciiTheme="majorBidi" w:hAnsiTheme="majorBidi" w:cstheme="majorBidi"/>
          <w:sz w:val="32"/>
          <w:szCs w:val="32"/>
        </w:rPr>
      </w:pPr>
      <w:r w:rsidRPr="001B29FD">
        <w:rPr>
          <w:rFonts w:asciiTheme="majorBidi" w:hAnsiTheme="majorBidi" w:cstheme="majorBidi"/>
          <w:b/>
          <w:bCs/>
          <w:sz w:val="32"/>
          <w:szCs w:val="32"/>
        </w:rPr>
        <w:t>Eisenberg E, Riley P</w:t>
      </w:r>
      <w:r w:rsidRPr="001B29FD">
        <w:rPr>
          <w:rFonts w:asciiTheme="majorBidi" w:hAnsiTheme="majorBidi" w:cstheme="majorBidi"/>
          <w:sz w:val="32"/>
          <w:szCs w:val="32"/>
        </w:rPr>
        <w:t xml:space="preserve">, </w:t>
      </w:r>
      <w:r w:rsidRPr="001B29FD">
        <w:rPr>
          <w:rFonts w:asciiTheme="majorBidi" w:hAnsiTheme="majorBidi" w:cstheme="majorBidi"/>
          <w:sz w:val="32"/>
          <w:szCs w:val="32"/>
          <w:u w:val="single"/>
        </w:rPr>
        <w:t>Organzational culture in  Jablin M, ptnam Le</w:t>
      </w:r>
      <w:r w:rsidRPr="001B29FD">
        <w:rPr>
          <w:rFonts w:asciiTheme="majorBidi" w:hAnsiTheme="majorBidi" w:cstheme="majorBidi"/>
          <w:sz w:val="32"/>
          <w:szCs w:val="32"/>
          <w:u w:val="single"/>
          <w:rtl/>
        </w:rPr>
        <w:t xml:space="preserve"> </w:t>
      </w:r>
      <w:r w:rsidRPr="001B29FD">
        <w:rPr>
          <w:rFonts w:asciiTheme="majorBidi" w:hAnsiTheme="majorBidi" w:cstheme="majorBidi"/>
          <w:sz w:val="32"/>
          <w:szCs w:val="32"/>
          <w:u w:val="single"/>
        </w:rPr>
        <w:t>ditors</w:t>
      </w:r>
      <w:r w:rsidRPr="001B29FD">
        <w:rPr>
          <w:rFonts w:asciiTheme="majorBidi" w:hAnsiTheme="majorBidi" w:cstheme="majorBidi"/>
          <w:sz w:val="32"/>
          <w:szCs w:val="32"/>
        </w:rPr>
        <w:t xml:space="preserve">, the new Handbook of organization culture, london, sage publications, </w:t>
      </w:r>
      <w:r w:rsidRPr="001B29FD">
        <w:rPr>
          <w:rFonts w:asciiTheme="majorBidi" w:hAnsiTheme="majorBidi" w:cstheme="majorBidi"/>
          <w:sz w:val="32"/>
          <w:szCs w:val="32"/>
          <w:lang w:bidi="ar-DZ"/>
        </w:rPr>
        <w:t>2001.</w:t>
      </w:r>
    </w:p>
    <w:p w:rsidR="00783712" w:rsidRPr="001B29FD" w:rsidRDefault="00783712" w:rsidP="00783712">
      <w:pPr>
        <w:pStyle w:val="Paragraphedeliste"/>
        <w:numPr>
          <w:ilvl w:val="0"/>
          <w:numId w:val="2"/>
        </w:numPr>
        <w:ind w:left="567" w:hanging="567"/>
        <w:jc w:val="both"/>
        <w:rPr>
          <w:rFonts w:asciiTheme="majorBidi" w:hAnsiTheme="majorBidi" w:cstheme="majorBidi"/>
          <w:sz w:val="32"/>
          <w:szCs w:val="32"/>
        </w:rPr>
      </w:pPr>
      <w:r w:rsidRPr="001B29FD">
        <w:rPr>
          <w:rFonts w:asciiTheme="majorBidi" w:hAnsiTheme="majorBidi" w:cstheme="majorBidi"/>
          <w:b/>
          <w:bCs/>
          <w:sz w:val="32"/>
          <w:szCs w:val="32"/>
        </w:rPr>
        <w:t>Halvor Nordby</w:t>
      </w:r>
      <w:r w:rsidRPr="001B29FD">
        <w:rPr>
          <w:rFonts w:asciiTheme="majorBidi" w:hAnsiTheme="majorBidi" w:cstheme="majorBidi"/>
          <w:sz w:val="32"/>
          <w:szCs w:val="32"/>
          <w:lang w:bidi="ar-DZ"/>
        </w:rPr>
        <w:t xml:space="preserve">, </w:t>
      </w:r>
      <w:r w:rsidRPr="001B29FD">
        <w:rPr>
          <w:rFonts w:asciiTheme="majorBidi" w:hAnsiTheme="majorBidi" w:cstheme="majorBidi"/>
          <w:sz w:val="32"/>
          <w:szCs w:val="32"/>
          <w:u w:val="single"/>
          <w:lang w:bidi="ar-DZ"/>
        </w:rPr>
        <w:t>Communication and organizationl culture</w:t>
      </w:r>
      <w:r w:rsidRPr="001B29FD">
        <w:rPr>
          <w:rFonts w:asciiTheme="majorBidi" w:hAnsiTheme="majorBidi" w:cstheme="majorBidi"/>
          <w:sz w:val="32"/>
          <w:szCs w:val="32"/>
          <w:lang w:bidi="ar-DZ"/>
        </w:rPr>
        <w:t>, edited bu suleyman Davut Goker, 2020</w:t>
      </w:r>
      <w:r w:rsidRPr="001B29FD">
        <w:rPr>
          <w:rFonts w:asciiTheme="majorBidi" w:hAnsiTheme="majorBidi" w:cstheme="majorBidi"/>
          <w:sz w:val="32"/>
          <w:szCs w:val="32"/>
          <w:rtl/>
          <w:lang w:bidi="ar-DZ"/>
        </w:rPr>
        <w:t>.</w:t>
      </w:r>
    </w:p>
    <w:p w:rsidR="00783712" w:rsidRPr="001B29FD" w:rsidRDefault="00783712" w:rsidP="00783712">
      <w:pPr>
        <w:pStyle w:val="Paragraphedeliste"/>
        <w:numPr>
          <w:ilvl w:val="0"/>
          <w:numId w:val="2"/>
        </w:numPr>
        <w:ind w:left="567" w:hanging="567"/>
        <w:jc w:val="both"/>
        <w:rPr>
          <w:rFonts w:asciiTheme="majorBidi" w:hAnsiTheme="majorBidi" w:cstheme="majorBidi"/>
          <w:sz w:val="32"/>
          <w:szCs w:val="32"/>
        </w:rPr>
      </w:pPr>
      <w:r w:rsidRPr="001B29FD">
        <w:rPr>
          <w:rFonts w:asciiTheme="majorBidi" w:hAnsiTheme="majorBidi" w:cstheme="majorBidi"/>
          <w:b/>
          <w:bCs/>
          <w:sz w:val="32"/>
          <w:szCs w:val="32"/>
          <w:lang w:bidi="ar-DZ"/>
        </w:rPr>
        <w:t>Jean pierre lehnish</w:t>
      </w:r>
      <w:r w:rsidRPr="001B29FD">
        <w:rPr>
          <w:rFonts w:asciiTheme="majorBidi" w:hAnsiTheme="majorBidi" w:cstheme="majorBidi"/>
          <w:sz w:val="32"/>
          <w:szCs w:val="32"/>
          <w:lang w:bidi="ar-DZ"/>
        </w:rPr>
        <w:t xml:space="preserve">, </w:t>
      </w:r>
      <w:r w:rsidRPr="001B29FD">
        <w:rPr>
          <w:rFonts w:asciiTheme="majorBidi" w:hAnsiTheme="majorBidi" w:cstheme="majorBidi"/>
          <w:sz w:val="32"/>
          <w:szCs w:val="32"/>
          <w:u w:val="single"/>
          <w:lang w:bidi="ar-DZ"/>
        </w:rPr>
        <w:t>La communication dans l’entreprise</w:t>
      </w:r>
      <w:r w:rsidRPr="001B29FD">
        <w:rPr>
          <w:rFonts w:asciiTheme="majorBidi" w:hAnsiTheme="majorBidi" w:cstheme="majorBidi"/>
          <w:sz w:val="32"/>
          <w:szCs w:val="32"/>
          <w:lang w:bidi="ar-DZ"/>
        </w:rPr>
        <w:t>, presse universitaires de France, 2009.</w:t>
      </w:r>
    </w:p>
    <w:p w:rsidR="00783712" w:rsidRPr="001B29FD" w:rsidRDefault="00783712" w:rsidP="00783712">
      <w:pPr>
        <w:pStyle w:val="Paragraphedeliste"/>
        <w:numPr>
          <w:ilvl w:val="0"/>
          <w:numId w:val="2"/>
        </w:numPr>
        <w:ind w:left="567" w:hanging="567"/>
        <w:jc w:val="both"/>
        <w:rPr>
          <w:rFonts w:asciiTheme="majorBidi" w:hAnsiTheme="majorBidi" w:cstheme="majorBidi"/>
          <w:sz w:val="32"/>
          <w:szCs w:val="32"/>
        </w:rPr>
      </w:pPr>
      <w:r w:rsidRPr="001B29F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</w:t>
      </w:r>
      <w:r w:rsidRPr="001B29FD">
        <w:rPr>
          <w:rFonts w:asciiTheme="majorBidi" w:hAnsiTheme="majorBidi" w:cstheme="majorBidi"/>
          <w:sz w:val="32"/>
          <w:szCs w:val="32"/>
        </w:rPr>
        <w:t xml:space="preserve"> </w:t>
      </w:r>
      <w:r w:rsidRPr="001B29FD">
        <w:rPr>
          <w:rFonts w:asciiTheme="majorBidi" w:eastAsia="Times New Roman" w:hAnsiTheme="majorBidi" w:cstheme="majorBidi"/>
          <w:b/>
          <w:bCs/>
          <w:sz w:val="32"/>
          <w:szCs w:val="32"/>
          <w:shd w:val="clear" w:color="auto" w:fill="FFFFFF"/>
          <w:lang w:eastAsia="fr-FR"/>
        </w:rPr>
        <w:t>Joly Bruno</w:t>
      </w:r>
      <w:r w:rsidRPr="001B29FD">
        <w:rPr>
          <w:rFonts w:asciiTheme="majorBidi" w:hAnsiTheme="majorBidi" w:cstheme="majorBidi"/>
          <w:sz w:val="32"/>
          <w:szCs w:val="32"/>
        </w:rPr>
        <w:t>,</w:t>
      </w:r>
      <w:r w:rsidRPr="001B29FD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1B29FD">
        <w:rPr>
          <w:rFonts w:asciiTheme="majorBidi" w:hAnsiTheme="majorBidi" w:cstheme="majorBidi"/>
          <w:sz w:val="32"/>
          <w:szCs w:val="32"/>
          <w:u w:val="single"/>
        </w:rPr>
        <w:t>la communication</w:t>
      </w:r>
      <w:r w:rsidRPr="001B29FD">
        <w:rPr>
          <w:rFonts w:asciiTheme="majorBidi" w:hAnsiTheme="majorBidi" w:cstheme="majorBidi"/>
          <w:sz w:val="32"/>
          <w:szCs w:val="32"/>
        </w:rPr>
        <w:t xml:space="preserve">, </w:t>
      </w:r>
      <w:r w:rsidRPr="001B29FD">
        <w:rPr>
          <w:rFonts w:asciiTheme="majorBidi" w:hAnsiTheme="majorBidi" w:cstheme="majorBidi"/>
          <w:sz w:val="32"/>
          <w:szCs w:val="32"/>
          <w:shd w:val="clear" w:color="auto" w:fill="FAFAFA"/>
        </w:rPr>
        <w:t> </w:t>
      </w:r>
      <w:hyperlink r:id="rId5" w:history="1">
        <w:r w:rsidRPr="001B29FD">
          <w:rPr>
            <w:rStyle w:val="Lienhypertexte"/>
            <w:rFonts w:asciiTheme="majorBidi" w:hAnsiTheme="majorBidi" w:cstheme="majorBidi"/>
            <w:sz w:val="32"/>
            <w:szCs w:val="32"/>
            <w:shd w:val="clear" w:color="auto" w:fill="FAFAFA"/>
          </w:rPr>
          <w:t>De Boeck Supérieur</w:t>
        </w:r>
      </w:hyperlink>
      <w:r w:rsidRPr="001B29FD">
        <w:rPr>
          <w:rFonts w:asciiTheme="majorBidi" w:hAnsiTheme="majorBidi" w:cstheme="majorBidi"/>
          <w:sz w:val="32"/>
          <w:szCs w:val="32"/>
          <w:shd w:val="clear" w:color="auto" w:fill="FAFAFA"/>
        </w:rPr>
        <w:t>,  2009</w:t>
      </w:r>
      <w:r w:rsidRPr="001B29FD">
        <w:rPr>
          <w:rFonts w:asciiTheme="majorBidi" w:hAnsiTheme="majorBidi" w:cstheme="majorBidi"/>
          <w:sz w:val="32"/>
          <w:szCs w:val="32"/>
          <w:shd w:val="clear" w:color="auto" w:fill="FAFAFA"/>
          <w:rtl/>
        </w:rPr>
        <w:t>.</w:t>
      </w:r>
    </w:p>
    <w:p w:rsidR="00783712" w:rsidRPr="001B29FD" w:rsidRDefault="00783712" w:rsidP="00783712">
      <w:pPr>
        <w:pStyle w:val="Paragraphedeliste"/>
        <w:numPr>
          <w:ilvl w:val="0"/>
          <w:numId w:val="2"/>
        </w:numPr>
        <w:ind w:left="567" w:hanging="567"/>
        <w:jc w:val="both"/>
        <w:rPr>
          <w:rFonts w:asciiTheme="majorBidi" w:hAnsiTheme="majorBidi" w:cstheme="majorBidi"/>
          <w:sz w:val="32"/>
          <w:szCs w:val="32"/>
        </w:rPr>
      </w:pPr>
      <w:r w:rsidRPr="001B29FD">
        <w:rPr>
          <w:rFonts w:asciiTheme="majorBidi" w:eastAsia="Times New Roman" w:hAnsiTheme="majorBidi" w:cstheme="majorBidi"/>
          <w:b/>
          <w:bCs/>
          <w:sz w:val="32"/>
          <w:szCs w:val="32"/>
          <w:shd w:val="clear" w:color="auto" w:fill="FFFFFF"/>
          <w:lang w:eastAsia="fr-FR"/>
        </w:rPr>
        <w:t>Marie France, pierre lebel</w:t>
      </w:r>
      <w:r w:rsidRPr="001B29FD">
        <w:rPr>
          <w:rFonts w:asciiTheme="majorBidi" w:hAnsiTheme="majorBidi" w:cstheme="majorBidi"/>
          <w:sz w:val="32"/>
          <w:szCs w:val="32"/>
        </w:rPr>
        <w:t xml:space="preserve">, </w:t>
      </w:r>
      <w:r w:rsidRPr="001B29FD">
        <w:rPr>
          <w:rFonts w:asciiTheme="majorBidi" w:hAnsiTheme="majorBidi" w:cstheme="majorBidi"/>
          <w:sz w:val="32"/>
          <w:szCs w:val="32"/>
          <w:u w:val="single"/>
        </w:rPr>
        <w:t>organiser la communication interne</w:t>
      </w:r>
      <w:r w:rsidRPr="001B29FD">
        <w:rPr>
          <w:rFonts w:asciiTheme="majorBidi" w:hAnsiTheme="majorBidi" w:cstheme="majorBidi"/>
          <w:sz w:val="32"/>
          <w:szCs w:val="32"/>
        </w:rPr>
        <w:t>, les éditions d’organisation, paris</w:t>
      </w:r>
      <w:r w:rsidRPr="001B29FD">
        <w:rPr>
          <w:rFonts w:asciiTheme="majorBidi" w:hAnsiTheme="majorBidi" w:cstheme="majorBidi"/>
          <w:sz w:val="32"/>
          <w:szCs w:val="32"/>
          <w:lang w:bidi="ar-DZ"/>
        </w:rPr>
        <w:t>.</w:t>
      </w:r>
    </w:p>
    <w:p w:rsidR="00783712" w:rsidRPr="001B29FD" w:rsidRDefault="00783712" w:rsidP="00783712">
      <w:pPr>
        <w:pStyle w:val="Paragraphedeliste"/>
        <w:numPr>
          <w:ilvl w:val="0"/>
          <w:numId w:val="2"/>
        </w:numPr>
        <w:ind w:left="567" w:hanging="567"/>
        <w:jc w:val="both"/>
        <w:rPr>
          <w:rFonts w:asciiTheme="majorBidi" w:hAnsiTheme="majorBidi" w:cstheme="majorBidi"/>
          <w:sz w:val="32"/>
          <w:szCs w:val="32"/>
        </w:rPr>
      </w:pPr>
      <w:r w:rsidRPr="001B29FD">
        <w:rPr>
          <w:rFonts w:asciiTheme="majorBidi" w:hAnsiTheme="majorBidi" w:cstheme="majorBidi"/>
          <w:b/>
          <w:bCs/>
          <w:sz w:val="32"/>
          <w:szCs w:val="32"/>
          <w:bdr w:val="none" w:sz="0" w:space="0" w:color="auto" w:frame="1"/>
        </w:rPr>
        <w:t>Philippe Morel</w:t>
      </w:r>
      <w:r w:rsidRPr="001B29FD">
        <w:rPr>
          <w:rFonts w:asciiTheme="majorBidi" w:hAnsiTheme="majorBidi" w:cstheme="majorBidi"/>
          <w:sz w:val="32"/>
          <w:szCs w:val="32"/>
          <w:bdr w:val="none" w:sz="0" w:space="0" w:color="auto" w:frame="1"/>
        </w:rPr>
        <w:t xml:space="preserve">, </w:t>
      </w:r>
      <w:r w:rsidRPr="001B29FD">
        <w:rPr>
          <w:rFonts w:asciiTheme="majorBidi" w:hAnsiTheme="majorBidi" w:cstheme="majorBidi"/>
          <w:sz w:val="32"/>
          <w:szCs w:val="32"/>
          <w:u w:val="single"/>
          <w:shd w:val="clear" w:color="auto" w:fill="FFFFFF"/>
        </w:rPr>
        <w:t>La Communication d'entreprise</w:t>
      </w:r>
      <w:r w:rsidRPr="001B29FD">
        <w:rPr>
          <w:rFonts w:asciiTheme="majorBidi" w:hAnsiTheme="majorBidi" w:cstheme="majorBidi"/>
          <w:sz w:val="32"/>
          <w:szCs w:val="32"/>
          <w:shd w:val="clear" w:color="auto" w:fill="FFFFFF"/>
        </w:rPr>
        <w:t>,</w:t>
      </w:r>
      <w:r w:rsidRPr="001B29FD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</w:t>
      </w:r>
      <w:r w:rsidRPr="001B29FD">
        <w:rPr>
          <w:rFonts w:asciiTheme="majorBidi" w:hAnsiTheme="majorBidi" w:cstheme="majorBidi"/>
          <w:sz w:val="32"/>
          <w:szCs w:val="32"/>
          <w:shd w:val="clear" w:color="auto" w:fill="FFFFFF"/>
        </w:rPr>
        <w:t>4</w:t>
      </w:r>
      <w:r w:rsidRPr="001B29FD">
        <w:rPr>
          <w:rFonts w:asciiTheme="majorBidi" w:hAnsiTheme="majorBidi" w:cstheme="majorBidi"/>
          <w:sz w:val="32"/>
          <w:szCs w:val="32"/>
          <w:shd w:val="clear" w:color="auto" w:fill="FFFFFF"/>
          <w:vertAlign w:val="superscript"/>
        </w:rPr>
        <w:t>éd</w:t>
      </w:r>
      <w:r w:rsidRPr="001B29FD">
        <w:rPr>
          <w:rFonts w:asciiTheme="majorBidi" w:hAnsiTheme="majorBidi" w:cstheme="majorBidi"/>
          <w:sz w:val="32"/>
          <w:szCs w:val="32"/>
          <w:shd w:val="clear" w:color="auto" w:fill="FFFFFF"/>
          <w:lang w:bidi="ar-DZ"/>
        </w:rPr>
        <w:t>,</w:t>
      </w:r>
      <w:r w:rsidRPr="001B29FD">
        <w:rPr>
          <w:rFonts w:asciiTheme="majorBidi" w:hAnsiTheme="majorBidi" w:cstheme="majorBidi"/>
          <w:sz w:val="32"/>
          <w:szCs w:val="32"/>
          <w:shd w:val="clear" w:color="auto" w:fill="FFFFFF"/>
        </w:rPr>
        <w:t xml:space="preserve"> vuibert impr, </w:t>
      </w:r>
      <w:r w:rsidRPr="001B29FD">
        <w:rPr>
          <w:rFonts w:asciiTheme="majorBidi" w:hAnsiTheme="majorBidi" w:cstheme="majorBidi"/>
          <w:sz w:val="32"/>
          <w:szCs w:val="32"/>
          <w:bdr w:val="none" w:sz="0" w:space="0" w:color="auto" w:frame="1"/>
        </w:rPr>
        <w:t xml:space="preserve"> </w:t>
      </w:r>
      <w:hyperlink r:id="rId6" w:history="1">
        <w:r w:rsidRPr="001B29FD">
          <w:rPr>
            <w:rStyle w:val="Lienhypertexte"/>
            <w:rFonts w:asciiTheme="majorBidi" w:hAnsiTheme="majorBidi" w:cstheme="majorBidi"/>
            <w:sz w:val="32"/>
            <w:szCs w:val="32"/>
            <w:bdr w:val="none" w:sz="0" w:space="0" w:color="auto" w:frame="1"/>
          </w:rPr>
          <w:t xml:space="preserve">Paris, </w:t>
        </w:r>
      </w:hyperlink>
      <w:r w:rsidRPr="001B29FD">
        <w:rPr>
          <w:rFonts w:asciiTheme="majorBidi" w:hAnsiTheme="majorBidi" w:cstheme="majorBidi"/>
          <w:sz w:val="32"/>
          <w:szCs w:val="32"/>
          <w:bdr w:val="none" w:sz="0" w:space="0" w:color="auto" w:frame="1"/>
        </w:rPr>
        <w:t xml:space="preserve"> 2009</w:t>
      </w:r>
      <w:r w:rsidRPr="001B29FD">
        <w:rPr>
          <w:rFonts w:asciiTheme="majorBidi" w:hAnsiTheme="majorBidi" w:cstheme="majorBidi"/>
          <w:sz w:val="32"/>
          <w:szCs w:val="32"/>
          <w:bdr w:val="none" w:sz="0" w:space="0" w:color="auto" w:frame="1"/>
          <w:rtl/>
          <w:lang w:bidi="ar-DZ"/>
        </w:rPr>
        <w:t>.</w:t>
      </w:r>
    </w:p>
    <w:p w:rsidR="002F54CE" w:rsidRPr="00783712" w:rsidRDefault="002F54CE" w:rsidP="00783712">
      <w:pPr>
        <w:bidi/>
      </w:pPr>
    </w:p>
    <w:sectPr w:rsidR="002F54CE" w:rsidRPr="00783712" w:rsidSect="00C62D10">
      <w:headerReference w:type="default" r:id="rId7"/>
      <w:footerReference w:type="default" r:id="rId8"/>
      <w:footerReference w:type="first" r:id="rId9"/>
      <w:footnotePr>
        <w:numRestart w:val="eachPage"/>
      </w:footnotePr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raditional Arabic" w:hAnsi="Traditional Arabic" w:cs="Traditional Arabic"/>
        <w:sz w:val="24"/>
        <w:szCs w:val="24"/>
      </w:rPr>
      <w:id w:val="810685616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5C1434" w:rsidRPr="006A4071" w:rsidRDefault="002F54CE">
        <w:pPr>
          <w:pStyle w:val="Pieddepage"/>
          <w:jc w:val="center"/>
          <w:rPr>
            <w:rFonts w:asciiTheme="majorBidi" w:hAnsiTheme="majorBidi" w:cstheme="majorBidi"/>
            <w:sz w:val="24"/>
            <w:szCs w:val="24"/>
          </w:rPr>
        </w:pPr>
        <w:r w:rsidRPr="006A4071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Pr="006A4071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6A4071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783712">
          <w:rPr>
            <w:rFonts w:asciiTheme="majorBidi" w:hAnsiTheme="majorBidi" w:cstheme="majorBidi"/>
            <w:noProof/>
            <w:sz w:val="24"/>
            <w:szCs w:val="24"/>
          </w:rPr>
          <w:t>1</w:t>
        </w:r>
        <w:r w:rsidRPr="006A4071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  <w:p w:rsidR="005C1434" w:rsidRDefault="002F54C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0685617"/>
      <w:docPartObj>
        <w:docPartGallery w:val="Page Numbers (Bottom of Page)"/>
        <w:docPartUnique/>
      </w:docPartObj>
    </w:sdtPr>
    <w:sdtEndPr/>
    <w:sdtContent>
      <w:p w:rsidR="005C1434" w:rsidRDefault="002F54CE" w:rsidP="00055651">
        <w:pPr>
          <w:pStyle w:val="Pieddepage"/>
          <w:jc w:val="center"/>
        </w:pPr>
      </w:p>
    </w:sdtContent>
  </w:sdt>
  <w:p w:rsidR="005C1434" w:rsidRDefault="002F54CE">
    <w:pPr>
      <w:pStyle w:val="Pieddepage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434" w:rsidRPr="00E953EB" w:rsidRDefault="002F54CE" w:rsidP="00E953EB">
    <w:pPr>
      <w:pStyle w:val="En-tte"/>
      <w:bidi/>
      <w:rPr>
        <w:rFonts w:ascii="Simplified Arabic" w:hAnsi="Simplified Arabic" w:cs="Simplified Arabic"/>
        <w:sz w:val="24"/>
        <w:szCs w:val="24"/>
        <w:lang w:bidi="ar-DZ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00FD6"/>
    <w:multiLevelType w:val="hybridMultilevel"/>
    <w:tmpl w:val="2DEAF866"/>
    <w:lvl w:ilvl="0" w:tplc="0D4C5794">
      <w:start w:val="1"/>
      <w:numFmt w:val="arabicAlpha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D117C"/>
    <w:multiLevelType w:val="hybridMultilevel"/>
    <w:tmpl w:val="8508088E"/>
    <w:lvl w:ilvl="0" w:tplc="AA5AC328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numRestart w:val="eachPage"/>
  </w:footnotePr>
  <w:compat>
    <w:useFELayout/>
  </w:compat>
  <w:rsids>
    <w:rsidRoot w:val="00783712"/>
    <w:rsid w:val="002F54CE"/>
    <w:rsid w:val="00783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8371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En-tteCar">
    <w:name w:val="En-tête Car"/>
    <w:basedOn w:val="Policepardfaut"/>
    <w:link w:val="En-tte"/>
    <w:uiPriority w:val="99"/>
    <w:semiHidden/>
    <w:rsid w:val="00783712"/>
    <w:rPr>
      <w:rFonts w:eastAsiaTheme="minorHAnsi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8371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783712"/>
    <w:rPr>
      <w:rFonts w:eastAsiaTheme="minorHAnsi"/>
      <w:lang w:eastAsia="en-US"/>
    </w:rPr>
  </w:style>
  <w:style w:type="paragraph" w:styleId="Paragraphedeliste">
    <w:name w:val="List Paragraph"/>
    <w:basedOn w:val="Normal"/>
    <w:uiPriority w:val="34"/>
    <w:qFormat/>
    <w:rsid w:val="00783712"/>
    <w:pPr>
      <w:ind w:left="720"/>
      <w:contextualSpacing/>
    </w:pPr>
    <w:rPr>
      <w:rFonts w:eastAsiaTheme="minorHAnsi"/>
      <w:lang w:eastAsia="en-US"/>
    </w:rPr>
  </w:style>
  <w:style w:type="character" w:styleId="Accentuation">
    <w:name w:val="Emphasis"/>
    <w:basedOn w:val="Policepardfaut"/>
    <w:uiPriority w:val="20"/>
    <w:qFormat/>
    <w:rsid w:val="00783712"/>
    <w:rPr>
      <w:i/>
      <w:iCs/>
    </w:rPr>
  </w:style>
  <w:style w:type="paragraph" w:styleId="Notedebasdepage">
    <w:name w:val="footnote text"/>
    <w:aliases w:val="Appel note de bas de page"/>
    <w:basedOn w:val="Normal"/>
    <w:link w:val="NotedebasdepageCar"/>
    <w:uiPriority w:val="99"/>
    <w:unhideWhenUsed/>
    <w:rsid w:val="00783712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NotedebasdepageCar">
    <w:name w:val="Note de bas de page Car"/>
    <w:aliases w:val="Appel note de bas de page Car"/>
    <w:basedOn w:val="Policepardfaut"/>
    <w:link w:val="Notedebasdepage"/>
    <w:uiPriority w:val="99"/>
    <w:rsid w:val="00783712"/>
    <w:rPr>
      <w:rFonts w:eastAsiaTheme="minorHAnsi"/>
      <w:sz w:val="20"/>
      <w:szCs w:val="20"/>
      <w:lang w:eastAsia="en-US"/>
    </w:rPr>
  </w:style>
  <w:style w:type="character" w:styleId="Lienhypertexte">
    <w:name w:val="Hyperlink"/>
    <w:basedOn w:val="Policepardfaut"/>
    <w:uiPriority w:val="99"/>
    <w:semiHidden/>
    <w:unhideWhenUsed/>
    <w:rsid w:val="00783712"/>
    <w:rPr>
      <w:color w:val="0000FF"/>
      <w:u w:val="single"/>
    </w:rPr>
  </w:style>
  <w:style w:type="paragraph" w:customStyle="1" w:styleId="normal0">
    <w:name w:val="normal"/>
    <w:rsid w:val="00783712"/>
    <w:pPr>
      <w:spacing w:after="0"/>
    </w:pPr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ue.institutfrancais-gabon.com/index.php?lvl=publisher_see&amp;id=46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airn.info/editeur.php?ID_EDITEUR=DB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5344</Characters>
  <Application>Microsoft Office Word</Application>
  <DocSecurity>0</DocSecurity>
  <Lines>44</Lines>
  <Paragraphs>12</Paragraphs>
  <ScaleCrop>false</ScaleCrop>
  <Company/>
  <LinksUpToDate>false</LinksUpToDate>
  <CharactersWithSpaces>6303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2023-11-15T22:33:00Z</dcterms:created>
  <dcterms:modified xsi:type="dcterms:W3CDTF">2023-11-15T22:33:00Z</dcterms:modified>
</cp:coreProperties>
</file>