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DE0" w:rsidRPr="00D73DCF" w:rsidRDefault="00530DE0" w:rsidP="00530DE0">
      <w:pPr>
        <w:spacing w:line="60" w:lineRule="atLeast"/>
        <w:jc w:val="right"/>
        <w:rPr>
          <w:sz w:val="32"/>
          <w:szCs w:val="32"/>
          <w:rtl/>
          <w:lang w:bidi="ar-DZ"/>
        </w:rPr>
      </w:pPr>
      <w:r>
        <w:rPr>
          <w:rFonts w:hint="cs"/>
          <w:sz w:val="32"/>
          <w:szCs w:val="32"/>
          <w:rtl/>
          <w:lang w:bidi="ar-DZ"/>
        </w:rPr>
        <w:t>المحاضرة الاولى</w:t>
      </w:r>
      <w:r w:rsidRPr="00D73DCF">
        <w:rPr>
          <w:rFonts w:hint="cs"/>
          <w:sz w:val="32"/>
          <w:szCs w:val="32"/>
          <w:rtl/>
          <w:lang w:bidi="ar-DZ"/>
        </w:rPr>
        <w:t>:الجمال عند كانط</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اللحظات الاولية للحكم الاستيطيقي (الشروط الاولية/الاحكام المنطقية)</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1/-اللحظة الاولى وفقا للكيف: حكم الذوق أو الحكم بالجميل هو حكم مجرد من المنفعة، يختلف عن الاحكام المتعلقة باللذيذ، فان كان كلاهما يسبب لذة معينة الا ان اللذيذ يكون وراءه منفعة أو له تاثير حسن على الحواس.</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ان الجميل تامل صرف (لذة تاملية خالصة)، لذة الاحساس بالشكل بدون رغبة في امتلاك الشيء أو الانتفاع به. ان الذوق هو ملكة الحكم على شيء ما أو اسلوب ما من اساليب التمثيل بواسطة الشعور باللذة أو الالم على نحو خال من اي منفعة (موضوع هذه اللذة هو الذي نسميه بالجميل).</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2/-اللحظة الثانية وفقا للكم: حكم الذوق له طابعا كليا، فما يروق لنا بطريقة كلية وبلا تصور عقلي، هذا الطابع الكلي لا يرجع الى الموضوع بل الى الذات، لكنه لا يعني انه يعتمد على الراي الشخصي.فالنسبة للجميل وصف شيء معين بالجمال يستلزم ان يكون كذلك بالنسبة للغير ايضا، فالكل مطالبون بالموافقة عليه.لذلك فانه غير مجدي اقناعنا بالادلة والمنطقية بالجميل. مثلا: مهما جئت بالادلة العقلية على ان صورة الا انك لن تقنعني ما دمت لم اعجب بها عندما تاملتها.</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3/-اللحظة الثالثة بحسب الجهة:ان حكم الذوق ضرورة خاصة (لكنها ليست الضرورة النظرية العقلية أو العملية). في حكمنا على الجميل نحس بنوع من الالزام غير المعتمد على التصورات العقلية ولا على السلوك العملي....الذوق العام أو الحس المشترك. ان وجود هذا الحس المشترك يسمح لنا بتفسير الاعمال الفنية النموذجية تفسيرا يجعل منها نماذج يحتذى بها في كل زمان ومكان.</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4/-اللحظة الرابعة بحسب العلاقة بالغايات:كيف يوحي لنا حكم الذوق بالغائية بغير ان يتعلق بغاية محددة؟</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ان الجميل لا يلائم رغبة حسية أو بيلوجية أو منفعة...ان الاعمال الفنية توحي لنا بغائية لانها ثمرة تخطيط معين. وهذا التخطيط ليس موجه لتحقيق غاية معينة سوى تيسير عملية التازر والتالف لملكاتنا الفكرية. اي ان حكم الذوق ينطوي على تكيف على تكيف وملاءمة بين ادراكنا للشيء الجميل ووعينا بهذا الادراك، ولا ينبغي للعمل الفني ان يشعرنا بهذا التخطيط بل ينبغي ان يوهمنا انه كائن طبيعي.</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انواع الجمال:بناء على الشروط القبلية هناك نوعان</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 xml:space="preserve">1/الجمال المقيد:يفترض ما ينبغي ان يكون عليه وان يتطابق معه (جمال الجمال الانساني أو الحيواني)...يمكن ان نرجع الى تصور لما ينبغي ان يكون عليه </w:t>
      </w:r>
      <w:r w:rsidRPr="00D73DCF">
        <w:rPr>
          <w:rFonts w:hint="cs"/>
          <w:sz w:val="32"/>
          <w:szCs w:val="32"/>
          <w:rtl/>
          <w:lang w:bidi="ar-DZ"/>
        </w:rPr>
        <w:lastRenderedPageBreak/>
        <w:t>الجميل. يمكن ان نصف رجلا بانه اجمل من غيره لانه اقرب الى تمثيل النموذج الخاص.</w:t>
      </w:r>
    </w:p>
    <w:p w:rsidR="00530DE0" w:rsidRPr="00D73DCF" w:rsidRDefault="00530DE0" w:rsidP="00530DE0">
      <w:pPr>
        <w:bidi/>
        <w:spacing w:line="60" w:lineRule="atLeast"/>
        <w:ind w:left="0" w:firstLine="0"/>
        <w:jc w:val="both"/>
        <w:rPr>
          <w:sz w:val="32"/>
          <w:szCs w:val="32"/>
          <w:rtl/>
          <w:lang w:bidi="ar-DZ"/>
        </w:rPr>
      </w:pPr>
      <w:r w:rsidRPr="00D73DCF">
        <w:rPr>
          <w:rFonts w:hint="cs"/>
          <w:sz w:val="32"/>
          <w:szCs w:val="32"/>
          <w:rtl/>
          <w:lang w:bidi="ar-DZ"/>
        </w:rPr>
        <w:t>الجمال الحر: لا يفترض مسبقا ما ينبغي ان يكون عليه الجميل (الزخارف الاغريقية، الموسيقى، الفنتازيا، الموسيقى بلا موضوع أو غير المصحوبة بكلام...</w:t>
      </w:r>
    </w:p>
    <w:p w:rsidR="00530DE0" w:rsidRPr="00D73DCF" w:rsidRDefault="00530DE0" w:rsidP="00530DE0">
      <w:pPr>
        <w:spacing w:line="60" w:lineRule="atLeast"/>
        <w:jc w:val="right"/>
        <w:rPr>
          <w:b/>
          <w:bCs/>
          <w:sz w:val="32"/>
          <w:szCs w:val="32"/>
          <w:rtl/>
          <w:lang w:bidi="ar-DZ"/>
        </w:rPr>
      </w:pPr>
      <w:r w:rsidRPr="00D73DCF">
        <w:rPr>
          <w:rFonts w:hint="cs"/>
          <w:b/>
          <w:bCs/>
          <w:sz w:val="32"/>
          <w:szCs w:val="32"/>
          <w:rtl/>
          <w:lang w:bidi="ar-DZ"/>
        </w:rPr>
        <w:t>طبيعة الفن:</w:t>
      </w:r>
    </w:p>
    <w:p w:rsidR="00530DE0" w:rsidRPr="00D73DCF" w:rsidRDefault="00530DE0" w:rsidP="00530DE0">
      <w:pPr>
        <w:spacing w:line="60" w:lineRule="atLeast"/>
        <w:jc w:val="right"/>
        <w:rPr>
          <w:sz w:val="32"/>
          <w:szCs w:val="32"/>
          <w:rtl/>
          <w:lang w:bidi="ar-DZ"/>
        </w:rPr>
      </w:pPr>
      <w:r w:rsidRPr="00D73DCF">
        <w:rPr>
          <w:rFonts w:hint="cs"/>
          <w:sz w:val="32"/>
          <w:szCs w:val="32"/>
          <w:rtl/>
          <w:lang w:bidi="ar-DZ"/>
        </w:rPr>
        <w:t>ان اثار الفن هي عبارة عن انتاج صادر عن حرية الانسان وارادته، اي انها ليست عملا صناعيا مدبرا، فالعمل الفني يكون جميلا بقدر ما يوهمنا بانه من عمل الطبيعة أو انه ناتج شانه شان اي موجود طبيعي. فرغم التخطيط الا انه لا يجب ان يظهر بشكل واضح. ان الفن الجميل هو نتاج العبقرية (خصائصها الاصالة وليست تقليدا)...نموذجي يكون مقياسا نقيم على اساسه الاعمال الفنية.</w:t>
      </w:r>
    </w:p>
    <w:p w:rsidR="005C7AC0" w:rsidRDefault="00530DE0" w:rsidP="00530DE0">
      <w:pPr>
        <w:jc w:val="right"/>
      </w:pPr>
      <w:r w:rsidRPr="00D73DCF">
        <w:rPr>
          <w:rFonts w:hint="cs"/>
          <w:sz w:val="32"/>
          <w:szCs w:val="32"/>
          <w:rtl/>
          <w:lang w:bidi="ar-DZ"/>
        </w:rPr>
        <w:t>ان الذوق هو الذي ينظم العبقرية ويوجهها في الفنون الجميلة، فهو بمثابة الاداة التي بها نقوم بالحكم وتقدير الاعمال الفنية الجميلة.</w:t>
      </w:r>
    </w:p>
    <w:sectPr w:rsidR="005C7AC0" w:rsidSect="00BA28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savePreviewPicture/>
  <w:compat/>
  <w:rsids>
    <w:rsidRoot w:val="00530DE0"/>
    <w:rsid w:val="003E3AA5"/>
    <w:rsid w:val="0045115A"/>
    <w:rsid w:val="00530DE0"/>
    <w:rsid w:val="00BA2822"/>
    <w:rsid w:val="00D13B22"/>
    <w:rsid w:val="00EF230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100" w:beforeAutospacing="1" w:after="200" w:line="600" w:lineRule="auto"/>
        <w:ind w:left="851" w:firstLine="113"/>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DE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2300</Characters>
  <Application>Microsoft Office Word</Application>
  <DocSecurity>0</DocSecurity>
  <Lines>19</Lines>
  <Paragraphs>5</Paragraphs>
  <ScaleCrop>false</ScaleCrop>
  <Company/>
  <LinksUpToDate>false</LinksUpToDate>
  <CharactersWithSpaces>2713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Crash</dc:creator>
  <cp:lastModifiedBy>Crash</cp:lastModifiedBy>
  <cp:revision>1</cp:revision>
  <dcterms:created xsi:type="dcterms:W3CDTF">2023-11-12T14:42:00Z</dcterms:created>
  <dcterms:modified xsi:type="dcterms:W3CDTF">2023-11-12T14:44:00Z</dcterms:modified>
</cp:coreProperties>
</file>