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DE0" w:rsidRPr="00D73DCF" w:rsidRDefault="00530DE0" w:rsidP="00530DE0">
      <w:pPr>
        <w:spacing w:line="60" w:lineRule="atLeast"/>
        <w:jc w:val="right"/>
        <w:rPr>
          <w:sz w:val="32"/>
          <w:szCs w:val="32"/>
          <w:rtl/>
          <w:lang w:bidi="ar-DZ"/>
        </w:rPr>
      </w:pPr>
      <w:r>
        <w:rPr>
          <w:rFonts w:hint="cs"/>
          <w:sz w:val="32"/>
          <w:szCs w:val="32"/>
          <w:rtl/>
          <w:lang w:bidi="ar-DZ"/>
        </w:rPr>
        <w:t>المحاضرة الاولى</w:t>
      </w:r>
      <w:r w:rsidRPr="00D73DCF">
        <w:rPr>
          <w:rFonts w:hint="cs"/>
          <w:sz w:val="32"/>
          <w:szCs w:val="32"/>
          <w:rtl/>
          <w:lang w:bidi="ar-DZ"/>
        </w:rPr>
        <w:t>:الجمال عند كانط</w:t>
      </w:r>
    </w:p>
    <w:p w:rsidR="00530DE0" w:rsidRPr="00D73DCF" w:rsidRDefault="00530DE0" w:rsidP="00530DE0">
      <w:pPr>
        <w:spacing w:line="60" w:lineRule="atLeast"/>
        <w:jc w:val="right"/>
        <w:rPr>
          <w:sz w:val="32"/>
          <w:szCs w:val="32"/>
          <w:rtl/>
          <w:lang w:bidi="ar-DZ"/>
        </w:rPr>
      </w:pPr>
      <w:r w:rsidRPr="00D73DCF">
        <w:rPr>
          <w:rFonts w:hint="cs"/>
          <w:sz w:val="32"/>
          <w:szCs w:val="32"/>
          <w:rtl/>
          <w:lang w:bidi="ar-DZ"/>
        </w:rPr>
        <w:t>اللحظات الاولية للحكم الاستيطيقي (الشروط الاولية/الاحكام المنطقية)</w:t>
      </w:r>
    </w:p>
    <w:p w:rsidR="00530DE0" w:rsidRPr="00D73DCF" w:rsidRDefault="00530DE0" w:rsidP="00530DE0">
      <w:pPr>
        <w:spacing w:line="60" w:lineRule="atLeast"/>
        <w:jc w:val="right"/>
        <w:rPr>
          <w:sz w:val="32"/>
          <w:szCs w:val="32"/>
          <w:rtl/>
          <w:lang w:bidi="ar-DZ"/>
        </w:rPr>
      </w:pPr>
      <w:r w:rsidRPr="00D73DCF">
        <w:rPr>
          <w:rFonts w:hint="cs"/>
          <w:sz w:val="32"/>
          <w:szCs w:val="32"/>
          <w:rtl/>
          <w:lang w:bidi="ar-DZ"/>
        </w:rPr>
        <w:t>1/-اللحظة الاولى وفقا للكيف: حكم الذوق أو الحكم بالجميل هو حكم مجرد من المنفعة، يختلف عن الاحكام المتعلقة باللذيذ، فان كان كلاهما يسبب لذة معينة الا ان اللذيذ يكون وراءه منفعة أو له تاثير حسن على الحواس.</w:t>
      </w:r>
    </w:p>
    <w:p w:rsidR="00530DE0" w:rsidRPr="00D73DCF" w:rsidRDefault="00530DE0" w:rsidP="00530DE0">
      <w:pPr>
        <w:spacing w:line="60" w:lineRule="atLeast"/>
        <w:jc w:val="right"/>
        <w:rPr>
          <w:sz w:val="32"/>
          <w:szCs w:val="32"/>
          <w:rtl/>
          <w:lang w:bidi="ar-DZ"/>
        </w:rPr>
      </w:pPr>
      <w:r w:rsidRPr="00D73DCF">
        <w:rPr>
          <w:rFonts w:hint="cs"/>
          <w:sz w:val="32"/>
          <w:szCs w:val="32"/>
          <w:rtl/>
          <w:lang w:bidi="ar-DZ"/>
        </w:rPr>
        <w:t>ان الجميل تامل صرف (لذة تاملية خالصة)، لذة الاحساس بالشكل بدون رغبة في امتلاك الشيء أو الانتفاع به. ان الذوق هو ملكة الحكم على شيء ما أو اسلوب ما من اساليب التمثيل بواسطة الشعور باللذة أو الالم على نحو خال من اي منفعة (موضوع هذه اللذة هو الذي نسميه بالجميل).</w:t>
      </w:r>
    </w:p>
    <w:p w:rsidR="00530DE0" w:rsidRPr="00D73DCF" w:rsidRDefault="00530DE0" w:rsidP="00530DE0">
      <w:pPr>
        <w:spacing w:line="60" w:lineRule="atLeast"/>
        <w:jc w:val="right"/>
        <w:rPr>
          <w:sz w:val="32"/>
          <w:szCs w:val="32"/>
          <w:rtl/>
          <w:lang w:bidi="ar-DZ"/>
        </w:rPr>
      </w:pPr>
      <w:r w:rsidRPr="00D73DCF">
        <w:rPr>
          <w:rFonts w:hint="cs"/>
          <w:sz w:val="32"/>
          <w:szCs w:val="32"/>
          <w:rtl/>
          <w:lang w:bidi="ar-DZ"/>
        </w:rPr>
        <w:t>2/-اللحظة الثانية وفقا للكم: حكم الذوق له طابعا كليا، فما يروق لنا بطريقة كلية وبلا تصور عقلي، هذا الطابع الكلي لا يرجع الى الموضوع بل الى الذات، لكنه لا يعني انه يعتمد على الراي الشخصي.فالنسبة للجميل وصف شيء معين بالجمال يستلزم ان يكون كذلك بالنسبة للغير ايضا، فالكل مطالبون بالموافقة عليه.لذلك فانه غير مجدي اقناعنا بالادلة والمنطقية بالجميل. مثلا: مهما جئت بالادلة العقلية على ان صورة الا انك لن تقنعني ما دمت لم اعجب بها عندما تاملتها.</w:t>
      </w:r>
    </w:p>
    <w:p w:rsidR="00530DE0" w:rsidRPr="00D73DCF" w:rsidRDefault="00530DE0" w:rsidP="00530DE0">
      <w:pPr>
        <w:spacing w:line="60" w:lineRule="atLeast"/>
        <w:jc w:val="right"/>
        <w:rPr>
          <w:sz w:val="32"/>
          <w:szCs w:val="32"/>
          <w:rtl/>
          <w:lang w:bidi="ar-DZ"/>
        </w:rPr>
      </w:pPr>
      <w:r w:rsidRPr="00D73DCF">
        <w:rPr>
          <w:rFonts w:hint="cs"/>
          <w:sz w:val="32"/>
          <w:szCs w:val="32"/>
          <w:rtl/>
          <w:lang w:bidi="ar-DZ"/>
        </w:rPr>
        <w:t>3/-اللحظة الثالثة بحسب الجهة:ان حكم الذوق ضرورة خاصة (لكنها ليست الضرورة النظرية العقلية أو العملية). في حكمنا على الجميل نحس بنوع من الالزام غير المعتمد على التصورات العقلية ولا على السلوك العملي....الذوق العام أو الحس المشترك. ان وجود هذا الحس المشترك يسمح لنا بتفسير الاعمال الفنية النموذجية تفسيرا يجعل منها نماذج يحتذى بها في كل زمان ومكان.</w:t>
      </w:r>
    </w:p>
    <w:p w:rsidR="00530DE0" w:rsidRPr="00D73DCF" w:rsidRDefault="00530DE0" w:rsidP="00530DE0">
      <w:pPr>
        <w:spacing w:line="60" w:lineRule="atLeast"/>
        <w:jc w:val="right"/>
        <w:rPr>
          <w:sz w:val="32"/>
          <w:szCs w:val="32"/>
          <w:rtl/>
          <w:lang w:bidi="ar-DZ"/>
        </w:rPr>
      </w:pPr>
      <w:r w:rsidRPr="00D73DCF">
        <w:rPr>
          <w:rFonts w:hint="cs"/>
          <w:sz w:val="32"/>
          <w:szCs w:val="32"/>
          <w:rtl/>
          <w:lang w:bidi="ar-DZ"/>
        </w:rPr>
        <w:t>4/-اللحظة الرابعة بحسب العلاقة بالغايات:كيف يوحي لنا حكم الذوق بالغائية بغير ان يتعلق بغاية محددة؟</w:t>
      </w:r>
    </w:p>
    <w:p w:rsidR="00530DE0" w:rsidRPr="00D73DCF" w:rsidRDefault="00530DE0" w:rsidP="00530DE0">
      <w:pPr>
        <w:spacing w:line="60" w:lineRule="atLeast"/>
        <w:jc w:val="right"/>
        <w:rPr>
          <w:sz w:val="32"/>
          <w:szCs w:val="32"/>
          <w:rtl/>
          <w:lang w:bidi="ar-DZ"/>
        </w:rPr>
      </w:pPr>
      <w:r w:rsidRPr="00D73DCF">
        <w:rPr>
          <w:rFonts w:hint="cs"/>
          <w:sz w:val="32"/>
          <w:szCs w:val="32"/>
          <w:rtl/>
          <w:lang w:bidi="ar-DZ"/>
        </w:rPr>
        <w:t>ان الجميل لا يلائم رغبة حسية أو بيلوجية أو منفعة...ان الاعمال الفنية توحي لنا بغائية لانها ثمرة تخطيط معين. وهذا التخطيط ليس موجه لتحقيق غاية معينة سوى تيسير عملية التازر والتالف لملكاتنا الفكرية. اي ان حكم الذوق ينطوي على تكيف على تكيف وملاءمة بين ادراكنا للشيء الجميل ووعينا بهذا الادراك، ولا ينبغي للعمل الفني ان يشعرنا بهذا التخطيط بل ينبغي ان يوهمنا انه كائن طبيعي.</w:t>
      </w:r>
    </w:p>
    <w:p w:rsidR="00530DE0" w:rsidRPr="00D73DCF" w:rsidRDefault="00530DE0" w:rsidP="00530DE0">
      <w:pPr>
        <w:spacing w:line="60" w:lineRule="atLeast"/>
        <w:jc w:val="right"/>
        <w:rPr>
          <w:sz w:val="32"/>
          <w:szCs w:val="32"/>
          <w:rtl/>
          <w:lang w:bidi="ar-DZ"/>
        </w:rPr>
      </w:pPr>
      <w:r w:rsidRPr="00D73DCF">
        <w:rPr>
          <w:rFonts w:hint="cs"/>
          <w:sz w:val="32"/>
          <w:szCs w:val="32"/>
          <w:rtl/>
          <w:lang w:bidi="ar-DZ"/>
        </w:rPr>
        <w:t>انواع الجمال:بناء على الشروط القبلية هناك نوعان</w:t>
      </w:r>
    </w:p>
    <w:p w:rsidR="00530DE0" w:rsidRPr="00D73DCF" w:rsidRDefault="00530DE0" w:rsidP="00530DE0">
      <w:pPr>
        <w:spacing w:line="60" w:lineRule="atLeast"/>
        <w:jc w:val="right"/>
        <w:rPr>
          <w:sz w:val="32"/>
          <w:szCs w:val="32"/>
          <w:rtl/>
          <w:lang w:bidi="ar-DZ"/>
        </w:rPr>
      </w:pPr>
      <w:r w:rsidRPr="00D73DCF">
        <w:rPr>
          <w:rFonts w:hint="cs"/>
          <w:sz w:val="32"/>
          <w:szCs w:val="32"/>
          <w:rtl/>
          <w:lang w:bidi="ar-DZ"/>
        </w:rPr>
        <w:t xml:space="preserve">1/الجمال المقيد:يفترض ما ينبغي ان يكون عليه وان يتطابق معه (جمال الجمال الانساني أو الحيواني)...يمكن ان نرجع الى تصور لما ينبغي ان يكون عليه </w:t>
      </w:r>
      <w:r w:rsidRPr="00D73DCF">
        <w:rPr>
          <w:rFonts w:hint="cs"/>
          <w:sz w:val="32"/>
          <w:szCs w:val="32"/>
          <w:rtl/>
          <w:lang w:bidi="ar-DZ"/>
        </w:rPr>
        <w:lastRenderedPageBreak/>
        <w:t>الجميل. يمكن ان نصف رجلا بانه اجمل من غيره لانه اقرب الى تمثيل النموذج الخاص.</w:t>
      </w:r>
    </w:p>
    <w:p w:rsidR="00530DE0" w:rsidRPr="00D73DCF" w:rsidRDefault="00530DE0" w:rsidP="00530DE0">
      <w:pPr>
        <w:bidi/>
        <w:spacing w:line="60" w:lineRule="atLeast"/>
        <w:ind w:left="0" w:firstLine="0"/>
        <w:jc w:val="both"/>
        <w:rPr>
          <w:sz w:val="32"/>
          <w:szCs w:val="32"/>
          <w:rtl/>
          <w:lang w:bidi="ar-DZ"/>
        </w:rPr>
      </w:pPr>
      <w:r w:rsidRPr="00D73DCF">
        <w:rPr>
          <w:rFonts w:hint="cs"/>
          <w:sz w:val="32"/>
          <w:szCs w:val="32"/>
          <w:rtl/>
          <w:lang w:bidi="ar-DZ"/>
        </w:rPr>
        <w:t>الجمال الحر: لا يفترض مسبقا ما ينبغي ان يكون عليه الجميل (الزخارف الاغريقية، الموسيقى، الفنتازيا، الموسيقى بلا موضوع أو غير المصحوبة بكلام...</w:t>
      </w:r>
    </w:p>
    <w:p w:rsidR="00530DE0" w:rsidRPr="00D73DCF" w:rsidRDefault="00530DE0" w:rsidP="00530DE0">
      <w:pPr>
        <w:spacing w:line="60" w:lineRule="atLeast"/>
        <w:jc w:val="right"/>
        <w:rPr>
          <w:b/>
          <w:bCs/>
          <w:sz w:val="32"/>
          <w:szCs w:val="32"/>
          <w:rtl/>
          <w:lang w:bidi="ar-DZ"/>
        </w:rPr>
      </w:pPr>
      <w:r w:rsidRPr="00D73DCF">
        <w:rPr>
          <w:rFonts w:hint="cs"/>
          <w:b/>
          <w:bCs/>
          <w:sz w:val="32"/>
          <w:szCs w:val="32"/>
          <w:rtl/>
          <w:lang w:bidi="ar-DZ"/>
        </w:rPr>
        <w:t>طبيعة الفن:</w:t>
      </w:r>
    </w:p>
    <w:p w:rsidR="00530DE0" w:rsidRPr="00D73DCF" w:rsidRDefault="00530DE0" w:rsidP="00530DE0">
      <w:pPr>
        <w:spacing w:line="60" w:lineRule="atLeast"/>
        <w:jc w:val="right"/>
        <w:rPr>
          <w:sz w:val="32"/>
          <w:szCs w:val="32"/>
          <w:rtl/>
          <w:lang w:bidi="ar-DZ"/>
        </w:rPr>
      </w:pPr>
      <w:r w:rsidRPr="00D73DCF">
        <w:rPr>
          <w:rFonts w:hint="cs"/>
          <w:sz w:val="32"/>
          <w:szCs w:val="32"/>
          <w:rtl/>
          <w:lang w:bidi="ar-DZ"/>
        </w:rPr>
        <w:t>ان اثار الفن هي عبارة عن انتاج صادر عن حرية الانسان وارادته، اي انها ليست عملا صناعيا مدبرا، فالعمل الفني يكون جميلا بقدر ما يوهمنا بانه من عمل الطبيعة أو انه ناتج شانه شان اي موجود طبيعي. فرغم التخطيط الا انه لا يجب ان يظهر بشكل واضح. ان الفن الجميل هو نتاج العبقرية (خصائصها الاصالة وليست تقليدا)...نموذجي يكون مقياسا نقيم على اساسه الاعمال الفنية.</w:t>
      </w:r>
    </w:p>
    <w:p w:rsidR="005C7AC0" w:rsidRDefault="00530DE0" w:rsidP="00530DE0">
      <w:pPr>
        <w:jc w:val="right"/>
      </w:pPr>
      <w:r w:rsidRPr="00D73DCF">
        <w:rPr>
          <w:rFonts w:hint="cs"/>
          <w:sz w:val="32"/>
          <w:szCs w:val="32"/>
          <w:rtl/>
          <w:lang w:bidi="ar-DZ"/>
        </w:rPr>
        <w:t>ان الذوق هو الذي ينظم العبقرية ويوجهها في الفنون الجميلة، فهو بمثابة الاداة التي بها نقوم بالحكم وتقدير الاعمال الفنية الجميلة.</w:t>
      </w:r>
    </w:p>
    <w:sectPr w:rsidR="005C7AC0" w:rsidSect="00BA28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savePreviewPicture/>
  <w:compat/>
  <w:rsids>
    <w:rsidRoot w:val="00530DE0"/>
    <w:rsid w:val="003E3AA5"/>
    <w:rsid w:val="0045115A"/>
    <w:rsid w:val="00530DE0"/>
    <w:rsid w:val="00BA2822"/>
    <w:rsid w:val="00D13B22"/>
    <w:rsid w:val="00EF230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100" w:beforeAutospacing="1" w:after="200" w:line="600" w:lineRule="auto"/>
        <w:ind w:left="851" w:firstLine="113"/>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DE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2300</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Crash</dc:creator>
  <cp:lastModifiedBy>Crash</cp:lastModifiedBy>
  <cp:revision>1</cp:revision>
  <dcterms:created xsi:type="dcterms:W3CDTF">2023-11-12T14:42:00Z</dcterms:created>
  <dcterms:modified xsi:type="dcterms:W3CDTF">2023-11-12T14:44:00Z</dcterms:modified>
</cp:coreProperties>
</file>