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b/>
          <w:bCs/>
          <w:color w:val="545251"/>
          <w:sz w:val="32"/>
          <w:szCs w:val="32"/>
          <w:rtl/>
        </w:rPr>
      </w:pPr>
      <w:r w:rsidRPr="00464420">
        <w:rPr>
          <w:rFonts w:ascii="Simplified Arabic" w:hAnsi="Simplified Arabic" w:cs="Simplified Arabic"/>
          <w:b/>
          <w:bCs/>
          <w:color w:val="545251"/>
          <w:sz w:val="32"/>
          <w:szCs w:val="32"/>
          <w:rtl/>
        </w:rPr>
        <w:t>الأهداف العامة والخاصة للمادة:</w:t>
      </w:r>
    </w:p>
    <w:p w:rsidR="00464420" w:rsidRPr="00464420" w:rsidRDefault="00464420" w:rsidP="00464420">
      <w:pPr>
        <w:pStyle w:val="NormalWeb"/>
        <w:numPr>
          <w:ilvl w:val="0"/>
          <w:numId w:val="2"/>
        </w:numPr>
        <w:shd w:val="clear" w:color="auto" w:fill="FFFFFF"/>
        <w:bidi/>
        <w:spacing w:before="0" w:beforeAutospacing="0" w:line="276" w:lineRule="auto"/>
        <w:jc w:val="both"/>
        <w:rPr>
          <w:rFonts w:ascii="Simplified Arabic" w:hAnsi="Simplified Arabic" w:cs="Simplified Arabic"/>
          <w:color w:val="545251"/>
          <w:sz w:val="32"/>
          <w:szCs w:val="32"/>
        </w:rPr>
      </w:pPr>
      <w:r w:rsidRPr="00464420">
        <w:rPr>
          <w:rFonts w:ascii="Simplified Arabic" w:hAnsi="Simplified Arabic" w:cs="Simplified Arabic"/>
          <w:b/>
          <w:bCs/>
          <w:color w:val="545251"/>
          <w:sz w:val="32"/>
          <w:szCs w:val="32"/>
          <w:rtl/>
        </w:rPr>
        <w:t>الأهداف العامة:</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color w:val="545251"/>
          <w:sz w:val="32"/>
          <w:szCs w:val="32"/>
          <w:rtl/>
        </w:rPr>
        <w:t>        تهدف محاضرات جماليات السرد العربي القديم إلى استكشاف الظواهر الجماليات في النصوص السردية العربية القديمة من خلال الحديث  بدايات السرد</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العربي</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القديم من حيث</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نشأته</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وتطوره، ويتم التركيز على أهم الميزات والسمات الجمالية للنصوص</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السردية</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العربية، بذكر أهم النصوص المؤسسة للسرد العربي القديم .</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color w:val="545251"/>
          <w:sz w:val="32"/>
          <w:szCs w:val="32"/>
          <w:rtl/>
        </w:rPr>
        <w:t>     وتجدر الإشارة إلى أن هناك تأثر بين الثقافة العربية والثقافات الأجنبية كالفارسية والهندية...الخ، ومن خلال تلك المثاقفة برز في تراثنا العربي ماعُرف بالقصص على لسان الحيوان عند ابن المقفع، وفي الأخير نصل إلى القول بأن السرد</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العربي القديم زخر بسمات فنية جعلت من النصوص</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السردية</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العربية القديمة من روائع الأدب العالمي،  وأثرت</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في</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آداب</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الشعوب</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 الإسلامية كالفارسية والتركية، وامتد سحرها إلى الآداب العالمية الحديثة ،فلقد أثر</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السرد</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العربي</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في</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الآداب</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الغربية الفرنسية والألمانية والإيطالية والإسبانية، وقد حاولنا الإشارة لأهم نقاط التوافق والتلاقح بين بعض النصوص</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السردية</w:t>
      </w:r>
      <w:r w:rsidRPr="00464420">
        <w:rPr>
          <w:rFonts w:ascii="Simplified Arabic" w:hAnsi="Simplified Arabic" w:cs="Simplified Arabic"/>
          <w:color w:val="545251"/>
          <w:sz w:val="32"/>
          <w:szCs w:val="32"/>
        </w:rPr>
        <w:t> </w:t>
      </w:r>
      <w:r w:rsidRPr="00464420">
        <w:rPr>
          <w:rFonts w:ascii="Simplified Arabic" w:hAnsi="Simplified Arabic" w:cs="Simplified Arabic"/>
          <w:color w:val="545251"/>
          <w:sz w:val="32"/>
          <w:szCs w:val="32"/>
          <w:rtl/>
        </w:rPr>
        <w:t xml:space="preserve">العربية القديمة والنصوص الإسلامية والغربية والعالمية. </w:t>
      </w:r>
    </w:p>
    <w:p w:rsidR="00464420" w:rsidRPr="00464420" w:rsidRDefault="00464420" w:rsidP="00464420">
      <w:pPr>
        <w:pStyle w:val="NormalWeb"/>
        <w:numPr>
          <w:ilvl w:val="0"/>
          <w:numId w:val="2"/>
        </w:numPr>
        <w:shd w:val="clear" w:color="auto" w:fill="FFFFFF"/>
        <w:bidi/>
        <w:spacing w:before="0" w:beforeAutospacing="0" w:line="276" w:lineRule="auto"/>
        <w:jc w:val="both"/>
        <w:rPr>
          <w:rFonts w:ascii="Simplified Arabic" w:hAnsi="Simplified Arabic" w:cs="Simplified Arabic"/>
          <w:b/>
          <w:bCs/>
          <w:color w:val="545251"/>
          <w:sz w:val="32"/>
          <w:szCs w:val="32"/>
          <w:rtl/>
        </w:rPr>
      </w:pPr>
      <w:r w:rsidRPr="00464420">
        <w:rPr>
          <w:rFonts w:ascii="Simplified Arabic" w:hAnsi="Simplified Arabic" w:cs="Simplified Arabic"/>
          <w:b/>
          <w:bCs/>
          <w:color w:val="545251"/>
          <w:sz w:val="32"/>
          <w:szCs w:val="32"/>
          <w:rtl/>
        </w:rPr>
        <w:t>الأهداف الخاصة:</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أن يكون الطالب في هذا المستوى التعليمي قادرا على:</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1-التعرف على مفردات مادة</w:t>
      </w:r>
      <w:r w:rsidRPr="00464420">
        <w:rPr>
          <w:rFonts w:ascii="Simplified Arabic" w:hAnsi="Simplified Arabic" w:cs="Simplified Arabic"/>
          <w:b/>
          <w:bCs/>
          <w:color w:val="545251"/>
          <w:sz w:val="32"/>
          <w:szCs w:val="32"/>
        </w:rPr>
        <w:t> </w:t>
      </w:r>
      <w:r w:rsidRPr="00464420">
        <w:rPr>
          <w:rFonts w:ascii="Simplified Arabic" w:hAnsi="Simplified Arabic" w:cs="Simplified Arabic"/>
          <w:b/>
          <w:bCs/>
          <w:color w:val="545251"/>
          <w:sz w:val="32"/>
          <w:szCs w:val="32"/>
          <w:rtl/>
        </w:rPr>
        <w:t> جماليات</w:t>
      </w:r>
      <w:r w:rsidRPr="00464420">
        <w:rPr>
          <w:rFonts w:ascii="Simplified Arabic" w:hAnsi="Simplified Arabic" w:cs="Simplified Arabic"/>
          <w:b/>
          <w:bCs/>
          <w:color w:val="545251"/>
          <w:sz w:val="32"/>
          <w:szCs w:val="32"/>
        </w:rPr>
        <w:t> </w:t>
      </w:r>
      <w:r w:rsidRPr="00464420">
        <w:rPr>
          <w:rFonts w:ascii="Simplified Arabic" w:hAnsi="Simplified Arabic" w:cs="Simplified Arabic"/>
          <w:b/>
          <w:bCs/>
          <w:color w:val="545251"/>
          <w:sz w:val="32"/>
          <w:szCs w:val="32"/>
          <w:rtl/>
        </w:rPr>
        <w:t>السرد</w:t>
      </w:r>
      <w:r w:rsidRPr="00464420">
        <w:rPr>
          <w:rFonts w:ascii="Simplified Arabic" w:hAnsi="Simplified Arabic" w:cs="Simplified Arabic"/>
          <w:b/>
          <w:bCs/>
          <w:color w:val="545251"/>
          <w:sz w:val="32"/>
          <w:szCs w:val="32"/>
        </w:rPr>
        <w:t> </w:t>
      </w:r>
      <w:r w:rsidRPr="00464420">
        <w:rPr>
          <w:rFonts w:ascii="Simplified Arabic" w:hAnsi="Simplified Arabic" w:cs="Simplified Arabic"/>
          <w:b/>
          <w:bCs/>
          <w:color w:val="545251"/>
          <w:sz w:val="32"/>
          <w:szCs w:val="32"/>
          <w:rtl/>
        </w:rPr>
        <w:t>العربي</w:t>
      </w:r>
      <w:r w:rsidRPr="00464420">
        <w:rPr>
          <w:rFonts w:ascii="Simplified Arabic" w:hAnsi="Simplified Arabic" w:cs="Simplified Arabic"/>
          <w:b/>
          <w:bCs/>
          <w:color w:val="545251"/>
          <w:sz w:val="32"/>
          <w:szCs w:val="32"/>
        </w:rPr>
        <w:t> </w:t>
      </w:r>
      <w:r w:rsidRPr="00464420">
        <w:rPr>
          <w:rFonts w:ascii="Simplified Arabic" w:hAnsi="Simplified Arabic" w:cs="Simplified Arabic"/>
          <w:b/>
          <w:bCs/>
          <w:color w:val="545251"/>
          <w:sz w:val="32"/>
          <w:szCs w:val="32"/>
          <w:rtl/>
        </w:rPr>
        <w:t>القديم</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2- التعرف على أجناس السرد العربي القديم والتمييز بين مفاهيم المصطلحات السردية الأساسية.</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lastRenderedPageBreak/>
        <w:t>3- الكشف عن جماليات النصوص السردية العربية القديمة من خلال دراسة نماذج من المواضيع الأدبية</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4- الكشف عن مستويات الأدباء من حيث الأسلوب</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5- معرفة طرق ومناهج تحليل النصوص السردية العربية القديمة والكشف عن  خصائصها الجمالية .</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6- التمييز بين أساليب السرد عند الأدباء .</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b/>
          <w:bCs/>
          <w:color w:val="545251"/>
          <w:sz w:val="32"/>
          <w:szCs w:val="32"/>
          <w:rtl/>
        </w:rPr>
        <w:t>7- تحليل نصوص سردية عربية قديمة</w:t>
      </w:r>
    </w:p>
    <w:p w:rsidR="00464420" w:rsidRPr="00464420" w:rsidRDefault="00464420" w:rsidP="00464420">
      <w:pPr>
        <w:pStyle w:val="NormalWeb"/>
        <w:shd w:val="clear" w:color="auto" w:fill="FFFFFF"/>
        <w:bidi/>
        <w:spacing w:before="0" w:beforeAutospacing="0" w:line="276" w:lineRule="auto"/>
        <w:jc w:val="both"/>
        <w:rPr>
          <w:rFonts w:ascii="Simplified Arabic" w:hAnsi="Simplified Arabic" w:cs="Simplified Arabic"/>
          <w:color w:val="545251"/>
          <w:sz w:val="32"/>
          <w:szCs w:val="32"/>
          <w:rtl/>
        </w:rPr>
      </w:pPr>
      <w:r w:rsidRPr="00464420">
        <w:rPr>
          <w:rFonts w:ascii="Simplified Arabic" w:hAnsi="Simplified Arabic" w:cs="Simplified Arabic"/>
          <w:color w:val="545251"/>
          <w:sz w:val="32"/>
          <w:szCs w:val="32"/>
          <w:rtl/>
        </w:rPr>
        <w:t xml:space="preserve">9- </w:t>
      </w:r>
      <w:r w:rsidRPr="00464420">
        <w:rPr>
          <w:rFonts w:ascii="Simplified Arabic" w:hAnsi="Simplified Arabic" w:cs="Simplified Arabic"/>
          <w:b/>
          <w:bCs/>
          <w:color w:val="545251"/>
          <w:sz w:val="32"/>
          <w:szCs w:val="32"/>
          <w:rtl/>
        </w:rPr>
        <w:t>معرفة مظاهر التأثر والتأثر بين الآداب العربية والإسلامية والغربية الحديثة</w:t>
      </w:r>
    </w:p>
    <w:p w:rsidR="00BC40CE" w:rsidRDefault="00464420" w:rsidP="00464420">
      <w:pPr>
        <w:bidi/>
        <w:jc w:val="both"/>
        <w:rPr>
          <w:rFonts w:ascii="Simplified Arabic" w:hAnsi="Simplified Arabic" w:cs="Simplified Arabic"/>
          <w:sz w:val="32"/>
          <w:szCs w:val="32"/>
        </w:rPr>
      </w:pPr>
      <w:r w:rsidRPr="00464420">
        <w:rPr>
          <w:rFonts w:ascii="Simplified Arabic" w:hAnsi="Simplified Arabic" w:cs="Simplified Arabic"/>
          <w:color w:val="545251"/>
          <w:sz w:val="32"/>
          <w:szCs w:val="32"/>
        </w:rPr>
        <w:br/>
      </w:r>
    </w:p>
    <w:p w:rsidR="00BC40CE" w:rsidRDefault="00BC40CE" w:rsidP="00BC40CE">
      <w:pPr>
        <w:bidi/>
        <w:rPr>
          <w:rFonts w:ascii="Simplified Arabic" w:hAnsi="Simplified Arabic" w:cs="Simplified Arabic"/>
          <w:sz w:val="32"/>
          <w:szCs w:val="32"/>
        </w:rPr>
      </w:pPr>
    </w:p>
    <w:p w:rsidR="002B73D5" w:rsidRPr="00BC40CE" w:rsidRDefault="00BC40CE" w:rsidP="00BC40CE">
      <w:pPr>
        <w:tabs>
          <w:tab w:val="left" w:pos="3874"/>
        </w:tabs>
        <w:bidi/>
        <w:rPr>
          <w:rFonts w:ascii="Simplified Arabic" w:hAnsi="Simplified Arabic" w:cs="Simplified Arabic"/>
          <w:sz w:val="32"/>
          <w:szCs w:val="32"/>
        </w:rPr>
      </w:pPr>
      <w:r>
        <w:rPr>
          <w:rFonts w:ascii="Simplified Arabic" w:hAnsi="Simplified Arabic" w:cs="Simplified Arabic"/>
          <w:sz w:val="32"/>
          <w:szCs w:val="32"/>
          <w:rtl/>
        </w:rPr>
        <w:tab/>
      </w:r>
    </w:p>
    <w:sectPr w:rsidR="002B73D5" w:rsidRPr="00BC40CE" w:rsidSect="002B73D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FF6" w:rsidRDefault="00E55FF6" w:rsidP="00BC40CE">
      <w:pPr>
        <w:spacing w:after="0" w:line="240" w:lineRule="auto"/>
      </w:pPr>
      <w:r>
        <w:separator/>
      </w:r>
    </w:p>
  </w:endnote>
  <w:endnote w:type="continuationSeparator" w:id="1">
    <w:p w:rsidR="00E55FF6" w:rsidRDefault="00E55FF6" w:rsidP="00BC4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450"/>
      <w:docPartObj>
        <w:docPartGallery w:val="Page Numbers (Bottom of Page)"/>
        <w:docPartUnique/>
      </w:docPartObj>
    </w:sdtPr>
    <w:sdtContent>
      <w:p w:rsidR="00BC40CE" w:rsidRDefault="00BC40CE">
        <w:pPr>
          <w:pStyle w:val="Pieddepage"/>
          <w:jc w:val="center"/>
        </w:pPr>
        <w:fldSimple w:instr=" PAGE   \* MERGEFORMAT ">
          <w:r>
            <w:rPr>
              <w:noProof/>
            </w:rPr>
            <w:t>2</w:t>
          </w:r>
        </w:fldSimple>
      </w:p>
    </w:sdtContent>
  </w:sdt>
  <w:p w:rsidR="00BC40CE" w:rsidRDefault="00BC40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FF6" w:rsidRDefault="00E55FF6" w:rsidP="00BC40CE">
      <w:pPr>
        <w:spacing w:after="0" w:line="240" w:lineRule="auto"/>
      </w:pPr>
      <w:r>
        <w:separator/>
      </w:r>
    </w:p>
  </w:footnote>
  <w:footnote w:type="continuationSeparator" w:id="1">
    <w:p w:rsidR="00E55FF6" w:rsidRDefault="00E55FF6" w:rsidP="00BC40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E24F9"/>
    <w:multiLevelType w:val="hybridMultilevel"/>
    <w:tmpl w:val="D79E7C74"/>
    <w:lvl w:ilvl="0" w:tplc="823837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9F171D"/>
    <w:multiLevelType w:val="multilevel"/>
    <w:tmpl w:val="DD22D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footnotePr>
    <w:footnote w:id="0"/>
    <w:footnote w:id="1"/>
  </w:footnotePr>
  <w:endnotePr>
    <w:endnote w:id="0"/>
    <w:endnote w:id="1"/>
  </w:endnotePr>
  <w:compat/>
  <w:rsids>
    <w:rsidRoot w:val="00464420"/>
    <w:rsid w:val="002B73D5"/>
    <w:rsid w:val="00464420"/>
    <w:rsid w:val="00BC40CE"/>
    <w:rsid w:val="00E55F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20"/>
  </w:style>
  <w:style w:type="paragraph" w:styleId="Titre3">
    <w:name w:val="heading 3"/>
    <w:basedOn w:val="Normal"/>
    <w:link w:val="Titre3Car"/>
    <w:uiPriority w:val="9"/>
    <w:qFormat/>
    <w:rsid w:val="0046442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6442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644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C40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40CE"/>
  </w:style>
  <w:style w:type="paragraph" w:styleId="Pieddepage">
    <w:name w:val="footer"/>
    <w:basedOn w:val="Normal"/>
    <w:link w:val="PieddepageCar"/>
    <w:uiPriority w:val="99"/>
    <w:unhideWhenUsed/>
    <w:rsid w:val="00BC4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0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137E-576E-4C5D-B456-C39CD385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237</Words>
  <Characters>1307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1</cp:revision>
  <dcterms:created xsi:type="dcterms:W3CDTF">2024-09-12T07:08:00Z</dcterms:created>
  <dcterms:modified xsi:type="dcterms:W3CDTF">2024-09-12T07:19:00Z</dcterms:modified>
</cp:coreProperties>
</file>