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11" w:rsidRPr="00364511" w:rsidRDefault="00364511" w:rsidP="00364511">
      <w:pPr>
        <w:bidi/>
        <w:rPr>
          <w:rFonts w:ascii="Simplified Arabic" w:eastAsiaTheme="majorEastAsia" w:hAnsi="Simplified Arabic" w:cs="Simplified Arabic"/>
          <w:b/>
          <w:bCs/>
          <w:sz w:val="40"/>
          <w:szCs w:val="40"/>
          <w:rtl/>
          <w:lang w:bidi="ar-DZ"/>
        </w:rPr>
      </w:pPr>
      <w:r w:rsidRPr="00364511">
        <w:rPr>
          <w:rFonts w:ascii="Simplified Arabic" w:eastAsiaTheme="majorEastAsia" w:hAnsi="Simplified Arabic" w:cs="Simplified Arabic" w:hint="cs"/>
          <w:b/>
          <w:bCs/>
          <w:sz w:val="32"/>
          <w:szCs w:val="32"/>
          <w:rtl/>
          <w:lang w:bidi="ar-DZ"/>
        </w:rPr>
        <w:t>المحاضرة الأولى :دراسة الانتحار لإميل دوركايم</w:t>
      </w:r>
      <w:r w:rsidRPr="00364511">
        <w:rPr>
          <w:rFonts w:ascii="Simplified Arabic" w:eastAsiaTheme="majorEastAsia" w:hAnsi="Simplified Arabic" w:cs="Simplified Arabic"/>
          <w:b/>
          <w:bCs/>
          <w:sz w:val="32"/>
          <w:szCs w:val="32"/>
          <w:lang w:bidi="ar-DZ"/>
        </w:rPr>
        <w:t>  Emile Durkheim’</w:t>
      </w:r>
    </w:p>
    <w:p w:rsidR="00364511" w:rsidRPr="00364511" w:rsidRDefault="00364511" w:rsidP="00364511">
      <w:pPr>
        <w:bidi/>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b/>
          <w:bCs/>
          <w:sz w:val="32"/>
          <w:szCs w:val="32"/>
          <w:rtl/>
          <w:lang w:bidi="ar-DZ"/>
        </w:rPr>
        <w:t>تمهيد</w:t>
      </w:r>
    </w:p>
    <w:p w:rsidR="00364511" w:rsidRPr="00364511" w:rsidRDefault="00364511" w:rsidP="00364511">
      <w:pPr>
        <w:bidi/>
        <w:ind w:left="-2" w:firstLine="568"/>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hint="cs"/>
          <w:sz w:val="32"/>
          <w:szCs w:val="32"/>
          <w:rtl/>
          <w:lang w:bidi="ar-DZ"/>
        </w:rPr>
        <w:t xml:space="preserve">تعد دراسة الانتحار من الأهم الدراسات الميدانية التي أعطت لعلم الاجتماع الصبغة الشرعية وظهوره كعلم قائم بحد ذاته وتمفصله عن الفلسفة الام وذلك لما انتهجه من أسلوب مخالف ومغاير لدراسة الظواهر الاجتماعية آنذاك  من خلال اعتماده على اعتماده على المنهج الاحصائي وتحديد قواعد المنهج لدراسة ظاهرة الانتحار </w:t>
      </w:r>
      <w:r w:rsidRPr="00364511">
        <w:rPr>
          <w:rFonts w:ascii="Simplified Arabic" w:eastAsiaTheme="majorEastAsia" w:hAnsi="Simplified Arabic" w:cs="Simplified Arabic"/>
          <w:sz w:val="32"/>
          <w:szCs w:val="32"/>
          <w:rtl/>
          <w:lang w:bidi="ar-DZ"/>
        </w:rPr>
        <w:t xml:space="preserve"> .</w:t>
      </w:r>
    </w:p>
    <w:p w:rsidR="00364511" w:rsidRPr="00364511" w:rsidRDefault="00364511" w:rsidP="00364511">
      <w:pPr>
        <w:bidi/>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hint="cs"/>
          <w:b/>
          <w:bCs/>
          <w:sz w:val="32"/>
          <w:szCs w:val="32"/>
          <w:rtl/>
          <w:lang w:bidi="ar-DZ"/>
        </w:rPr>
        <w:t>1-1-</w:t>
      </w:r>
      <w:r w:rsidRPr="00364511">
        <w:rPr>
          <w:rFonts w:ascii="Simplified Arabic" w:eastAsiaTheme="majorEastAsia" w:hAnsi="Simplified Arabic" w:cs="Simplified Arabic"/>
          <w:b/>
          <w:bCs/>
          <w:sz w:val="32"/>
          <w:szCs w:val="32"/>
          <w:rtl/>
          <w:lang w:bidi="ar-DZ"/>
        </w:rPr>
        <w:t xml:space="preserve">التعريف </w:t>
      </w:r>
      <w:r w:rsidRPr="00364511">
        <w:rPr>
          <w:rFonts w:ascii="Simplified Arabic" w:eastAsiaTheme="majorEastAsia" w:hAnsi="Simplified Arabic" w:cs="Simplified Arabic" w:hint="cs"/>
          <w:b/>
          <w:bCs/>
          <w:sz w:val="32"/>
          <w:szCs w:val="32"/>
          <w:rtl/>
          <w:lang w:bidi="ar-DZ"/>
        </w:rPr>
        <w:t>بإميل</w:t>
      </w:r>
      <w:r w:rsidRPr="00364511">
        <w:rPr>
          <w:rFonts w:ascii="Simplified Arabic" w:eastAsiaTheme="majorEastAsia" w:hAnsi="Simplified Arabic" w:cs="Simplified Arabic"/>
          <w:b/>
          <w:bCs/>
          <w:sz w:val="32"/>
          <w:szCs w:val="32"/>
          <w:rtl/>
          <w:lang w:bidi="ar-DZ"/>
        </w:rPr>
        <w:t xml:space="preserve"> دوركايم </w:t>
      </w:r>
      <w:r w:rsidRPr="00364511">
        <w:rPr>
          <w:rFonts w:ascii="Simplified Arabic" w:eastAsiaTheme="majorEastAsia" w:hAnsi="Simplified Arabic" w:cs="Simplified Arabic"/>
          <w:b/>
          <w:bCs/>
          <w:sz w:val="32"/>
          <w:szCs w:val="32"/>
          <w:lang w:bidi="ar-DZ"/>
        </w:rPr>
        <w:t>Emile Durkheim</w:t>
      </w:r>
      <w:r w:rsidRPr="00364511">
        <w:rPr>
          <w:rFonts w:ascii="Simplified Arabic" w:eastAsiaTheme="majorEastAsia" w:hAnsi="Simplified Arabic" w:cs="Simplified Arabic"/>
          <w:b/>
          <w:bCs/>
          <w:sz w:val="32"/>
          <w:szCs w:val="32"/>
          <w:rtl/>
          <w:lang w:bidi="ar-DZ"/>
        </w:rPr>
        <w:t xml:space="preserve"> واهم اسهاماته </w:t>
      </w:r>
      <w:r w:rsidRPr="00364511">
        <w:rPr>
          <w:rFonts w:ascii="Simplified Arabic" w:eastAsiaTheme="majorEastAsia" w:hAnsi="Simplified Arabic" w:cs="Simplified Arabic"/>
          <w:sz w:val="32"/>
          <w:szCs w:val="32"/>
          <w:rtl/>
          <w:lang w:bidi="ar-DZ"/>
        </w:rPr>
        <w:t>:</w:t>
      </w:r>
    </w:p>
    <w:p w:rsidR="00364511" w:rsidRPr="00364511" w:rsidRDefault="00364511" w:rsidP="00364511">
      <w:pPr>
        <w:bidi/>
        <w:ind w:left="-2"/>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sz w:val="32"/>
          <w:szCs w:val="32"/>
          <w:lang w:bidi="ar-DZ"/>
        </w:rPr>
        <w:t xml:space="preserve"> </w:t>
      </w:r>
      <w:r w:rsidRPr="00364511">
        <w:rPr>
          <w:rFonts w:ascii="Simplified Arabic" w:eastAsiaTheme="majorEastAsia" w:hAnsi="Simplified Arabic" w:cs="Simplified Arabic"/>
          <w:sz w:val="32"/>
          <w:szCs w:val="32"/>
          <w:rtl/>
          <w:lang w:bidi="ar-DZ"/>
        </w:rPr>
        <w:t xml:space="preserve">هو ديفيد اميل دوركايم ولد سنة 1858 في فرنسا بمدينة ابينال من عائلة يهودية من اصل الزاسي ،كان معدا ليصبح </w:t>
      </w:r>
      <w:r w:rsidRPr="00364511">
        <w:rPr>
          <w:rFonts w:ascii="Simplified Arabic" w:eastAsiaTheme="majorEastAsia" w:hAnsi="Simplified Arabic" w:cs="Simplified Arabic"/>
          <w:sz w:val="32"/>
          <w:szCs w:val="32"/>
          <w:lang w:bidi="ar-DZ"/>
        </w:rPr>
        <w:t xml:space="preserve"> </w:t>
      </w:r>
      <w:r w:rsidRPr="00364511">
        <w:rPr>
          <w:rFonts w:ascii="Simplified Arabic" w:eastAsiaTheme="majorEastAsia" w:hAnsi="Simplified Arabic" w:cs="Simplified Arabic"/>
          <w:sz w:val="32"/>
          <w:szCs w:val="32"/>
          <w:rtl/>
          <w:lang w:bidi="ar-DZ"/>
        </w:rPr>
        <w:t>حاخاما مثلما كان والده وجده حيث ارسل الى المدرسة الحاخامية وتعلم العبرية ،لكنه سرعان ما غير وجهته عن هذا المصير</w:t>
      </w:r>
      <w:r w:rsidRPr="00364511">
        <w:rPr>
          <w:rFonts w:ascii="Simplified Arabic" w:eastAsiaTheme="majorEastAsia" w:hAnsi="Simplified Arabic" w:cs="Simplified Arabic"/>
          <w:sz w:val="32"/>
          <w:szCs w:val="32"/>
          <w:lang w:bidi="ar-DZ"/>
        </w:rPr>
        <w:t xml:space="preserve">  </w:t>
      </w:r>
      <w:r w:rsidRPr="00364511">
        <w:rPr>
          <w:rFonts w:ascii="Simplified Arabic" w:eastAsiaTheme="majorEastAsia" w:hAnsi="Simplified Arabic" w:cs="Simplified Arabic"/>
          <w:sz w:val="32"/>
          <w:szCs w:val="32"/>
          <w:rtl/>
          <w:lang w:bidi="ar-DZ"/>
        </w:rPr>
        <w:t>الديني ونجح بشكل باهر في دراساته العلمانية .</w:t>
      </w:r>
    </w:p>
    <w:p w:rsidR="00364511" w:rsidRPr="00364511" w:rsidRDefault="00364511" w:rsidP="00364511">
      <w:pPr>
        <w:bidi/>
        <w:ind w:left="-2"/>
        <w:jc w:val="both"/>
        <w:rPr>
          <w:rFonts w:ascii="Simplified Arabic" w:eastAsiaTheme="majorEastAsia" w:hAnsi="Simplified Arabic" w:cs="Simplified Arabic"/>
          <w:sz w:val="32"/>
          <w:szCs w:val="32"/>
          <w:lang w:bidi="ar-DZ"/>
        </w:rPr>
      </w:pPr>
      <w:r w:rsidRPr="00364511">
        <w:rPr>
          <w:rFonts w:ascii="Simplified Arabic" w:eastAsiaTheme="majorEastAsia" w:hAnsi="Simplified Arabic" w:cs="Simplified Arabic"/>
          <w:sz w:val="32"/>
          <w:szCs w:val="32"/>
          <w:lang w:bidi="ar-DZ"/>
        </w:rPr>
        <w:t xml:space="preserve">         </w:t>
      </w:r>
      <w:r w:rsidRPr="00364511">
        <w:rPr>
          <w:rFonts w:ascii="Simplified Arabic" w:eastAsiaTheme="majorEastAsia" w:hAnsi="Simplified Arabic" w:cs="Simplified Arabic"/>
          <w:sz w:val="32"/>
          <w:szCs w:val="32"/>
          <w:rtl/>
          <w:lang w:bidi="ar-DZ"/>
        </w:rPr>
        <w:t>وفي علم 1897 دخل الى مدرسة المعلمين العليا التي كانت بيئة ثقافية ودينامية الى اقصى حد حيث اهتم اميل دوركايم بمسائل الاخلاق راغبا ان يعطيها أساسا علميا بدا بعلم النفس ثم السوسيولوجيا</w:t>
      </w:r>
      <w:r w:rsidRPr="00364511">
        <w:rPr>
          <w:rFonts w:ascii="Simplified Arabic" w:eastAsiaTheme="majorEastAsia" w:hAnsi="Simplified Arabic" w:cs="Simplified Arabic"/>
          <w:sz w:val="32"/>
          <w:szCs w:val="32"/>
          <w:vertAlign w:val="superscript"/>
          <w:rtl/>
          <w:lang w:bidi="ar-DZ"/>
        </w:rPr>
        <w:footnoteReference w:id="1"/>
      </w:r>
    </w:p>
    <w:p w:rsidR="00364511" w:rsidRPr="00364511" w:rsidRDefault="00364511" w:rsidP="00364511">
      <w:pPr>
        <w:bidi/>
        <w:ind w:left="-2" w:firstLine="568"/>
        <w:jc w:val="both"/>
        <w:rPr>
          <w:rFonts w:ascii="Simplified Arabic" w:eastAsiaTheme="majorEastAsia" w:hAnsi="Simplified Arabic" w:cs="Simplified Arabic"/>
          <w:b/>
          <w:bCs/>
          <w:sz w:val="32"/>
          <w:szCs w:val="32"/>
          <w:rtl/>
          <w:lang w:bidi="ar-DZ"/>
        </w:rPr>
      </w:pPr>
      <w:r w:rsidRPr="00364511">
        <w:rPr>
          <w:rFonts w:ascii="Simplified Arabic" w:eastAsiaTheme="majorEastAsia" w:hAnsi="Simplified Arabic" w:cs="Simplified Arabic"/>
          <w:b/>
          <w:bCs/>
          <w:sz w:val="32"/>
          <w:szCs w:val="32"/>
          <w:rtl/>
          <w:lang w:bidi="ar-DZ"/>
        </w:rPr>
        <w:t>اهم اعمال اميل دوركايم:</w:t>
      </w:r>
    </w:p>
    <w:p w:rsidR="00364511" w:rsidRPr="00364511" w:rsidRDefault="00364511" w:rsidP="00364511">
      <w:pPr>
        <w:numPr>
          <w:ilvl w:val="0"/>
          <w:numId w:val="1"/>
        </w:numPr>
        <w:bidi/>
        <w:contextualSpacing/>
        <w:jc w:val="both"/>
        <w:rPr>
          <w:rFonts w:ascii="Simplified Arabic" w:eastAsiaTheme="majorEastAsia" w:hAnsi="Simplified Arabic" w:cs="Simplified Arabic"/>
          <w:sz w:val="32"/>
          <w:szCs w:val="32"/>
          <w:rtl/>
          <w:lang w:bidi="ar-DZ"/>
        </w:rPr>
      </w:pPr>
      <w:proofErr w:type="gramStart"/>
      <w:r w:rsidRPr="00364511">
        <w:rPr>
          <w:rFonts w:ascii="Simplified Arabic" w:eastAsiaTheme="majorEastAsia" w:hAnsi="Simplified Arabic" w:cs="Simplified Arabic"/>
          <w:sz w:val="32"/>
          <w:szCs w:val="32"/>
          <w:rtl/>
          <w:lang w:bidi="ar-DZ"/>
        </w:rPr>
        <w:t>تقسيم</w:t>
      </w:r>
      <w:proofErr w:type="gramEnd"/>
      <w:r w:rsidRPr="00364511">
        <w:rPr>
          <w:rFonts w:ascii="Simplified Arabic" w:eastAsiaTheme="majorEastAsia" w:hAnsi="Simplified Arabic" w:cs="Simplified Arabic"/>
          <w:sz w:val="32"/>
          <w:szCs w:val="32"/>
          <w:rtl/>
          <w:lang w:bidi="ar-DZ"/>
        </w:rPr>
        <w:t xml:space="preserve"> العمل الاجتماعي </w:t>
      </w:r>
    </w:p>
    <w:p w:rsidR="00364511" w:rsidRPr="00364511" w:rsidRDefault="00364511" w:rsidP="00364511">
      <w:pPr>
        <w:numPr>
          <w:ilvl w:val="0"/>
          <w:numId w:val="1"/>
        </w:numPr>
        <w:bidi/>
        <w:contextualSpacing/>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sz w:val="32"/>
          <w:szCs w:val="32"/>
          <w:rtl/>
          <w:lang w:bidi="ar-DZ"/>
        </w:rPr>
        <w:t xml:space="preserve">قواعد المنهج  الاجتماعي </w:t>
      </w:r>
    </w:p>
    <w:p w:rsidR="00364511" w:rsidRPr="00364511" w:rsidRDefault="00364511" w:rsidP="00364511">
      <w:pPr>
        <w:numPr>
          <w:ilvl w:val="0"/>
          <w:numId w:val="1"/>
        </w:numPr>
        <w:bidi/>
        <w:contextualSpacing/>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sz w:val="32"/>
          <w:szCs w:val="32"/>
          <w:rtl/>
          <w:lang w:bidi="ar-DZ"/>
        </w:rPr>
        <w:t xml:space="preserve">الانتحار دراسة اجتماعية </w:t>
      </w:r>
    </w:p>
    <w:p w:rsidR="00364511" w:rsidRPr="00364511" w:rsidRDefault="00364511" w:rsidP="00364511">
      <w:pPr>
        <w:numPr>
          <w:ilvl w:val="0"/>
          <w:numId w:val="1"/>
        </w:numPr>
        <w:bidi/>
        <w:contextualSpacing/>
        <w:jc w:val="both"/>
        <w:rPr>
          <w:rFonts w:ascii="Simplified Arabic" w:eastAsiaTheme="majorEastAsia" w:hAnsi="Simplified Arabic" w:cs="Simplified Arabic"/>
          <w:sz w:val="32"/>
          <w:szCs w:val="32"/>
          <w:lang w:bidi="ar-DZ"/>
        </w:rPr>
      </w:pPr>
      <w:r w:rsidRPr="00364511">
        <w:rPr>
          <w:rFonts w:ascii="Simplified Arabic" w:eastAsiaTheme="majorEastAsia" w:hAnsi="Simplified Arabic" w:cs="Simplified Arabic"/>
          <w:sz w:val="32"/>
          <w:szCs w:val="32"/>
          <w:rtl/>
          <w:lang w:bidi="ar-DZ"/>
        </w:rPr>
        <w:t xml:space="preserve">الاشكال الأولى للحياة الدينية </w:t>
      </w:r>
      <w:r w:rsidRPr="00364511">
        <w:rPr>
          <w:rFonts w:ascii="Simplified Arabic" w:eastAsiaTheme="majorEastAsia" w:hAnsi="Simplified Arabic" w:cs="Simplified Arabic"/>
          <w:sz w:val="32"/>
          <w:szCs w:val="32"/>
          <w:vertAlign w:val="superscript"/>
          <w:rtl/>
          <w:lang w:bidi="ar-DZ"/>
        </w:rPr>
        <w:footnoteReference w:id="2"/>
      </w:r>
    </w:p>
    <w:p w:rsidR="00364511" w:rsidRPr="00364511" w:rsidRDefault="00364511" w:rsidP="00364511">
      <w:pPr>
        <w:bidi/>
        <w:jc w:val="both"/>
        <w:rPr>
          <w:rFonts w:ascii="Simplified Arabic" w:eastAsiaTheme="majorEastAsia" w:hAnsi="Simplified Arabic" w:cs="Simplified Arabic"/>
          <w:sz w:val="32"/>
          <w:szCs w:val="32"/>
          <w:rtl/>
          <w:lang w:bidi="ar-DZ"/>
        </w:rPr>
      </w:pPr>
    </w:p>
    <w:p w:rsidR="00364511" w:rsidRPr="00364511" w:rsidRDefault="00364511" w:rsidP="00364511">
      <w:pPr>
        <w:bidi/>
        <w:ind w:left="-2" w:firstLine="568"/>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hint="cs"/>
          <w:b/>
          <w:bCs/>
          <w:sz w:val="32"/>
          <w:szCs w:val="32"/>
          <w:rtl/>
          <w:lang w:bidi="ar-DZ"/>
        </w:rPr>
        <w:t>1-2-اسباب دراسة الانتحار</w:t>
      </w:r>
      <w:r w:rsidRPr="00364511">
        <w:rPr>
          <w:rFonts w:ascii="Simplified Arabic" w:eastAsiaTheme="majorEastAsia" w:hAnsi="Simplified Arabic" w:cs="Simplified Arabic"/>
          <w:b/>
          <w:bCs/>
          <w:sz w:val="32"/>
          <w:szCs w:val="32"/>
          <w:rtl/>
          <w:lang w:bidi="ar-DZ"/>
        </w:rPr>
        <w:t xml:space="preserve"> :</w:t>
      </w:r>
    </w:p>
    <w:p w:rsidR="00364511" w:rsidRPr="00364511" w:rsidRDefault="00364511" w:rsidP="00364511">
      <w:pPr>
        <w:bidi/>
        <w:ind w:hanging="2"/>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hint="cs"/>
          <w:sz w:val="32"/>
          <w:szCs w:val="32"/>
          <w:rtl/>
          <w:lang w:bidi="ar-DZ"/>
        </w:rPr>
        <w:t>-</w:t>
      </w:r>
      <w:r w:rsidRPr="00364511">
        <w:rPr>
          <w:rFonts w:ascii="Simplified Arabic" w:eastAsiaTheme="majorEastAsia" w:hAnsi="Simplified Arabic" w:cs="Simplified Arabic"/>
          <w:sz w:val="32"/>
          <w:szCs w:val="32"/>
          <w:rtl/>
          <w:lang w:bidi="ar-DZ"/>
        </w:rPr>
        <w:t xml:space="preserve">  لقد حاول اميل دوركايم الوقوف على اهم الإشكالات التي واجهها المتجمع الأوربي عامة والمجتمع الفرنسي خاصة خلال مرحلة كانت جد حاسمة في تاريخ هذه المجتمعات </w:t>
      </w:r>
    </w:p>
    <w:p w:rsidR="00364511" w:rsidRPr="00364511" w:rsidRDefault="00364511" w:rsidP="00364511">
      <w:pPr>
        <w:bidi/>
        <w:ind w:hanging="2"/>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hint="cs"/>
          <w:sz w:val="32"/>
          <w:szCs w:val="32"/>
          <w:rtl/>
          <w:lang w:bidi="ar-DZ"/>
        </w:rPr>
        <w:t xml:space="preserve">- </w:t>
      </w:r>
      <w:proofErr w:type="gramStart"/>
      <w:r w:rsidRPr="00364511">
        <w:rPr>
          <w:rFonts w:ascii="Simplified Arabic" w:eastAsiaTheme="majorEastAsia" w:hAnsi="Simplified Arabic" w:cs="Simplified Arabic"/>
          <w:sz w:val="32"/>
          <w:szCs w:val="32"/>
          <w:rtl/>
          <w:lang w:bidi="ar-DZ"/>
        </w:rPr>
        <w:t>ظهور</w:t>
      </w:r>
      <w:proofErr w:type="gramEnd"/>
      <w:r w:rsidRPr="00364511">
        <w:rPr>
          <w:rFonts w:ascii="Simplified Arabic" w:eastAsiaTheme="majorEastAsia" w:hAnsi="Simplified Arabic" w:cs="Simplified Arabic"/>
          <w:sz w:val="32"/>
          <w:szCs w:val="32"/>
          <w:rtl/>
          <w:lang w:bidi="ar-DZ"/>
        </w:rPr>
        <w:t xml:space="preserve"> ظواهر اجتماعية جديدة وانتشار مظاهر أخرى كانت كامنة ومستترة </w:t>
      </w:r>
      <w:r w:rsidRPr="00364511">
        <w:rPr>
          <w:rFonts w:ascii="Simplified Arabic" w:eastAsiaTheme="majorEastAsia" w:hAnsi="Simplified Arabic" w:cs="Simplified Arabic" w:hint="cs"/>
          <w:sz w:val="32"/>
          <w:szCs w:val="32"/>
          <w:rtl/>
          <w:lang w:bidi="ar-DZ"/>
        </w:rPr>
        <w:t>في المجتمع الأوربي</w:t>
      </w:r>
    </w:p>
    <w:p w:rsidR="00364511" w:rsidRPr="00364511" w:rsidRDefault="00364511" w:rsidP="00364511">
      <w:pPr>
        <w:bidi/>
        <w:ind w:hanging="2"/>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hint="cs"/>
          <w:sz w:val="32"/>
          <w:szCs w:val="32"/>
          <w:rtl/>
          <w:lang w:bidi="ar-DZ"/>
        </w:rPr>
        <w:t xml:space="preserve">ارتفاع نسبة </w:t>
      </w:r>
      <w:r w:rsidRPr="00364511">
        <w:rPr>
          <w:rFonts w:ascii="Simplified Arabic" w:eastAsiaTheme="majorEastAsia" w:hAnsi="Simplified Arabic" w:cs="Simplified Arabic"/>
          <w:sz w:val="32"/>
          <w:szCs w:val="32"/>
          <w:rtl/>
          <w:lang w:bidi="ar-DZ"/>
        </w:rPr>
        <w:t>ظاهرة الانتحار عرفت خلال هذه الفترة منحنى تصاعديا عبر المكان والزمان والفئات الاجتماعية واصبح كهاجس يؤرق المجتمع ما استدعى ذلك تشخيصه من خلال الوقوف على أسبابه وتحديد الياته ومن ثم اقتراح الحلول المناسبة للحد منه.</w:t>
      </w:r>
    </w:p>
    <w:p w:rsidR="00364511" w:rsidRPr="00364511" w:rsidRDefault="00364511" w:rsidP="00364511">
      <w:pPr>
        <w:bidi/>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hint="cs"/>
          <w:b/>
          <w:bCs/>
          <w:sz w:val="32"/>
          <w:szCs w:val="32"/>
          <w:rtl/>
          <w:lang w:bidi="ar-DZ"/>
        </w:rPr>
        <w:t>1-3-</w:t>
      </w:r>
      <w:r w:rsidRPr="00364511">
        <w:rPr>
          <w:rFonts w:ascii="Simplified Arabic" w:eastAsiaTheme="majorEastAsia" w:hAnsi="Simplified Arabic" w:cs="Simplified Arabic"/>
          <w:b/>
          <w:bCs/>
          <w:sz w:val="32"/>
          <w:szCs w:val="32"/>
          <w:rtl/>
          <w:lang w:bidi="ar-DZ"/>
        </w:rPr>
        <w:t>تعريف الانتحار بالنسبة لدوركايم</w:t>
      </w:r>
      <w:r w:rsidRPr="00364511">
        <w:rPr>
          <w:rFonts w:ascii="Simplified Arabic" w:eastAsiaTheme="majorEastAsia" w:hAnsi="Simplified Arabic" w:cs="Simplified Arabic"/>
          <w:sz w:val="32"/>
          <w:szCs w:val="32"/>
          <w:rtl/>
          <w:lang w:bidi="ar-DZ"/>
        </w:rPr>
        <w:t xml:space="preserve">: </w:t>
      </w:r>
    </w:p>
    <w:p w:rsidR="00364511" w:rsidRPr="00364511" w:rsidRDefault="00364511" w:rsidP="00364511">
      <w:pPr>
        <w:bidi/>
        <w:ind w:left="-2" w:firstLine="568"/>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sz w:val="32"/>
          <w:szCs w:val="32"/>
          <w:rtl/>
          <w:lang w:bidi="ar-DZ"/>
        </w:rPr>
        <w:t xml:space="preserve">يقول اميل دوركايم نسمي الانتحار كل ميتة تنجم بشكل مباشر عن فعل إيجابي او سلبي حدث تنفيذه بيد الضحية ذاتها وهو يعرف انها سوف تؤدي الى هذه النتيجة </w:t>
      </w:r>
      <w:r w:rsidRPr="00364511">
        <w:rPr>
          <w:rFonts w:ascii="Simplified Arabic" w:eastAsiaTheme="majorEastAsia" w:hAnsi="Simplified Arabic" w:cs="Simplified Arabic"/>
          <w:sz w:val="32"/>
          <w:szCs w:val="32"/>
          <w:vertAlign w:val="superscript"/>
          <w:rtl/>
          <w:lang w:bidi="ar-DZ"/>
        </w:rPr>
        <w:footnoteReference w:id="3"/>
      </w:r>
      <w:r w:rsidRPr="00364511">
        <w:rPr>
          <w:rFonts w:ascii="Simplified Arabic" w:eastAsiaTheme="majorEastAsia" w:hAnsi="Simplified Arabic" w:cs="Simplified Arabic"/>
          <w:sz w:val="32"/>
          <w:szCs w:val="32"/>
          <w:rtl/>
          <w:lang w:bidi="ar-DZ"/>
        </w:rPr>
        <w:t>.</w:t>
      </w:r>
    </w:p>
    <w:p w:rsidR="00364511" w:rsidRPr="00364511" w:rsidRDefault="00364511" w:rsidP="00364511">
      <w:pPr>
        <w:bidi/>
        <w:ind w:left="-2" w:firstLine="568"/>
        <w:jc w:val="both"/>
        <w:rPr>
          <w:rFonts w:ascii="Simplified Arabic" w:eastAsiaTheme="majorEastAsia" w:hAnsi="Simplified Arabic" w:cs="Simplified Arabic"/>
          <w:sz w:val="32"/>
          <w:szCs w:val="32"/>
          <w:lang w:bidi="ar-DZ"/>
        </w:rPr>
      </w:pPr>
      <w:r w:rsidRPr="00364511">
        <w:rPr>
          <w:rFonts w:ascii="Simplified Arabic" w:eastAsiaTheme="majorEastAsia" w:hAnsi="Simplified Arabic" w:cs="Simplified Arabic"/>
          <w:sz w:val="32"/>
          <w:szCs w:val="32"/>
          <w:rtl/>
          <w:lang w:bidi="ar-DZ"/>
        </w:rPr>
        <w:t>ومن خلال تعريف دوركا</w:t>
      </w:r>
      <w:r w:rsidRPr="00364511">
        <w:rPr>
          <w:rFonts w:ascii="Simplified Arabic" w:eastAsiaTheme="majorEastAsia" w:hAnsi="Simplified Arabic" w:cs="Simplified Arabic" w:hint="cs"/>
          <w:sz w:val="32"/>
          <w:szCs w:val="32"/>
          <w:rtl/>
          <w:lang w:bidi="ar-DZ"/>
        </w:rPr>
        <w:t>يم</w:t>
      </w:r>
      <w:r w:rsidRPr="00364511">
        <w:rPr>
          <w:rFonts w:ascii="Simplified Arabic" w:eastAsiaTheme="majorEastAsia" w:hAnsi="Simplified Arabic" w:cs="Simplified Arabic"/>
          <w:sz w:val="32"/>
          <w:szCs w:val="32"/>
          <w:vertAlign w:val="superscript"/>
          <w:rtl/>
          <w:lang w:bidi="ar-DZ"/>
        </w:rPr>
        <w:footnoteReference w:id="4"/>
      </w:r>
      <w:r w:rsidRPr="00364511">
        <w:rPr>
          <w:rFonts w:ascii="Simplified Arabic" w:eastAsiaTheme="majorEastAsia" w:hAnsi="Simplified Arabic" w:cs="Simplified Arabic"/>
          <w:sz w:val="32"/>
          <w:szCs w:val="32"/>
          <w:rtl/>
          <w:lang w:bidi="ar-DZ"/>
        </w:rPr>
        <w:t xml:space="preserve"> للانتحار نلاحظ  انه يستبعد كل محاولات الانتحار ويركز على حالات الانتحار الواقعية التي جمعها من خلال الاحصائيات من الدول الاوربية</w:t>
      </w:r>
    </w:p>
    <w:p w:rsidR="00364511" w:rsidRPr="00364511" w:rsidRDefault="00364511" w:rsidP="00364511">
      <w:pPr>
        <w:bidi/>
        <w:ind w:left="-2"/>
        <w:jc w:val="both"/>
        <w:rPr>
          <w:rFonts w:ascii="Simplified Arabic" w:eastAsiaTheme="majorEastAsia" w:hAnsi="Simplified Arabic" w:cs="Simplified Arabic"/>
          <w:b/>
          <w:bCs/>
          <w:sz w:val="32"/>
          <w:szCs w:val="32"/>
          <w:rtl/>
          <w:lang w:bidi="ar-DZ"/>
        </w:rPr>
      </w:pPr>
      <w:r w:rsidRPr="00364511">
        <w:rPr>
          <w:rFonts w:ascii="Simplified Arabic" w:eastAsiaTheme="majorEastAsia" w:hAnsi="Simplified Arabic" w:cs="Simplified Arabic" w:hint="cs"/>
          <w:b/>
          <w:bCs/>
          <w:sz w:val="32"/>
          <w:szCs w:val="32"/>
          <w:rtl/>
          <w:lang w:bidi="ar-DZ"/>
        </w:rPr>
        <w:t>1-4-</w:t>
      </w:r>
      <w:proofErr w:type="gramStart"/>
      <w:r w:rsidRPr="00364511">
        <w:rPr>
          <w:rFonts w:ascii="Simplified Arabic" w:eastAsiaTheme="majorEastAsia" w:hAnsi="Simplified Arabic" w:cs="Simplified Arabic" w:hint="cs"/>
          <w:b/>
          <w:bCs/>
          <w:sz w:val="32"/>
          <w:szCs w:val="32"/>
          <w:rtl/>
          <w:lang w:bidi="ar-DZ"/>
        </w:rPr>
        <w:t>ملخص</w:t>
      </w:r>
      <w:proofErr w:type="gramEnd"/>
      <w:r w:rsidRPr="00364511">
        <w:rPr>
          <w:rFonts w:ascii="Simplified Arabic" w:eastAsiaTheme="majorEastAsia" w:hAnsi="Simplified Arabic" w:cs="Simplified Arabic" w:hint="cs"/>
          <w:b/>
          <w:bCs/>
          <w:sz w:val="32"/>
          <w:szCs w:val="32"/>
          <w:rtl/>
          <w:lang w:bidi="ar-DZ"/>
        </w:rPr>
        <w:t xml:space="preserve"> الدراسة</w:t>
      </w:r>
      <w:r w:rsidRPr="00364511">
        <w:rPr>
          <w:rFonts w:ascii="Simplified Arabic" w:eastAsiaTheme="majorEastAsia" w:hAnsi="Simplified Arabic" w:cs="Simplified Arabic"/>
          <w:b/>
          <w:bCs/>
          <w:sz w:val="32"/>
          <w:szCs w:val="32"/>
          <w:lang w:bidi="ar-DZ"/>
        </w:rPr>
        <w:t xml:space="preserve"> </w:t>
      </w:r>
      <w:r w:rsidRPr="00364511">
        <w:rPr>
          <w:rFonts w:ascii="Simplified Arabic" w:eastAsiaTheme="majorEastAsia" w:hAnsi="Simplified Arabic" w:cs="Simplified Arabic" w:hint="cs"/>
          <w:b/>
          <w:bCs/>
          <w:sz w:val="32"/>
          <w:szCs w:val="32"/>
          <w:rtl/>
          <w:lang w:bidi="ar-DZ"/>
        </w:rPr>
        <w:t>الانتحار</w:t>
      </w:r>
    </w:p>
    <w:p w:rsidR="00364511" w:rsidRPr="00364511" w:rsidRDefault="00364511" w:rsidP="00364511">
      <w:pPr>
        <w:bidi/>
        <w:ind w:left="-2" w:right="-142"/>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sz w:val="32"/>
          <w:szCs w:val="32"/>
          <w:rtl/>
          <w:lang w:bidi="ar-DZ"/>
        </w:rPr>
        <w:t>لخص اميل دوركايم دراسته للانتحار في كتاب سماه الانتحار ،تم تقديمه في القرن 19وكان في غاية الأهمية لأنه أول دراسة تتناول موضوع الانتحار من الناحية السوسيولوجية،</w:t>
      </w:r>
      <w:r w:rsidRPr="00364511">
        <w:rPr>
          <w:rFonts w:ascii="Simplified Arabic" w:eastAsiaTheme="majorEastAsia" w:hAnsi="Simplified Arabic" w:cs="Simplified Arabic"/>
          <w:sz w:val="32"/>
          <w:szCs w:val="32"/>
          <w:lang w:bidi="ar-DZ"/>
        </w:rPr>
        <w:t xml:space="preserve"> </w:t>
      </w:r>
      <w:r w:rsidRPr="00364511">
        <w:rPr>
          <w:rFonts w:ascii="Simplified Arabic" w:eastAsiaTheme="majorEastAsia" w:hAnsi="Simplified Arabic" w:cs="Simplified Arabic"/>
          <w:sz w:val="32"/>
          <w:szCs w:val="32"/>
          <w:rtl/>
          <w:lang w:bidi="ar-DZ"/>
        </w:rPr>
        <w:t xml:space="preserve">في وقت </w:t>
      </w:r>
      <w:r w:rsidRPr="00364511">
        <w:rPr>
          <w:rFonts w:ascii="Simplified Arabic" w:eastAsiaTheme="majorEastAsia" w:hAnsi="Simplified Arabic" w:cs="Simplified Arabic"/>
          <w:sz w:val="32"/>
          <w:szCs w:val="32"/>
          <w:rtl/>
          <w:lang w:bidi="ar-DZ"/>
        </w:rPr>
        <w:lastRenderedPageBreak/>
        <w:t>كان ينظر الى الانتحار انه نتيجة لأمراض نفسية او نتيجة لتأثير العوامل الجينية الوراثية أو العرقية ،أو نتيجة العوامل المناخية</w:t>
      </w:r>
    </w:p>
    <w:p w:rsidR="00364511" w:rsidRPr="00364511" w:rsidRDefault="00364511" w:rsidP="00364511">
      <w:pPr>
        <w:bidi/>
        <w:ind w:left="-2" w:firstLine="568"/>
        <w:jc w:val="both"/>
        <w:rPr>
          <w:rFonts w:ascii="Simplified Arabic" w:eastAsiaTheme="majorEastAsia" w:hAnsi="Simplified Arabic" w:cs="Simplified Arabic"/>
          <w:sz w:val="32"/>
          <w:szCs w:val="32"/>
          <w:lang w:bidi="ar-DZ"/>
        </w:rPr>
      </w:pPr>
      <w:r w:rsidRPr="00364511">
        <w:rPr>
          <w:rFonts w:ascii="Simplified Arabic" w:eastAsiaTheme="majorEastAsia" w:hAnsi="Simplified Arabic" w:cs="Simplified Arabic"/>
          <w:sz w:val="32"/>
          <w:szCs w:val="32"/>
          <w:rtl/>
          <w:lang w:bidi="ar-DZ"/>
        </w:rPr>
        <w:t>يدافع اميل دوركايم في كتابه عن الانتحار على انه معطى اجتماعي في حد</w:t>
      </w:r>
      <w:r w:rsidRPr="00364511">
        <w:rPr>
          <w:rFonts w:ascii="Simplified Arabic" w:eastAsiaTheme="majorEastAsia" w:hAnsi="Simplified Arabic" w:cs="Simplified Arabic"/>
          <w:sz w:val="32"/>
          <w:szCs w:val="32"/>
          <w:lang w:bidi="ar-DZ"/>
        </w:rPr>
        <w:t xml:space="preserve"> </w:t>
      </w:r>
      <w:r w:rsidRPr="00364511">
        <w:rPr>
          <w:rFonts w:ascii="Simplified Arabic" w:eastAsiaTheme="majorEastAsia" w:hAnsi="Simplified Arabic" w:cs="Simplified Arabic"/>
          <w:sz w:val="32"/>
          <w:szCs w:val="32"/>
          <w:rtl/>
          <w:lang w:bidi="ar-DZ"/>
        </w:rPr>
        <w:t xml:space="preserve">ذاته ومن الضروري اجراء تحليل سوسيولوجي له ، وحاول في دراسته للانتحار تطبيق المنهج التجريبي </w:t>
      </w:r>
      <w:r w:rsidRPr="00364511">
        <w:rPr>
          <w:rFonts w:ascii="Simplified Arabic" w:eastAsiaTheme="majorEastAsia" w:hAnsi="Simplified Arabic" w:cs="Simplified Arabic"/>
          <w:sz w:val="32"/>
          <w:szCs w:val="32"/>
          <w:rtl/>
        </w:rPr>
        <w:t>والذي دافع عنه في كتابه قواعد المنهج السوسيولوجي حيث قام بتجميع مجموعه من البيانات والسجلات الرسمية حول الانتحار التي كانت تغطي حوالي 30 سنه من حوادث الانتحار ما بين عامي 1841 1872 في كل من فرنسا بروسيا انجلترا الدنمارك ومع مناطق اخرى شملت هذه البيانات معلومات حول الجنس والسن والجنسية وخصائص الفترات الزمنية والحالة الاجتماعية والعائلية والوضعية المادية والانتماءات الدينية وغيرها من المعلومات ومن خلال تفحص هذه البيانات وتنظيمها واستخراج الاحصائيات والبحث في معاملات الارتباط تمكن من ملاحظه ان هناك فئات معينه كانت تنتحر اكثر من غيرها</w:t>
      </w:r>
      <w:r w:rsidRPr="00364511">
        <w:rPr>
          <w:rFonts w:ascii="Simplified Arabic" w:eastAsiaTheme="majorEastAsia" w:hAnsi="Simplified Arabic" w:cs="Simplified Arabic"/>
          <w:sz w:val="32"/>
          <w:szCs w:val="32"/>
          <w:rtl/>
          <w:lang w:bidi="ar-DZ"/>
        </w:rPr>
        <w:t xml:space="preserve">  </w:t>
      </w:r>
    </w:p>
    <w:p w:rsidR="00364511" w:rsidRPr="00364511" w:rsidRDefault="00364511" w:rsidP="00364511">
      <w:pPr>
        <w:bidi/>
        <w:ind w:left="-2" w:firstLine="568"/>
        <w:jc w:val="both"/>
        <w:rPr>
          <w:rFonts w:ascii="Simplified Arabic" w:eastAsiaTheme="majorEastAsia" w:hAnsi="Simplified Arabic" w:cs="Simplified Arabic"/>
          <w:sz w:val="32"/>
          <w:szCs w:val="32"/>
          <w:lang w:bidi="ar-DZ"/>
        </w:rPr>
      </w:pPr>
      <w:r w:rsidRPr="00364511">
        <w:rPr>
          <w:rFonts w:ascii="Simplified Arabic" w:eastAsiaTheme="majorEastAsia" w:hAnsi="Simplified Arabic" w:cs="Simplified Arabic"/>
          <w:sz w:val="32"/>
          <w:szCs w:val="32"/>
          <w:rtl/>
        </w:rPr>
        <w:t>لاحظ اميل دوركايم من خلال دراسته للبيانات التي قام بتجميعها حول الانتحار ان الاشخاص الذين يعيشون في المدن ينتحرون اكثر مقارنه مع الذين يعيشون في الارياف وان الرجال ينتحرون اكثر من النساء والاغنياء ينتحرون اكثر من الفقراء والعزاب ينتحرون اكثر من المتزوجين ،ان الانتحار يختلف حسب الدين او المذهب مثلا نرتفع الانتحار عند الاشخاص الذين ينتمون اكثر من الكاثوليك وينتحر الكاثوليك اكثر من اليهود وترتفع ايضا معدلات الانتحار في اوقات السلم اكثر من الحرب كما ترتفع معدلات الانتحار في اوقات الازمات الاقتصادية وفي اوقات  الازدهار والرخاء الاقتصادي</w:t>
      </w:r>
    </w:p>
    <w:p w:rsidR="00364511" w:rsidRPr="00364511" w:rsidRDefault="00364511" w:rsidP="00364511">
      <w:pPr>
        <w:bidi/>
        <w:ind w:left="-2"/>
        <w:jc w:val="both"/>
        <w:rPr>
          <w:rFonts w:ascii="Simplified Arabic" w:eastAsiaTheme="majorEastAsia" w:hAnsi="Simplified Arabic" w:cs="Simplified Arabic"/>
          <w:sz w:val="32"/>
          <w:szCs w:val="32"/>
          <w:lang w:bidi="ar-DZ"/>
        </w:rPr>
      </w:pPr>
      <w:r w:rsidRPr="00364511">
        <w:rPr>
          <w:rFonts w:ascii="Simplified Arabic" w:eastAsiaTheme="majorEastAsia" w:hAnsi="Simplified Arabic" w:cs="Simplified Arabic"/>
          <w:sz w:val="32"/>
          <w:szCs w:val="32"/>
          <w:rtl/>
        </w:rPr>
        <w:t>لماذا فئة تنتحر اكثر من فئه أخرى؟</w:t>
      </w:r>
    </w:p>
    <w:p w:rsidR="00364511" w:rsidRPr="00364511" w:rsidRDefault="00364511" w:rsidP="00364511">
      <w:pPr>
        <w:bidi/>
        <w:ind w:left="-2" w:firstLine="568"/>
        <w:jc w:val="both"/>
        <w:rPr>
          <w:rFonts w:ascii="Simplified Arabic" w:eastAsiaTheme="majorEastAsia" w:hAnsi="Simplified Arabic" w:cs="Simplified Arabic"/>
          <w:sz w:val="32"/>
          <w:szCs w:val="32"/>
          <w:lang w:bidi="ar-DZ"/>
        </w:rPr>
      </w:pPr>
      <w:r w:rsidRPr="00364511">
        <w:rPr>
          <w:rFonts w:ascii="Simplified Arabic" w:eastAsiaTheme="majorEastAsia" w:hAnsi="Simplified Arabic" w:cs="Simplified Arabic"/>
          <w:sz w:val="32"/>
          <w:szCs w:val="32"/>
          <w:rtl/>
        </w:rPr>
        <w:t xml:space="preserve">يخبرنا ايميل دوركايم في هذا الصدد ان السبب يكمن في طبيعة التضامن الاجتماعي والروابط الاجتماعية التي تجمع بين افراد المجتمع فيرى  اميل دوركايم ان الانتحار ما هو </w:t>
      </w:r>
      <w:r w:rsidRPr="00364511">
        <w:rPr>
          <w:rFonts w:ascii="Simplified Arabic" w:eastAsiaTheme="majorEastAsia" w:hAnsi="Simplified Arabic" w:cs="Simplified Arabic"/>
          <w:sz w:val="32"/>
          <w:szCs w:val="32"/>
          <w:rtl/>
        </w:rPr>
        <w:lastRenderedPageBreak/>
        <w:t>الا خلل في درجه التكامل الاجتماعي والتنظيم الاجتماعي بمعنى ان الافراد الذين يتمتعون باندماج اجتماعي جيد وتتوافق معاييرهم مع معايير الجماعة التي ينتمون اليها يكونون اقل عرضه للانتحار</w:t>
      </w:r>
    </w:p>
    <w:p w:rsidR="00364511" w:rsidRPr="00364511" w:rsidRDefault="00364511" w:rsidP="00364511">
      <w:pPr>
        <w:bidi/>
        <w:ind w:left="-2"/>
        <w:jc w:val="both"/>
        <w:rPr>
          <w:rFonts w:ascii="Simplified Arabic" w:eastAsiaTheme="majorEastAsia" w:hAnsi="Simplified Arabic" w:cs="Simplified Arabic"/>
          <w:sz w:val="32"/>
          <w:szCs w:val="32"/>
          <w:rtl/>
        </w:rPr>
      </w:pPr>
      <w:r w:rsidRPr="00364511">
        <w:rPr>
          <w:rFonts w:ascii="Simplified Arabic" w:eastAsiaTheme="majorEastAsia" w:hAnsi="Simplified Arabic" w:cs="Simplified Arabic"/>
          <w:sz w:val="32"/>
          <w:szCs w:val="32"/>
          <w:rtl/>
        </w:rPr>
        <w:t>الانتحار التي رفض القرن التاسع عشر مؤشر للبؤس الاخلاقي بسبب اضعاف التواصل الاجتماعي القديمة حيث تؤدي التغيرات العميقة التي تحدث في بنيه المجتمع الى حاله من الخلل و اللاتوازن</w:t>
      </w:r>
      <w:r w:rsidRPr="00364511">
        <w:rPr>
          <w:rFonts w:ascii="Simplified Arabic" w:eastAsiaTheme="majorEastAsia" w:hAnsi="Simplified Arabic" w:cs="Simplified Arabic" w:hint="cs"/>
          <w:sz w:val="32"/>
          <w:szCs w:val="32"/>
          <w:rtl/>
        </w:rPr>
        <w:t>.</w:t>
      </w:r>
    </w:p>
    <w:p w:rsidR="00364511" w:rsidRPr="00364511" w:rsidRDefault="00364511" w:rsidP="00364511">
      <w:pPr>
        <w:bidi/>
        <w:ind w:left="-2"/>
        <w:jc w:val="both"/>
        <w:rPr>
          <w:rFonts w:ascii="Simplified Arabic" w:eastAsiaTheme="majorEastAsia" w:hAnsi="Simplified Arabic" w:cs="Simplified Arabic"/>
          <w:b/>
          <w:bCs/>
          <w:sz w:val="32"/>
          <w:szCs w:val="32"/>
          <w:rtl/>
        </w:rPr>
      </w:pPr>
      <w:r w:rsidRPr="00364511">
        <w:rPr>
          <w:rFonts w:ascii="Simplified Arabic" w:eastAsiaTheme="majorEastAsia" w:hAnsi="Simplified Arabic" w:cs="Simplified Arabic" w:hint="cs"/>
          <w:sz w:val="32"/>
          <w:szCs w:val="32"/>
          <w:rtl/>
        </w:rPr>
        <w:t>1-5-</w:t>
      </w:r>
      <w:r w:rsidRPr="00364511">
        <w:rPr>
          <w:rFonts w:ascii="Simplified Arabic" w:eastAsiaTheme="majorEastAsia" w:hAnsi="Simplified Arabic" w:cs="Simplified Arabic" w:hint="cs"/>
          <w:b/>
          <w:bCs/>
          <w:sz w:val="32"/>
          <w:szCs w:val="32"/>
          <w:rtl/>
        </w:rPr>
        <w:t>نتائج دراسة الانتحار</w:t>
      </w:r>
    </w:p>
    <w:p w:rsidR="00364511" w:rsidRPr="00364511" w:rsidRDefault="00364511" w:rsidP="00364511">
      <w:pPr>
        <w:bidi/>
        <w:ind w:left="-2" w:firstLine="568"/>
        <w:jc w:val="both"/>
        <w:rPr>
          <w:rFonts w:ascii="Simplified Arabic" w:eastAsiaTheme="majorEastAsia" w:hAnsi="Simplified Arabic" w:cs="Simplified Arabic"/>
          <w:sz w:val="32"/>
          <w:szCs w:val="32"/>
          <w:rtl/>
          <w:lang w:bidi="ar-DZ"/>
        </w:rPr>
      </w:pPr>
      <w:r w:rsidRPr="00364511">
        <w:rPr>
          <w:rFonts w:ascii="Simplified Arabic" w:eastAsiaTheme="majorEastAsia" w:hAnsi="Simplified Arabic" w:cs="Simplified Arabic"/>
          <w:sz w:val="32"/>
          <w:szCs w:val="32"/>
          <w:rtl/>
        </w:rPr>
        <w:t>لقد اعترف دوركايم منذ البدء بتعدد القوى التي يمكنها ان تقود الى الانتحار وان هناك انواعا مختلفة من الانتحار بقدر تنوع اشكال القوى الاجتماعية التي تسببها ويمكن لهذه القوى ان تترك الانسان على حريته وتقوده الى فوضى رغباته واهوائه</w:t>
      </w:r>
      <w:r w:rsidRPr="00364511">
        <w:rPr>
          <w:rFonts w:ascii="Simplified Arabic" w:eastAsiaTheme="majorEastAsia" w:hAnsi="Simplified Arabic" w:cs="Simplified Arabic"/>
          <w:sz w:val="32"/>
          <w:szCs w:val="32"/>
          <w:vertAlign w:val="superscript"/>
          <w:rtl/>
        </w:rPr>
        <w:footnoteReference w:id="5"/>
      </w:r>
      <w:r w:rsidRPr="00364511">
        <w:rPr>
          <w:rFonts w:ascii="Simplified Arabic" w:eastAsiaTheme="majorEastAsia" w:hAnsi="Simplified Arabic" w:cs="Simplified Arabic"/>
          <w:sz w:val="32"/>
          <w:szCs w:val="32"/>
          <w:rtl/>
        </w:rPr>
        <w:t xml:space="preserve"> حيث يرى</w:t>
      </w:r>
      <w:r w:rsidRPr="00364511">
        <w:rPr>
          <w:rFonts w:ascii="Simplified Arabic" w:eastAsiaTheme="majorEastAsia" w:hAnsi="Simplified Arabic" w:cs="Simplified Arabic" w:hint="cs"/>
          <w:sz w:val="32"/>
          <w:szCs w:val="32"/>
          <w:rtl/>
        </w:rPr>
        <w:t xml:space="preserve"> </w:t>
      </w:r>
      <w:r w:rsidRPr="00364511">
        <w:rPr>
          <w:rFonts w:ascii="Simplified Arabic" w:eastAsiaTheme="majorEastAsia" w:hAnsi="Simplified Arabic" w:cs="Simplified Arabic"/>
          <w:sz w:val="32"/>
          <w:szCs w:val="32"/>
          <w:rtl/>
        </w:rPr>
        <w:t>ايميل دوركايم ان الانسان  حيوان اجتماعي يعتبره  ذو شقين شق بيولوجي وشق اجتماعي ولحفظ التماسك الاجتماعي لابد من ضغط مزدوج يمارس من خلال المؤسسات المختلفة، مؤسسات التنشئة الاجتماعية في المجتمع عليه كبح وضبط رغبات الانسان اللام متناهيه وجعله يؤدي دوره اجتماعي من اجل تحقيق غاياته الشخصية</w:t>
      </w:r>
      <w:r w:rsidRPr="00364511">
        <w:rPr>
          <w:rFonts w:ascii="Simplified Arabic" w:eastAsiaTheme="majorEastAsia" w:hAnsi="Simplified Arabic" w:cs="Simplified Arabic"/>
          <w:sz w:val="32"/>
          <w:szCs w:val="32"/>
          <w:vertAlign w:val="superscript"/>
          <w:rtl/>
        </w:rPr>
        <w:footnoteReference w:id="6"/>
      </w:r>
      <w:r w:rsidRPr="00364511">
        <w:rPr>
          <w:rFonts w:ascii="Simplified Arabic" w:eastAsiaTheme="majorEastAsia" w:hAnsi="Simplified Arabic" w:cs="Simplified Arabic"/>
          <w:sz w:val="32"/>
          <w:szCs w:val="32"/>
        </w:rPr>
        <w:t> </w:t>
      </w:r>
      <w:r w:rsidRPr="00364511">
        <w:rPr>
          <w:rFonts w:ascii="Simplified Arabic" w:eastAsiaTheme="majorEastAsia" w:hAnsi="Simplified Arabic" w:cs="Simplified Arabic" w:hint="cs"/>
          <w:sz w:val="32"/>
          <w:szCs w:val="32"/>
          <w:rtl/>
          <w:lang w:bidi="ar-DZ"/>
        </w:rPr>
        <w:t>وتوصل اميل دوركايم من خلال دراسته الميدانية ان هناك العديد من أنواع الانتحار نذكرها فيما يلي.</w:t>
      </w:r>
    </w:p>
    <w:p w:rsidR="00364511" w:rsidRPr="00364511" w:rsidRDefault="00364511" w:rsidP="00364511">
      <w:pPr>
        <w:bidi/>
        <w:jc w:val="both"/>
        <w:rPr>
          <w:rFonts w:ascii="Simplified Arabic" w:eastAsiaTheme="majorEastAsia" w:hAnsi="Simplified Arabic" w:cs="Simplified Arabic"/>
          <w:b/>
          <w:bCs/>
          <w:sz w:val="32"/>
          <w:szCs w:val="32"/>
          <w:rtl/>
        </w:rPr>
      </w:pPr>
      <w:r w:rsidRPr="00364511">
        <w:rPr>
          <w:rFonts w:ascii="Simplified Arabic" w:eastAsiaTheme="majorEastAsia" w:hAnsi="Simplified Arabic" w:cs="Simplified Arabic" w:hint="cs"/>
          <w:b/>
          <w:bCs/>
          <w:sz w:val="32"/>
          <w:szCs w:val="32"/>
          <w:rtl/>
          <w:lang w:bidi="ar-DZ"/>
        </w:rPr>
        <w:t xml:space="preserve"> النوع الأول :</w:t>
      </w:r>
      <w:r w:rsidRPr="00364511">
        <w:rPr>
          <w:rFonts w:ascii="Simplified Arabic" w:eastAsiaTheme="majorEastAsia" w:hAnsi="Simplified Arabic" w:cs="Simplified Arabic"/>
          <w:b/>
          <w:bCs/>
          <w:sz w:val="32"/>
          <w:szCs w:val="32"/>
          <w:rtl/>
        </w:rPr>
        <w:t>الانتحار الاناني</w:t>
      </w:r>
      <w:r w:rsidRPr="00364511">
        <w:rPr>
          <w:rFonts w:ascii="Simplified Arabic" w:eastAsiaTheme="majorEastAsia" w:hAnsi="Simplified Arabic" w:cs="Simplified Arabic" w:hint="cs"/>
          <w:b/>
          <w:bCs/>
          <w:sz w:val="32"/>
          <w:szCs w:val="32"/>
          <w:rtl/>
        </w:rPr>
        <w:t xml:space="preserve">: </w:t>
      </w:r>
      <w:r w:rsidRPr="00364511">
        <w:rPr>
          <w:rFonts w:ascii="Simplified Arabic" w:eastAsiaTheme="majorEastAsia" w:hAnsi="Simplified Arabic" w:cs="Simplified Arabic"/>
          <w:sz w:val="32"/>
          <w:szCs w:val="32"/>
          <w:rtl/>
        </w:rPr>
        <w:t>يحدث هذا ال</w:t>
      </w:r>
      <w:r w:rsidRPr="00364511">
        <w:rPr>
          <w:rFonts w:ascii="Simplified Arabic" w:eastAsiaTheme="majorEastAsia" w:hAnsi="Simplified Arabic" w:cs="Simplified Arabic" w:hint="cs"/>
          <w:sz w:val="32"/>
          <w:szCs w:val="32"/>
          <w:rtl/>
        </w:rPr>
        <w:t>ا</w:t>
      </w:r>
      <w:r w:rsidRPr="00364511">
        <w:rPr>
          <w:rFonts w:ascii="Simplified Arabic" w:eastAsiaTheme="majorEastAsia" w:hAnsi="Simplified Arabic" w:cs="Simplified Arabic"/>
          <w:sz w:val="32"/>
          <w:szCs w:val="32"/>
          <w:rtl/>
        </w:rPr>
        <w:t>نتحار عندما تكون الروابط الاجتماعية منفصلة ومتفككة  يعيش الفرد فيها حالة من العزلة والجري وراء مصالحه الذاتية بطريقة انانية غير مقيدة،</w:t>
      </w:r>
      <w:r w:rsidRPr="00364511">
        <w:rPr>
          <w:rFonts w:ascii="Simplified Arabic" w:eastAsiaTheme="majorEastAsia" w:hAnsi="Simplified Arabic" w:cs="Simplified Arabic"/>
          <w:sz w:val="32"/>
          <w:szCs w:val="32"/>
        </w:rPr>
        <w:t xml:space="preserve"> </w:t>
      </w:r>
      <w:r w:rsidRPr="00364511">
        <w:rPr>
          <w:rFonts w:ascii="Simplified Arabic" w:eastAsiaTheme="majorEastAsia" w:hAnsi="Simplified Arabic" w:cs="Simplified Arabic"/>
          <w:sz w:val="32"/>
          <w:szCs w:val="32"/>
          <w:rtl/>
        </w:rPr>
        <w:t>مما يجعلهم يطمحون  اكثر في اشياء لا يستطيعون الوصول  اليها  مما يدفعهم الى عدم الرضا ،ومن ثم الانتحار  يتميز بانخفاض درجه التكامل في المجتمع</w:t>
      </w:r>
      <w:r w:rsidRPr="00364511">
        <w:rPr>
          <w:rFonts w:ascii="Simplified Arabic" w:eastAsiaTheme="majorEastAsia" w:hAnsi="Simplified Arabic" w:cs="Simplified Arabic" w:hint="cs"/>
          <w:sz w:val="32"/>
          <w:szCs w:val="32"/>
          <w:rtl/>
        </w:rPr>
        <w:t xml:space="preserve"> </w:t>
      </w:r>
      <w:r w:rsidRPr="00364511">
        <w:rPr>
          <w:rFonts w:ascii="Simplified Arabic" w:eastAsiaTheme="majorEastAsia" w:hAnsi="Simplified Arabic" w:cs="Simplified Arabic"/>
          <w:sz w:val="32"/>
          <w:szCs w:val="32"/>
          <w:rtl/>
        </w:rPr>
        <w:t xml:space="preserve">وينطوي هذا النوع من الانتحار على مبالغة الفرد  في تقديره لنفسه،  يفسر علاقات الافراد </w:t>
      </w:r>
      <w:r w:rsidRPr="00364511">
        <w:rPr>
          <w:rFonts w:ascii="Simplified Arabic" w:eastAsiaTheme="majorEastAsia" w:hAnsi="Simplified Arabic" w:cs="Simplified Arabic"/>
          <w:sz w:val="32"/>
          <w:szCs w:val="32"/>
          <w:rtl/>
        </w:rPr>
        <w:lastRenderedPageBreak/>
        <w:t>الذين ينتمون الى تكوينات  اسريه غير متكامل</w:t>
      </w:r>
      <w:r w:rsidRPr="00364511">
        <w:rPr>
          <w:rFonts w:ascii="Simplified Arabic" w:eastAsiaTheme="majorEastAsia" w:hAnsi="Simplified Arabic" w:cs="Simplified Arabic" w:hint="cs"/>
          <w:sz w:val="32"/>
          <w:szCs w:val="32"/>
          <w:rtl/>
          <w:lang w:bidi="ar-DZ"/>
        </w:rPr>
        <w:t>ة</w:t>
      </w:r>
      <w:r w:rsidRPr="00364511">
        <w:rPr>
          <w:rFonts w:ascii="Simplified Arabic" w:eastAsiaTheme="majorEastAsia" w:hAnsi="Simplified Arabic" w:cs="Simplified Arabic"/>
          <w:sz w:val="32"/>
          <w:szCs w:val="32"/>
          <w:rtl/>
        </w:rPr>
        <w:t xml:space="preserve"> او جماعات سياسي</w:t>
      </w:r>
      <w:r w:rsidRPr="00364511">
        <w:rPr>
          <w:rFonts w:ascii="Simplified Arabic" w:eastAsiaTheme="majorEastAsia" w:hAnsi="Simplified Arabic" w:cs="Simplified Arabic" w:hint="cs"/>
          <w:sz w:val="32"/>
          <w:szCs w:val="32"/>
          <w:rtl/>
        </w:rPr>
        <w:t>ة</w:t>
      </w:r>
      <w:r w:rsidRPr="00364511">
        <w:rPr>
          <w:rFonts w:ascii="Simplified Arabic" w:eastAsiaTheme="majorEastAsia" w:hAnsi="Simplified Arabic" w:cs="Simplified Arabic"/>
          <w:sz w:val="32"/>
          <w:szCs w:val="32"/>
          <w:rtl/>
        </w:rPr>
        <w:t xml:space="preserve"> تقتصر نظمها على تحقيق قدر كاف من تماسك الجماعة وتغذي النزاعات الفردية القوية</w:t>
      </w:r>
      <w:r w:rsidRPr="00364511">
        <w:rPr>
          <w:rFonts w:ascii="Simplified Arabic" w:eastAsiaTheme="majorEastAsia" w:hAnsi="Simplified Arabic" w:cs="Simplified Arabic"/>
          <w:sz w:val="32"/>
          <w:szCs w:val="32"/>
          <w:vertAlign w:val="superscript"/>
          <w:rtl/>
        </w:rPr>
        <w:footnoteReference w:id="7"/>
      </w:r>
      <w:r w:rsidRPr="00364511">
        <w:rPr>
          <w:rFonts w:ascii="Simplified Arabic" w:eastAsiaTheme="majorEastAsia" w:hAnsi="Simplified Arabic" w:cs="Simplified Arabic"/>
          <w:sz w:val="32"/>
          <w:szCs w:val="32"/>
          <w:rtl/>
        </w:rPr>
        <w:t xml:space="preserve"> ويدخل هذا النوع من الانتحار في المجتمعات الصناعية حيث ينتشر التنافس والصراع من اجل اشباع الحاجات الشخصية</w:t>
      </w:r>
    </w:p>
    <w:p w:rsidR="00364511" w:rsidRPr="00364511" w:rsidRDefault="00364511" w:rsidP="00364511">
      <w:pPr>
        <w:bidi/>
        <w:jc w:val="both"/>
        <w:rPr>
          <w:rFonts w:ascii="Simplified Arabic" w:eastAsiaTheme="majorEastAsia" w:hAnsi="Simplified Arabic" w:cs="Simplified Arabic"/>
          <w:b/>
          <w:bCs/>
          <w:sz w:val="32"/>
          <w:szCs w:val="32"/>
        </w:rPr>
      </w:pPr>
      <w:r w:rsidRPr="00364511">
        <w:rPr>
          <w:rFonts w:ascii="Simplified Arabic" w:eastAsiaTheme="majorEastAsia" w:hAnsi="Simplified Arabic" w:cs="Simplified Arabic" w:hint="cs"/>
          <w:b/>
          <w:bCs/>
          <w:sz w:val="32"/>
          <w:szCs w:val="32"/>
          <w:rtl/>
        </w:rPr>
        <w:t>النوع الثاني:</w:t>
      </w:r>
      <w:r w:rsidRPr="00364511">
        <w:rPr>
          <w:rFonts w:ascii="Simplified Arabic" w:eastAsiaTheme="majorEastAsia" w:hAnsi="Simplified Arabic" w:cs="Simplified Arabic"/>
          <w:b/>
          <w:bCs/>
          <w:sz w:val="32"/>
          <w:szCs w:val="32"/>
          <w:rtl/>
        </w:rPr>
        <w:t xml:space="preserve"> الانتحار الايثاري (الغيري):</w:t>
      </w:r>
      <w:r w:rsidRPr="00364511">
        <w:rPr>
          <w:rFonts w:ascii="Simplified Arabic" w:eastAsiaTheme="majorEastAsia" w:hAnsi="Simplified Arabic" w:cs="Simplified Arabic"/>
          <w:sz w:val="32"/>
          <w:szCs w:val="32"/>
          <w:rtl/>
        </w:rPr>
        <w:t>يكون الفرد في هذه الحالة مندمجا  بطريق</w:t>
      </w:r>
      <w:r w:rsidRPr="00364511">
        <w:rPr>
          <w:rFonts w:ascii="Simplified Arabic" w:eastAsiaTheme="majorEastAsia" w:hAnsi="Simplified Arabic" w:cs="Simplified Arabic" w:hint="cs"/>
          <w:sz w:val="32"/>
          <w:szCs w:val="32"/>
          <w:rtl/>
        </w:rPr>
        <w:t>ة</w:t>
      </w:r>
      <w:r w:rsidRPr="00364511">
        <w:rPr>
          <w:rFonts w:ascii="Simplified Arabic" w:eastAsiaTheme="majorEastAsia" w:hAnsi="Simplified Arabic" w:cs="Simplified Arabic"/>
          <w:sz w:val="32"/>
          <w:szCs w:val="32"/>
          <w:rtl/>
        </w:rPr>
        <w:t xml:space="preserve"> مفرطة  في المجتمع ك</w:t>
      </w:r>
      <w:r w:rsidRPr="00364511">
        <w:rPr>
          <w:rFonts w:ascii="Simplified Arabic" w:eastAsiaTheme="majorEastAsia" w:hAnsi="Simplified Arabic" w:cs="Simplified Arabic" w:hint="cs"/>
          <w:sz w:val="32"/>
          <w:szCs w:val="32"/>
          <w:rtl/>
        </w:rPr>
        <w:t>أ</w:t>
      </w:r>
      <w:r w:rsidRPr="00364511">
        <w:rPr>
          <w:rFonts w:ascii="Simplified Arabic" w:eastAsiaTheme="majorEastAsia" w:hAnsi="Simplified Arabic" w:cs="Simplified Arabic"/>
          <w:sz w:val="32"/>
          <w:szCs w:val="32"/>
          <w:rtl/>
        </w:rPr>
        <w:t>ن ينتحر  فرد من اجل انقاذ جماعته او قيم</w:t>
      </w:r>
      <w:r w:rsidRPr="00364511">
        <w:rPr>
          <w:rFonts w:ascii="Simplified Arabic" w:eastAsiaTheme="majorEastAsia" w:hAnsi="Simplified Arabic" w:cs="Simplified Arabic" w:hint="cs"/>
          <w:sz w:val="32"/>
          <w:szCs w:val="32"/>
          <w:rtl/>
        </w:rPr>
        <w:t>ة</w:t>
      </w:r>
      <w:r w:rsidRPr="00364511">
        <w:rPr>
          <w:rFonts w:ascii="Simplified Arabic" w:eastAsiaTheme="majorEastAsia" w:hAnsi="Simplified Arabic" w:cs="Simplified Arabic"/>
          <w:sz w:val="32"/>
          <w:szCs w:val="32"/>
          <w:rtl/>
        </w:rPr>
        <w:t xml:space="preserve"> اجتماعي</w:t>
      </w:r>
      <w:r w:rsidRPr="00364511">
        <w:rPr>
          <w:rFonts w:ascii="Simplified Arabic" w:eastAsiaTheme="majorEastAsia" w:hAnsi="Simplified Arabic" w:cs="Simplified Arabic" w:hint="cs"/>
          <w:sz w:val="32"/>
          <w:szCs w:val="32"/>
          <w:rtl/>
        </w:rPr>
        <w:t>ة</w:t>
      </w:r>
      <w:r w:rsidRPr="00364511">
        <w:rPr>
          <w:rFonts w:ascii="Simplified Arabic" w:eastAsiaTheme="majorEastAsia" w:hAnsi="Simplified Arabic" w:cs="Simplified Arabic"/>
          <w:sz w:val="32"/>
          <w:szCs w:val="32"/>
          <w:rtl/>
        </w:rPr>
        <w:t xml:space="preserve"> بقيت له اثناء عملي</w:t>
      </w:r>
      <w:r w:rsidRPr="00364511">
        <w:rPr>
          <w:rFonts w:ascii="Simplified Arabic" w:eastAsiaTheme="majorEastAsia" w:hAnsi="Simplified Arabic" w:cs="Simplified Arabic" w:hint="cs"/>
          <w:sz w:val="32"/>
          <w:szCs w:val="32"/>
          <w:rtl/>
        </w:rPr>
        <w:t>ة</w:t>
      </w:r>
      <w:r w:rsidRPr="00364511">
        <w:rPr>
          <w:rFonts w:ascii="Simplified Arabic" w:eastAsiaTheme="majorEastAsia" w:hAnsi="Simplified Arabic" w:cs="Simplified Arabic"/>
          <w:sz w:val="32"/>
          <w:szCs w:val="32"/>
          <w:rtl/>
        </w:rPr>
        <w:t xml:space="preserve"> التنشئة الاجتماعية ويكون الضمير الجمعي هنا قويا جدا لدرجة انهم يرتكبون اي فعل من اجل الحفاظ على قيمة او اتجاه معين راسخ في اذهانهم كأن يأملوا بحيات جيدة بعد الموت وهذا ما يحدث تقريبا في باكستان مثلا العمليات الانتحارية، هنا الانتحار لا يكون اجباريا بل يقوم به الفرد  للدفاع عن واجب اجتماعي</w:t>
      </w:r>
      <w:r w:rsidRPr="00364511">
        <w:rPr>
          <w:rFonts w:ascii="Simplified Arabic" w:eastAsiaTheme="majorEastAsia" w:hAnsi="Simplified Arabic" w:cs="Simplified Arabic"/>
          <w:sz w:val="32"/>
          <w:szCs w:val="32"/>
          <w:vertAlign w:val="superscript"/>
          <w:rtl/>
        </w:rPr>
        <w:footnoteReference w:id="8"/>
      </w:r>
    </w:p>
    <w:p w:rsidR="00364511" w:rsidRPr="00364511" w:rsidRDefault="00364511" w:rsidP="00364511">
      <w:pPr>
        <w:bidi/>
        <w:ind w:left="-2" w:firstLine="568"/>
        <w:jc w:val="both"/>
        <w:rPr>
          <w:rFonts w:ascii="Simplified Arabic" w:eastAsiaTheme="majorEastAsia" w:hAnsi="Simplified Arabic" w:cs="Simplified Arabic"/>
          <w:sz w:val="32"/>
          <w:szCs w:val="32"/>
          <w:rtl/>
        </w:rPr>
      </w:pPr>
      <w:r w:rsidRPr="00364511">
        <w:rPr>
          <w:rFonts w:ascii="Simplified Arabic" w:eastAsiaTheme="majorEastAsia" w:hAnsi="Simplified Arabic" w:cs="Simplified Arabic"/>
          <w:sz w:val="32"/>
          <w:szCs w:val="32"/>
          <w:rtl/>
        </w:rPr>
        <w:t>ومنه فان هذا النوع من الانتحار الايثاري ينبثق من درجة عالية من التضامن الاجتماعي من الحد الذي تنعدم فيه النزعة الفردية والفرض ان بقاء الجماعة اهم من بقائه كفرد وهو شكل من الانتحار الذي ترتضيه الجماعة ويدعو اليه العقل الجماعي</w:t>
      </w:r>
      <w:r w:rsidRPr="00364511">
        <w:rPr>
          <w:rFonts w:ascii="Simplified Arabic" w:eastAsiaTheme="majorEastAsia" w:hAnsi="Simplified Arabic" w:cs="Simplified Arabic"/>
          <w:sz w:val="32"/>
          <w:szCs w:val="32"/>
          <w:vertAlign w:val="superscript"/>
          <w:rtl/>
        </w:rPr>
        <w:footnoteReference w:id="9"/>
      </w:r>
      <w:r w:rsidRPr="00364511">
        <w:rPr>
          <w:rFonts w:ascii="Simplified Arabic" w:eastAsiaTheme="majorEastAsia" w:hAnsi="Simplified Arabic" w:cs="Simplified Arabic"/>
          <w:sz w:val="32"/>
          <w:szCs w:val="32"/>
          <w:rtl/>
        </w:rPr>
        <w:t xml:space="preserve"> ويحدث الانتحار الايثاري في المجتمعات التي تمتاز بضعف الفردية والأنانية وقوة التضامن الاجتماعي</w:t>
      </w:r>
    </w:p>
    <w:p w:rsidR="00364511" w:rsidRPr="00364511" w:rsidRDefault="00364511" w:rsidP="00364511">
      <w:pPr>
        <w:bidi/>
        <w:jc w:val="both"/>
        <w:rPr>
          <w:rFonts w:ascii="Simplified Arabic" w:eastAsiaTheme="majorEastAsia" w:hAnsi="Simplified Arabic" w:cs="Simplified Arabic"/>
          <w:b/>
          <w:bCs/>
          <w:sz w:val="32"/>
          <w:szCs w:val="32"/>
          <w:rtl/>
        </w:rPr>
      </w:pPr>
      <w:r w:rsidRPr="00364511">
        <w:rPr>
          <w:rFonts w:ascii="Simplified Arabic" w:eastAsiaTheme="majorEastAsia" w:hAnsi="Simplified Arabic" w:cs="Simplified Arabic" w:hint="cs"/>
          <w:b/>
          <w:bCs/>
          <w:sz w:val="32"/>
          <w:szCs w:val="32"/>
          <w:rtl/>
        </w:rPr>
        <w:t xml:space="preserve">النوع الثالث: </w:t>
      </w:r>
      <w:r w:rsidRPr="00364511">
        <w:rPr>
          <w:rFonts w:ascii="Simplified Arabic" w:eastAsiaTheme="majorEastAsia" w:hAnsi="Simplified Arabic" w:cs="Simplified Arabic"/>
          <w:b/>
          <w:bCs/>
          <w:sz w:val="32"/>
          <w:szCs w:val="32"/>
          <w:rtl/>
        </w:rPr>
        <w:t>الانتحار الفوضوي ( اللامعياري، الأنومي ،الشاذ):</w:t>
      </w:r>
      <w:r w:rsidRPr="00364511">
        <w:rPr>
          <w:rFonts w:ascii="Simplified Arabic" w:eastAsiaTheme="majorEastAsia" w:hAnsi="Simplified Arabic" w:cs="Simplified Arabic" w:hint="cs"/>
          <w:b/>
          <w:bCs/>
          <w:sz w:val="32"/>
          <w:szCs w:val="32"/>
          <w:rtl/>
        </w:rPr>
        <w:t xml:space="preserve"> </w:t>
      </w:r>
      <w:r w:rsidRPr="00364511">
        <w:rPr>
          <w:rFonts w:ascii="Simplified Arabic" w:eastAsiaTheme="majorEastAsia" w:hAnsi="Simplified Arabic" w:cs="Simplified Arabic"/>
          <w:sz w:val="32"/>
          <w:szCs w:val="32"/>
          <w:rtl/>
        </w:rPr>
        <w:t xml:space="preserve">ذلك النوع من الانتحار الذي ينطوي على التفكك الاجتماعي الناتج من اختلال النظام الاجتماعي للفرد حيث يقوم الشخص بالانتحار عندما تتحطم العلاقة فجأة بينه وبين المجتمع مثل فقدان وظيفتي او </w:t>
      </w:r>
      <w:r w:rsidRPr="00364511">
        <w:rPr>
          <w:rFonts w:ascii="Simplified Arabic" w:eastAsiaTheme="majorEastAsia" w:hAnsi="Simplified Arabic" w:cs="Simplified Arabic"/>
          <w:sz w:val="32"/>
          <w:szCs w:val="32"/>
          <w:rtl/>
        </w:rPr>
        <w:lastRenderedPageBreak/>
        <w:t xml:space="preserve">موت شخص محبوب كان يعتمد عليه في حياته او كان يفقد الانسان ثروته </w:t>
      </w:r>
      <w:r w:rsidRPr="00364511">
        <w:rPr>
          <w:rFonts w:ascii="Simplified Arabic" w:eastAsiaTheme="majorEastAsia" w:hAnsi="Simplified Arabic" w:cs="Simplified Arabic" w:hint="cs"/>
          <w:sz w:val="32"/>
          <w:szCs w:val="32"/>
          <w:rtl/>
        </w:rPr>
        <w:t>فجأة</w:t>
      </w:r>
      <w:r w:rsidRPr="00364511">
        <w:rPr>
          <w:rFonts w:ascii="Simplified Arabic" w:eastAsiaTheme="majorEastAsia" w:hAnsi="Simplified Arabic" w:cs="Simplified Arabic"/>
          <w:sz w:val="32"/>
          <w:szCs w:val="32"/>
          <w:rtl/>
        </w:rPr>
        <w:t xml:space="preserve"> وبالتالي فان الانتحار اللام عيار ينتج عن النقص والخلل في النظم الاجتماعية السائدة التي تضرب او تخل بالأعراف او القيم السائدة في المجتمع</w:t>
      </w:r>
    </w:p>
    <w:p w:rsidR="00364511" w:rsidRPr="00364511" w:rsidRDefault="00364511" w:rsidP="00364511">
      <w:pPr>
        <w:bidi/>
        <w:ind w:left="-2"/>
        <w:jc w:val="both"/>
        <w:rPr>
          <w:rFonts w:ascii="Simplified Arabic" w:eastAsiaTheme="majorEastAsia" w:hAnsi="Simplified Arabic" w:cs="Simplified Arabic"/>
          <w:b/>
          <w:bCs/>
          <w:sz w:val="32"/>
          <w:szCs w:val="32"/>
          <w:rtl/>
        </w:rPr>
      </w:pPr>
      <w:r w:rsidRPr="00364511">
        <w:rPr>
          <w:rFonts w:ascii="Simplified Arabic" w:eastAsiaTheme="majorEastAsia" w:hAnsi="Simplified Arabic" w:cs="Simplified Arabic" w:hint="cs"/>
          <w:b/>
          <w:bCs/>
          <w:sz w:val="32"/>
          <w:szCs w:val="32"/>
          <w:rtl/>
        </w:rPr>
        <w:t xml:space="preserve">النوع الرابع </w:t>
      </w:r>
      <w:r w:rsidRPr="00364511">
        <w:rPr>
          <w:rFonts w:ascii="Simplified Arabic" w:eastAsiaTheme="majorEastAsia" w:hAnsi="Simplified Arabic" w:cs="Simplified Arabic"/>
          <w:b/>
          <w:bCs/>
          <w:sz w:val="32"/>
          <w:szCs w:val="32"/>
          <w:rtl/>
        </w:rPr>
        <w:t>الانتحار القدري:</w:t>
      </w:r>
      <w:r w:rsidRPr="00364511">
        <w:rPr>
          <w:rFonts w:ascii="Simplified Arabic" w:eastAsiaTheme="majorEastAsia" w:hAnsi="Simplified Arabic" w:cs="Simplified Arabic" w:hint="cs"/>
          <w:b/>
          <w:bCs/>
          <w:sz w:val="32"/>
          <w:szCs w:val="32"/>
          <w:rtl/>
        </w:rPr>
        <w:t xml:space="preserve"> </w:t>
      </w:r>
      <w:r w:rsidRPr="00364511">
        <w:rPr>
          <w:rFonts w:ascii="Simplified Arabic" w:eastAsiaTheme="majorEastAsia" w:hAnsi="Simplified Arabic" w:cs="Simplified Arabic"/>
          <w:sz w:val="32"/>
          <w:szCs w:val="32"/>
          <w:rtl/>
        </w:rPr>
        <w:t xml:space="preserve">هو نوع من الانتحار ناقشه  في احدى حواشي كتبه"  الانتحار " حيث أشار الى ان هذا النوع يحدث  في الحالات التي تكون الضوابط </w:t>
      </w:r>
    </w:p>
    <w:p w:rsidR="00364511" w:rsidRPr="00364511" w:rsidRDefault="00364511" w:rsidP="00364511">
      <w:pPr>
        <w:bidi/>
        <w:jc w:val="both"/>
        <w:rPr>
          <w:rFonts w:ascii="Simplified Arabic" w:eastAsiaTheme="majorEastAsia" w:hAnsi="Simplified Arabic" w:cs="Simplified Arabic"/>
          <w:sz w:val="32"/>
          <w:szCs w:val="32"/>
          <w:rtl/>
        </w:rPr>
      </w:pPr>
      <w:r w:rsidRPr="00364511">
        <w:rPr>
          <w:rFonts w:ascii="Simplified Arabic" w:eastAsiaTheme="majorEastAsia" w:hAnsi="Simplified Arabic" w:cs="Simplified Arabic"/>
          <w:sz w:val="32"/>
          <w:szCs w:val="32"/>
          <w:rtl/>
        </w:rPr>
        <w:t>الاجتماعية متجاوزة للحد المرغوب فيه، ووصف دوركايم الذين يرتكبون فعل ال</w:t>
      </w:r>
      <w:r w:rsidRPr="00364511">
        <w:rPr>
          <w:rFonts w:ascii="Simplified Arabic" w:eastAsiaTheme="majorEastAsia" w:hAnsi="Simplified Arabic" w:cs="Simplified Arabic" w:hint="cs"/>
          <w:sz w:val="32"/>
          <w:szCs w:val="32"/>
          <w:rtl/>
        </w:rPr>
        <w:t>ا</w:t>
      </w:r>
      <w:r w:rsidRPr="00364511">
        <w:rPr>
          <w:rFonts w:ascii="Simplified Arabic" w:eastAsiaTheme="majorEastAsia" w:hAnsi="Simplified Arabic" w:cs="Simplified Arabic"/>
          <w:sz w:val="32"/>
          <w:szCs w:val="32"/>
          <w:rtl/>
        </w:rPr>
        <w:t>نتحار القدري  بانهم اشخاص ومستقبلهم مغلف بقسوة ونزواتهم خنقت بعنف عن طريق نظام قهري  مثال تقليدي ،العبد الذي يقتل نفسه بسبب عدم الامل المصاحب للضوابط القاهرة لكل افعاله يدفعه ال</w:t>
      </w:r>
      <w:r w:rsidRPr="00364511">
        <w:rPr>
          <w:rFonts w:ascii="Simplified Arabic" w:eastAsiaTheme="majorEastAsia" w:hAnsi="Simplified Arabic" w:cs="Simplified Arabic" w:hint="cs"/>
          <w:sz w:val="32"/>
          <w:szCs w:val="32"/>
          <w:rtl/>
        </w:rPr>
        <w:t>ى</w:t>
      </w:r>
      <w:r w:rsidRPr="00364511">
        <w:rPr>
          <w:rFonts w:ascii="Simplified Arabic" w:eastAsiaTheme="majorEastAsia" w:hAnsi="Simplified Arabic" w:cs="Simplified Arabic"/>
          <w:sz w:val="32"/>
          <w:szCs w:val="32"/>
          <w:rtl/>
        </w:rPr>
        <w:t xml:space="preserve"> الانتحار</w:t>
      </w:r>
      <w:r w:rsidRPr="00364511">
        <w:rPr>
          <w:rFonts w:ascii="Simplified Arabic" w:eastAsiaTheme="majorEastAsia" w:hAnsi="Simplified Arabic" w:cs="Simplified Arabic" w:hint="cs"/>
          <w:sz w:val="32"/>
          <w:szCs w:val="32"/>
          <w:rtl/>
        </w:rPr>
        <w:t>.</w:t>
      </w:r>
    </w:p>
    <w:p w:rsidR="00364511" w:rsidRPr="00364511" w:rsidRDefault="00364511" w:rsidP="00364511">
      <w:pPr>
        <w:bidi/>
        <w:ind w:left="-2" w:firstLine="568"/>
        <w:jc w:val="both"/>
        <w:rPr>
          <w:rFonts w:ascii="Simplified Arabic" w:eastAsiaTheme="majorEastAsia" w:hAnsi="Simplified Arabic" w:cs="Simplified Arabic"/>
          <w:sz w:val="32"/>
          <w:szCs w:val="32"/>
          <w:rtl/>
        </w:rPr>
      </w:pPr>
    </w:p>
    <w:p w:rsidR="00F127F3" w:rsidRDefault="00F127F3" w:rsidP="00364511">
      <w:pPr>
        <w:jc w:val="right"/>
      </w:pPr>
      <w:bookmarkStart w:id="0" w:name="_GoBack"/>
      <w:bookmarkEnd w:id="0"/>
    </w:p>
    <w:sectPr w:rsidR="00F127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C0" w:rsidRDefault="005B7AC0" w:rsidP="00364511">
      <w:pPr>
        <w:spacing w:after="0" w:line="240" w:lineRule="auto"/>
      </w:pPr>
      <w:r>
        <w:separator/>
      </w:r>
    </w:p>
  </w:endnote>
  <w:endnote w:type="continuationSeparator" w:id="0">
    <w:p w:rsidR="005B7AC0" w:rsidRDefault="005B7AC0" w:rsidP="0036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C0" w:rsidRDefault="005B7AC0" w:rsidP="00364511">
      <w:pPr>
        <w:spacing w:after="0" w:line="240" w:lineRule="auto"/>
      </w:pPr>
      <w:r>
        <w:separator/>
      </w:r>
    </w:p>
  </w:footnote>
  <w:footnote w:type="continuationSeparator" w:id="0">
    <w:p w:rsidR="005B7AC0" w:rsidRDefault="005B7AC0" w:rsidP="00364511">
      <w:pPr>
        <w:spacing w:after="0" w:line="240" w:lineRule="auto"/>
      </w:pPr>
      <w:r>
        <w:continuationSeparator/>
      </w:r>
    </w:p>
  </w:footnote>
  <w:footnote w:id="1">
    <w:p w:rsidR="00364511" w:rsidRPr="00D6619C" w:rsidRDefault="00364511" w:rsidP="00364511">
      <w:pPr>
        <w:pStyle w:val="Notedebasdepage"/>
        <w:bidi/>
        <w:rPr>
          <w:sz w:val="24"/>
          <w:szCs w:val="24"/>
          <w:rtl/>
          <w:lang w:bidi="ar-DZ"/>
        </w:rPr>
      </w:pPr>
      <w:r w:rsidRPr="00D6619C">
        <w:rPr>
          <w:rStyle w:val="Appelnotedebasdep"/>
          <w:sz w:val="24"/>
          <w:szCs w:val="24"/>
        </w:rPr>
        <w:footnoteRef/>
      </w:r>
      <w:r w:rsidRPr="00D6619C">
        <w:rPr>
          <w:rFonts w:hint="cs"/>
          <w:sz w:val="24"/>
          <w:szCs w:val="24"/>
          <w:rtl/>
        </w:rPr>
        <w:t>،علم اجتماع</w:t>
      </w:r>
      <w:r w:rsidRPr="00D6619C">
        <w:rPr>
          <w:sz w:val="24"/>
          <w:szCs w:val="24"/>
        </w:rPr>
        <w:t xml:space="preserve"> </w:t>
      </w:r>
      <w:r w:rsidRPr="00D6619C">
        <w:rPr>
          <w:rFonts w:hint="cs"/>
          <w:sz w:val="24"/>
          <w:szCs w:val="24"/>
          <w:rtl/>
          <w:lang w:bidi="ar-DZ"/>
        </w:rPr>
        <w:t>فليب كابان ،جوان فرنسوا دوربيه ،</w:t>
      </w:r>
      <w:r w:rsidRPr="00D6619C">
        <w:rPr>
          <w:rFonts w:hint="cs"/>
          <w:b/>
          <w:bCs/>
          <w:sz w:val="24"/>
          <w:szCs w:val="24"/>
          <w:u w:val="single"/>
          <w:rtl/>
          <w:lang w:bidi="ar-DZ"/>
        </w:rPr>
        <w:t>علم الاجتماع من النظريات الكبرى الى الشون اليومية ،اعلام وتواريخ وتيارات</w:t>
      </w:r>
      <w:r w:rsidRPr="00D6619C">
        <w:rPr>
          <w:rFonts w:hint="cs"/>
          <w:sz w:val="24"/>
          <w:szCs w:val="24"/>
          <w:rtl/>
          <w:lang w:bidi="ar-DZ"/>
        </w:rPr>
        <w:t>، ت: اياس حسن، دار الفرقد للطباعة والنشر والتوزيع‘دمشق،ط1،2010،ص53.</w:t>
      </w:r>
    </w:p>
  </w:footnote>
  <w:footnote w:id="2">
    <w:p w:rsidR="00364511" w:rsidRDefault="00364511" w:rsidP="00364511">
      <w:pPr>
        <w:pStyle w:val="Notedebasdepage"/>
        <w:jc w:val="right"/>
        <w:rPr>
          <w:rtl/>
          <w:lang w:bidi="ar-DZ"/>
        </w:rPr>
      </w:pPr>
      <w:r w:rsidRPr="00D6619C">
        <w:rPr>
          <w:rFonts w:hint="cs"/>
          <w:sz w:val="24"/>
          <w:szCs w:val="24"/>
          <w:rtl/>
          <w:lang w:bidi="ar-DZ"/>
        </w:rPr>
        <w:t xml:space="preserve"> العمر معن خليل،</w:t>
      </w:r>
      <w:r w:rsidRPr="00D6619C">
        <w:rPr>
          <w:rFonts w:hint="cs"/>
          <w:b/>
          <w:bCs/>
          <w:sz w:val="24"/>
          <w:szCs w:val="24"/>
          <w:rtl/>
          <w:lang w:bidi="ar-DZ"/>
        </w:rPr>
        <w:t xml:space="preserve"> </w:t>
      </w:r>
      <w:r w:rsidRPr="00DC3697">
        <w:rPr>
          <w:rFonts w:hint="cs"/>
          <w:b/>
          <w:bCs/>
          <w:sz w:val="24"/>
          <w:szCs w:val="24"/>
          <w:u w:val="single"/>
          <w:rtl/>
          <w:lang w:bidi="ar-DZ"/>
        </w:rPr>
        <w:t>نقد الفكر الاجتماعي المعاصر</w:t>
      </w:r>
      <w:r w:rsidRPr="00D6619C">
        <w:rPr>
          <w:rFonts w:hint="cs"/>
          <w:sz w:val="24"/>
          <w:szCs w:val="24"/>
          <w:rtl/>
          <w:lang w:bidi="ar-DZ"/>
        </w:rPr>
        <w:t>،دار الافاق الجديدة ‘ط2،العراق، ص ص 114-115</w:t>
      </w:r>
      <w:r>
        <w:rPr>
          <w:rFonts w:hint="cs"/>
          <w:rtl/>
          <w:lang w:bidi="ar-DZ"/>
        </w:rPr>
        <w:t>.</w:t>
      </w:r>
      <w:r>
        <w:rPr>
          <w:lang w:bidi="ar-DZ"/>
        </w:rPr>
        <w:t xml:space="preserve">-2 </w:t>
      </w:r>
    </w:p>
  </w:footnote>
  <w:footnote w:id="3">
    <w:p w:rsidR="00364511" w:rsidRPr="00467F1D" w:rsidRDefault="00364511" w:rsidP="00364511">
      <w:pPr>
        <w:pStyle w:val="Notedebasdepage"/>
        <w:ind w:left="720"/>
        <w:jc w:val="right"/>
        <w:rPr>
          <w:sz w:val="24"/>
          <w:szCs w:val="24"/>
          <w:rtl/>
          <w:lang w:bidi="ar-DZ"/>
        </w:rPr>
      </w:pPr>
      <w:r>
        <w:rPr>
          <w:rFonts w:hint="cs"/>
          <w:rtl/>
        </w:rPr>
        <w:t xml:space="preserve"> </w:t>
      </w:r>
      <w:r w:rsidRPr="00467F1D">
        <w:rPr>
          <w:rFonts w:hint="cs"/>
          <w:sz w:val="24"/>
          <w:szCs w:val="24"/>
          <w:rtl/>
        </w:rPr>
        <w:t>اميل دوركايم ،</w:t>
      </w:r>
      <w:r w:rsidRPr="00467F1D">
        <w:rPr>
          <w:rFonts w:hint="cs"/>
          <w:b/>
          <w:bCs/>
          <w:sz w:val="24"/>
          <w:szCs w:val="24"/>
          <w:u w:val="single"/>
          <w:rtl/>
        </w:rPr>
        <w:t>الانتحار</w:t>
      </w:r>
      <w:r w:rsidRPr="00467F1D">
        <w:rPr>
          <w:rFonts w:hint="cs"/>
          <w:sz w:val="24"/>
          <w:szCs w:val="24"/>
          <w:rtl/>
        </w:rPr>
        <w:t xml:space="preserve"> ،ت،</w:t>
      </w:r>
      <w:r>
        <w:rPr>
          <w:rFonts w:hint="cs"/>
          <w:sz w:val="24"/>
          <w:szCs w:val="24"/>
          <w:rtl/>
        </w:rPr>
        <w:t xml:space="preserve"> </w:t>
      </w:r>
      <w:r w:rsidRPr="00467F1D">
        <w:rPr>
          <w:rFonts w:hint="cs"/>
          <w:sz w:val="24"/>
          <w:szCs w:val="24"/>
          <w:rtl/>
        </w:rPr>
        <w:t>حسن عودة، الهيئة العامة السورية للكتاب ،سوريا</w:t>
      </w:r>
      <w:r>
        <w:rPr>
          <w:rFonts w:hint="cs"/>
          <w:sz w:val="24"/>
          <w:szCs w:val="24"/>
          <w:rtl/>
        </w:rPr>
        <w:t>،</w:t>
      </w:r>
      <w:r w:rsidRPr="00467F1D">
        <w:rPr>
          <w:rFonts w:hint="cs"/>
          <w:sz w:val="24"/>
          <w:szCs w:val="24"/>
          <w:rtl/>
        </w:rPr>
        <w:t xml:space="preserve"> 2011،ص 07.</w:t>
      </w:r>
      <w:r w:rsidRPr="00467F1D">
        <w:rPr>
          <w:rStyle w:val="Appelnotedebasdep"/>
          <w:sz w:val="24"/>
          <w:szCs w:val="24"/>
        </w:rPr>
        <w:footnoteRef/>
      </w:r>
      <w:r w:rsidRPr="00467F1D">
        <w:rPr>
          <w:sz w:val="24"/>
          <w:szCs w:val="24"/>
        </w:rPr>
        <w:t xml:space="preserve"> </w:t>
      </w:r>
    </w:p>
  </w:footnote>
  <w:footnote w:id="4">
    <w:p w:rsidR="00364511" w:rsidRDefault="00364511" w:rsidP="00364511">
      <w:pPr>
        <w:pStyle w:val="Notedebasdepage"/>
        <w:rPr>
          <w:rtl/>
          <w:lang w:bidi="ar-DZ"/>
        </w:rPr>
      </w:pPr>
    </w:p>
  </w:footnote>
  <w:footnote w:id="5">
    <w:p w:rsidR="00364511" w:rsidRPr="00B43DD6" w:rsidRDefault="00364511" w:rsidP="00364511">
      <w:pPr>
        <w:pStyle w:val="Notedebasdepage"/>
        <w:rPr>
          <w:rFonts w:ascii="Traditional Arabic" w:hAnsi="Traditional Arabic" w:cs="Traditional Arabic"/>
          <w:sz w:val="24"/>
          <w:szCs w:val="24"/>
          <w:rtl/>
          <w:lang w:bidi="ar-DZ"/>
        </w:rPr>
      </w:pPr>
      <w:r>
        <w:rPr>
          <w:rStyle w:val="Appelnotedebasdep"/>
        </w:rPr>
        <w:footnoteRef/>
      </w:r>
      <w:r>
        <w:t xml:space="preserve"> B</w:t>
      </w:r>
      <w:r w:rsidRPr="00B43DD6">
        <w:rPr>
          <w:rFonts w:ascii="Traditional Arabic" w:hAnsi="Traditional Arabic" w:cs="Traditional Arabic"/>
          <w:sz w:val="24"/>
          <w:szCs w:val="24"/>
        </w:rPr>
        <w:t>ourgoin,</w:t>
      </w:r>
      <w:r w:rsidRPr="00B43DD6">
        <w:rPr>
          <w:rFonts w:ascii="Traditional Arabic" w:hAnsi="Traditional Arabic" w:cs="Traditional Arabic"/>
          <w:b/>
          <w:bCs/>
          <w:sz w:val="24"/>
          <w:szCs w:val="24"/>
          <w:u w:val="single"/>
        </w:rPr>
        <w:t xml:space="preserve"> le suicide en person,</w:t>
      </w:r>
      <w:r>
        <w:rPr>
          <w:rFonts w:ascii="Traditional Arabic" w:hAnsi="Traditional Arabic" w:cs="Traditional Arabic" w:hint="cs"/>
          <w:b/>
          <w:bCs/>
          <w:sz w:val="24"/>
          <w:szCs w:val="24"/>
          <w:u w:val="single"/>
          <w:rtl/>
        </w:rPr>
        <w:t xml:space="preserve"> </w:t>
      </w:r>
      <w:r w:rsidRPr="00B43DD6">
        <w:rPr>
          <w:rFonts w:ascii="Traditional Arabic" w:hAnsi="Traditional Arabic" w:cs="Traditional Arabic"/>
          <w:b/>
          <w:bCs/>
          <w:sz w:val="24"/>
          <w:szCs w:val="24"/>
          <w:u w:val="single"/>
        </w:rPr>
        <w:t xml:space="preserve"> </w:t>
      </w:r>
      <w:proofErr w:type="gramStart"/>
      <w:r w:rsidRPr="00B43DD6">
        <w:rPr>
          <w:rFonts w:ascii="Traditional Arabic" w:hAnsi="Traditional Arabic" w:cs="Traditional Arabic"/>
          <w:b/>
          <w:bCs/>
          <w:sz w:val="24"/>
          <w:szCs w:val="24"/>
          <w:u w:val="single"/>
        </w:rPr>
        <w:t>l’harmattan</w:t>
      </w:r>
      <w:r>
        <w:rPr>
          <w:rFonts w:ascii="Traditional Arabic" w:hAnsi="Traditional Arabic" w:cs="Traditional Arabic" w:hint="cs"/>
          <w:b/>
          <w:bCs/>
          <w:sz w:val="24"/>
          <w:szCs w:val="24"/>
          <w:u w:val="single"/>
          <w:rtl/>
        </w:rPr>
        <w:t xml:space="preserve"> </w:t>
      </w:r>
      <w:r w:rsidRPr="00B43DD6">
        <w:rPr>
          <w:rFonts w:ascii="Traditional Arabic" w:hAnsi="Traditional Arabic" w:cs="Traditional Arabic"/>
          <w:sz w:val="24"/>
          <w:szCs w:val="24"/>
        </w:rPr>
        <w:t>,paris</w:t>
      </w:r>
      <w:proofErr w:type="gramEnd"/>
      <w:r w:rsidRPr="00B43DD6">
        <w:rPr>
          <w:rFonts w:ascii="Traditional Arabic" w:hAnsi="Traditional Arabic" w:cs="Traditional Arabic"/>
          <w:sz w:val="24"/>
          <w:szCs w:val="24"/>
        </w:rPr>
        <w:t>,</w:t>
      </w:r>
      <w:r>
        <w:rPr>
          <w:rFonts w:ascii="Traditional Arabic" w:hAnsi="Traditional Arabic" w:cs="Traditional Arabic" w:hint="cs"/>
          <w:sz w:val="24"/>
          <w:szCs w:val="24"/>
          <w:rtl/>
        </w:rPr>
        <w:t xml:space="preserve"> </w:t>
      </w:r>
      <w:r w:rsidRPr="00B43DD6">
        <w:rPr>
          <w:rFonts w:ascii="Traditional Arabic" w:hAnsi="Traditional Arabic" w:cs="Traditional Arabic"/>
          <w:sz w:val="24"/>
          <w:szCs w:val="24"/>
        </w:rPr>
        <w:t>1994,p17</w:t>
      </w:r>
    </w:p>
  </w:footnote>
  <w:footnote w:id="6">
    <w:p w:rsidR="00364511" w:rsidRPr="00B43DD6" w:rsidRDefault="00364511" w:rsidP="00364511">
      <w:pPr>
        <w:pStyle w:val="Notedebasdepage"/>
        <w:rPr>
          <w:rFonts w:ascii="Traditional Arabic" w:hAnsi="Traditional Arabic" w:cs="Traditional Arabic"/>
          <w:sz w:val="24"/>
          <w:szCs w:val="24"/>
        </w:rPr>
      </w:pPr>
      <w:r w:rsidRPr="00B43DD6">
        <w:rPr>
          <w:rStyle w:val="Appelnotedebasdep"/>
          <w:rFonts w:ascii="Traditional Arabic" w:hAnsi="Traditional Arabic" w:cs="Traditional Arabic"/>
          <w:sz w:val="24"/>
          <w:szCs w:val="24"/>
        </w:rPr>
        <w:footnoteRef/>
      </w:r>
      <w:r w:rsidRPr="00B43DD6">
        <w:rPr>
          <w:rFonts w:ascii="Traditional Arabic" w:hAnsi="Traditional Arabic" w:cs="Traditional Arabic"/>
          <w:sz w:val="24"/>
          <w:szCs w:val="24"/>
        </w:rPr>
        <w:t xml:space="preserve"> Brain </w:t>
      </w:r>
      <w:proofErr w:type="gramStart"/>
      <w:r w:rsidRPr="00B43DD6">
        <w:rPr>
          <w:rFonts w:ascii="Traditional Arabic" w:hAnsi="Traditional Arabic" w:cs="Traditional Arabic"/>
          <w:sz w:val="24"/>
          <w:szCs w:val="24"/>
        </w:rPr>
        <w:t>M ,tonsignant</w:t>
      </w:r>
      <w:proofErr w:type="gramEnd"/>
      <w:r w:rsidRPr="00B43DD6">
        <w:rPr>
          <w:rFonts w:ascii="Traditional Arabic" w:hAnsi="Traditional Arabic" w:cs="Traditional Arabic"/>
          <w:sz w:val="24"/>
          <w:szCs w:val="24"/>
        </w:rPr>
        <w:t xml:space="preserve"> M </w:t>
      </w:r>
      <w:r w:rsidRPr="00B43DD6">
        <w:rPr>
          <w:rFonts w:ascii="Traditional Arabic" w:hAnsi="Traditional Arabic" w:cs="Traditional Arabic"/>
          <w:b/>
          <w:bCs/>
          <w:sz w:val="24"/>
          <w:szCs w:val="24"/>
          <w:u w:val="single"/>
        </w:rPr>
        <w:t>,comprandre le suicide</w:t>
      </w:r>
      <w:r w:rsidRPr="00B43DD6">
        <w:rPr>
          <w:rFonts w:ascii="Traditional Arabic" w:hAnsi="Traditional Arabic" w:cs="Traditional Arabic"/>
          <w:sz w:val="24"/>
          <w:szCs w:val="24"/>
        </w:rPr>
        <w:t>,P ,U,M ,2004,p17.</w:t>
      </w:r>
    </w:p>
  </w:footnote>
  <w:footnote w:id="7">
    <w:p w:rsidR="00364511" w:rsidRPr="003330C4" w:rsidRDefault="00364511" w:rsidP="00364511">
      <w:pPr>
        <w:pStyle w:val="Notedebasdepage"/>
        <w:jc w:val="right"/>
        <w:rPr>
          <w:sz w:val="24"/>
          <w:szCs w:val="24"/>
          <w:rtl/>
        </w:rPr>
      </w:pPr>
      <w:r w:rsidRPr="003330C4">
        <w:rPr>
          <w:rFonts w:hint="cs"/>
          <w:sz w:val="24"/>
          <w:szCs w:val="24"/>
          <w:rtl/>
        </w:rPr>
        <w:t xml:space="preserve"> </w:t>
      </w:r>
      <w:r>
        <w:rPr>
          <w:rFonts w:hint="cs"/>
          <w:sz w:val="24"/>
          <w:szCs w:val="24"/>
          <w:rtl/>
        </w:rPr>
        <w:t>3-</w:t>
      </w:r>
      <w:r w:rsidRPr="003330C4">
        <w:rPr>
          <w:rFonts w:hint="cs"/>
          <w:sz w:val="24"/>
          <w:szCs w:val="24"/>
          <w:rtl/>
        </w:rPr>
        <w:t>عبد الله بن سعد الرشد</w:t>
      </w:r>
      <w:r w:rsidRPr="00E77423">
        <w:rPr>
          <w:rFonts w:hint="cs"/>
          <w:b/>
          <w:bCs/>
          <w:sz w:val="24"/>
          <w:szCs w:val="24"/>
          <w:u w:val="single"/>
          <w:rtl/>
        </w:rPr>
        <w:t>،</w:t>
      </w:r>
      <w:r>
        <w:rPr>
          <w:rFonts w:hint="cs"/>
          <w:b/>
          <w:bCs/>
          <w:sz w:val="24"/>
          <w:szCs w:val="24"/>
          <w:u w:val="single"/>
          <w:rtl/>
        </w:rPr>
        <w:t xml:space="preserve"> </w:t>
      </w:r>
      <w:r w:rsidRPr="00E77423">
        <w:rPr>
          <w:rFonts w:hint="cs"/>
          <w:b/>
          <w:bCs/>
          <w:sz w:val="24"/>
          <w:szCs w:val="24"/>
          <w:u w:val="single"/>
          <w:rtl/>
        </w:rPr>
        <w:t>ظاهرة الانتحار التشخيص والعلاج</w:t>
      </w:r>
      <w:r w:rsidRPr="003330C4">
        <w:rPr>
          <w:rFonts w:hint="cs"/>
          <w:sz w:val="24"/>
          <w:szCs w:val="24"/>
          <w:rtl/>
        </w:rPr>
        <w:t>،</w:t>
      </w:r>
      <w:r>
        <w:rPr>
          <w:rFonts w:hint="cs"/>
          <w:sz w:val="24"/>
          <w:szCs w:val="24"/>
          <w:rtl/>
        </w:rPr>
        <w:t xml:space="preserve"> </w:t>
      </w:r>
      <w:r w:rsidRPr="003330C4">
        <w:rPr>
          <w:rFonts w:hint="cs"/>
          <w:sz w:val="24"/>
          <w:szCs w:val="24"/>
          <w:rtl/>
        </w:rPr>
        <w:t>جامعة نايف العربية للعلوم</w:t>
      </w:r>
      <w:r w:rsidRPr="003330C4">
        <w:rPr>
          <w:rFonts w:hint="eastAsia"/>
          <w:sz w:val="24"/>
          <w:szCs w:val="24"/>
          <w:rtl/>
        </w:rPr>
        <w:t xml:space="preserve"> لأمنية</w:t>
      </w:r>
      <w:r w:rsidRPr="003330C4">
        <w:rPr>
          <w:rFonts w:hint="cs"/>
          <w:sz w:val="24"/>
          <w:szCs w:val="24"/>
          <w:rtl/>
        </w:rPr>
        <w:t>،</w:t>
      </w:r>
      <w:r>
        <w:rPr>
          <w:rFonts w:hint="cs"/>
          <w:sz w:val="24"/>
          <w:szCs w:val="24"/>
          <w:rtl/>
        </w:rPr>
        <w:t>السعودية،ط1،2002،ص 105</w:t>
      </w:r>
      <w:r w:rsidRPr="003330C4">
        <w:rPr>
          <w:rFonts w:hint="cs"/>
          <w:sz w:val="24"/>
          <w:szCs w:val="24"/>
          <w:rtl/>
        </w:rPr>
        <w:t xml:space="preserve"> </w:t>
      </w:r>
      <w:r w:rsidRPr="003330C4">
        <w:rPr>
          <w:rFonts w:hint="eastAsia"/>
          <w:sz w:val="24"/>
          <w:szCs w:val="24"/>
          <w:rtl/>
        </w:rPr>
        <w:t>ا</w:t>
      </w:r>
    </w:p>
  </w:footnote>
  <w:footnote w:id="8">
    <w:p w:rsidR="00364511" w:rsidRPr="00822948" w:rsidRDefault="00364511" w:rsidP="00364511">
      <w:pPr>
        <w:pStyle w:val="Notedebasdepage"/>
        <w:bidi/>
        <w:jc w:val="both"/>
        <w:rPr>
          <w:rFonts w:ascii="Simplified Arabic" w:hAnsi="Simplified Arabic" w:cs="Simplified Arabic"/>
          <w:sz w:val="24"/>
          <w:szCs w:val="24"/>
          <w:rtl/>
          <w:lang w:bidi="ar-DZ"/>
        </w:rPr>
      </w:pPr>
      <w:r w:rsidRPr="00822948">
        <w:rPr>
          <w:rStyle w:val="Appelnotedebasdep"/>
          <w:rFonts w:ascii="Simplified Arabic" w:hAnsi="Simplified Arabic" w:cs="Simplified Arabic"/>
          <w:sz w:val="24"/>
          <w:szCs w:val="24"/>
        </w:rPr>
        <w:footnoteRef/>
      </w:r>
      <w:r w:rsidRPr="00822948">
        <w:rPr>
          <w:rFonts w:ascii="Simplified Arabic" w:hAnsi="Simplified Arabic" w:cs="Simplified Arabic"/>
          <w:sz w:val="24"/>
          <w:szCs w:val="24"/>
          <w:rtl/>
          <w:lang w:bidi="ar-DZ"/>
        </w:rPr>
        <w:t xml:space="preserve"> بن رقية يمينة ،ا</w:t>
      </w:r>
      <w:r w:rsidRPr="00FE4569">
        <w:rPr>
          <w:rFonts w:ascii="Simplified Arabic" w:hAnsi="Simplified Arabic" w:cs="Simplified Arabic"/>
          <w:b/>
          <w:bCs/>
          <w:sz w:val="24"/>
          <w:szCs w:val="24"/>
          <w:u w:val="single"/>
          <w:rtl/>
          <w:lang w:bidi="ar-DZ"/>
        </w:rPr>
        <w:t>لدراسات المؤسسة لعلم الاجتماع</w:t>
      </w:r>
      <w:r w:rsidRPr="00822948">
        <w:rPr>
          <w:rFonts w:ascii="Simplified Arabic" w:hAnsi="Simplified Arabic" w:cs="Simplified Arabic"/>
          <w:sz w:val="24"/>
          <w:szCs w:val="24"/>
          <w:rtl/>
          <w:lang w:bidi="ar-DZ"/>
        </w:rPr>
        <w:t xml:space="preserve"> ،مطبوعة بيداغوجية موجهة للسنة الثالثة ،جامعة معسكر ،2019-2020،ص10.</w:t>
      </w:r>
    </w:p>
  </w:footnote>
  <w:footnote w:id="9">
    <w:p w:rsidR="00364511" w:rsidRPr="00822948" w:rsidRDefault="00364511" w:rsidP="00364511">
      <w:pPr>
        <w:pStyle w:val="Notedebasdepage"/>
        <w:jc w:val="right"/>
        <w:rPr>
          <w:sz w:val="24"/>
          <w:szCs w:val="24"/>
          <w:rtl/>
          <w:lang w:bidi="ar-DZ"/>
        </w:rPr>
      </w:pPr>
      <w:r>
        <w:rPr>
          <w:rFonts w:hint="cs"/>
          <w:rtl/>
        </w:rPr>
        <w:t xml:space="preserve"> </w:t>
      </w:r>
      <w:r w:rsidRPr="00822948">
        <w:rPr>
          <w:rFonts w:hint="cs"/>
          <w:sz w:val="24"/>
          <w:szCs w:val="24"/>
          <w:rtl/>
        </w:rPr>
        <w:t>عبد الله بن سعد الرشود ، المرجع نفسه ،ص 105</w:t>
      </w:r>
      <w:r w:rsidRPr="00822948">
        <w:rPr>
          <w:rStyle w:val="Appelnotedebasdep"/>
          <w:sz w:val="24"/>
          <w:szCs w:val="24"/>
        </w:rPr>
        <w:footnoteRef/>
      </w:r>
      <w:r w:rsidRPr="00822948">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A0A9A"/>
    <w:multiLevelType w:val="hybridMultilevel"/>
    <w:tmpl w:val="362C8B02"/>
    <w:lvl w:ilvl="0" w:tplc="7E9CA0B2">
      <w:numFmt w:val="bullet"/>
      <w:lvlText w:val="-"/>
      <w:lvlJc w:val="left"/>
      <w:pPr>
        <w:ind w:left="926" w:hanging="360"/>
      </w:pPr>
      <w:rPr>
        <w:rFonts w:ascii="Simplified Arabic" w:eastAsiaTheme="majorEastAsia" w:hAnsi="Simplified Arabic" w:cs="Simplified Arabic"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hyphenationZone w:val="425"/>
  <w:drawingGridHorizontalSpacing w:val="181"/>
  <w:drawingGridVerticalSpacing w:val="181"/>
  <w:doNotUseMarginsForDrawingGridOrigin/>
  <w:drawingGridHorizontalOrigin w:val="1418"/>
  <w:drawingGridVerticalOrigin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511"/>
    <w:rsid w:val="00364511"/>
    <w:rsid w:val="005B7AC0"/>
    <w:rsid w:val="00F127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64511"/>
    <w:pPr>
      <w:spacing w:after="0" w:line="240" w:lineRule="auto"/>
    </w:pPr>
    <w:rPr>
      <w:rFonts w:asciiTheme="majorHAnsi" w:eastAsiaTheme="majorEastAsia" w:hAnsiTheme="majorHAnsi" w:cstheme="majorBidi"/>
      <w:sz w:val="20"/>
      <w:szCs w:val="20"/>
    </w:rPr>
  </w:style>
  <w:style w:type="character" w:customStyle="1" w:styleId="NotedebasdepageCar">
    <w:name w:val="Note de bas de page Car"/>
    <w:basedOn w:val="Policepardfaut"/>
    <w:link w:val="Notedebasdepage"/>
    <w:uiPriority w:val="99"/>
    <w:rsid w:val="00364511"/>
    <w:rPr>
      <w:rFonts w:asciiTheme="majorHAnsi" w:eastAsiaTheme="majorEastAsia" w:hAnsiTheme="majorHAnsi" w:cstheme="majorBidi"/>
      <w:sz w:val="20"/>
      <w:szCs w:val="20"/>
    </w:rPr>
  </w:style>
  <w:style w:type="character" w:styleId="Appelnotedebasdep">
    <w:name w:val="footnote reference"/>
    <w:basedOn w:val="Policepardfaut"/>
    <w:uiPriority w:val="99"/>
    <w:semiHidden/>
    <w:unhideWhenUsed/>
    <w:rsid w:val="003645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64511"/>
    <w:pPr>
      <w:spacing w:after="0" w:line="240" w:lineRule="auto"/>
    </w:pPr>
    <w:rPr>
      <w:rFonts w:asciiTheme="majorHAnsi" w:eastAsiaTheme="majorEastAsia" w:hAnsiTheme="majorHAnsi" w:cstheme="majorBidi"/>
      <w:sz w:val="20"/>
      <w:szCs w:val="20"/>
    </w:rPr>
  </w:style>
  <w:style w:type="character" w:customStyle="1" w:styleId="NotedebasdepageCar">
    <w:name w:val="Note de bas de page Car"/>
    <w:basedOn w:val="Policepardfaut"/>
    <w:link w:val="Notedebasdepage"/>
    <w:uiPriority w:val="99"/>
    <w:rsid w:val="00364511"/>
    <w:rPr>
      <w:rFonts w:asciiTheme="majorHAnsi" w:eastAsiaTheme="majorEastAsia" w:hAnsiTheme="majorHAnsi" w:cstheme="majorBidi"/>
      <w:sz w:val="20"/>
      <w:szCs w:val="20"/>
    </w:rPr>
  </w:style>
  <w:style w:type="character" w:styleId="Appelnotedebasdep">
    <w:name w:val="footnote reference"/>
    <w:basedOn w:val="Policepardfaut"/>
    <w:uiPriority w:val="99"/>
    <w:semiHidden/>
    <w:unhideWhenUsed/>
    <w:rsid w:val="00364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1058</Words>
  <Characters>5821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Mourad</cp:lastModifiedBy>
  <cp:revision>1</cp:revision>
  <dcterms:created xsi:type="dcterms:W3CDTF">2023-11-09T10:14:00Z</dcterms:created>
  <dcterms:modified xsi:type="dcterms:W3CDTF">2023-11-09T10:16:00Z</dcterms:modified>
</cp:coreProperties>
</file>