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8E" w:rsidRDefault="00D56E31" w:rsidP="003D3CFB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المح</w:t>
      </w:r>
      <w:r w:rsidR="00DF175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اضرة </w:t>
      </w:r>
      <w:proofErr w:type="gramStart"/>
      <w:r w:rsidR="00DF175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</w:t>
      </w:r>
      <w:r w:rsidR="003D3CF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ثالثة</w:t>
      </w:r>
      <w:r w:rsidR="00DF175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 w:rsidR="00DF175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3D3CF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مصادر</w:t>
      </w:r>
      <w:r w:rsidR="00DF175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الأدب الص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وفي</w:t>
      </w:r>
      <w:r w:rsidR="003D3CF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وقضاياه</w:t>
      </w:r>
    </w:p>
    <w:p w:rsidR="00C30E36" w:rsidRDefault="00C30E36" w:rsidP="00477D93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1/ مصادر الأدب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الصوفي :</w:t>
      </w:r>
      <w:proofErr w:type="gramEnd"/>
    </w:p>
    <w:p w:rsidR="00401758" w:rsidRDefault="00010399" w:rsidP="00C30E3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تمهيد :</w:t>
      </w:r>
    </w:p>
    <w:p w:rsidR="002133F3" w:rsidRDefault="005F0534" w:rsidP="005F0534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لعل أبرز مصادر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الأدب </w:t>
      </w:r>
      <w:r w:rsidR="00FE103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الصوف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</w:t>
      </w:r>
      <w:proofErr w:type="gramEnd"/>
      <w:r w:rsidR="00FE103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6A755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التي أسهمت بلورة التجربة الصوفية وفجرت قرائح الشعراء والأدباء ونقلها بين الأسلاف تتمثل في :</w:t>
      </w:r>
    </w:p>
    <w:p w:rsidR="002133F3" w:rsidRPr="004B246F" w:rsidRDefault="004B246F" w:rsidP="006A755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4B24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</w:t>
      </w:r>
      <w:r w:rsidRPr="004B246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- </w:t>
      </w:r>
      <w:r w:rsidR="006A755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القرآن الكريم والحديث </w:t>
      </w:r>
      <w:proofErr w:type="gramStart"/>
      <w:r w:rsidR="006A755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النبوي</w:t>
      </w:r>
      <w:r w:rsidR="002133F3" w:rsidRPr="004B246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:</w:t>
      </w:r>
      <w:proofErr w:type="gramEnd"/>
    </w:p>
    <w:p w:rsidR="00314714" w:rsidRPr="00D61D47" w:rsidRDefault="009256EA" w:rsidP="00911938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إن </w:t>
      </w:r>
      <w:r w:rsidR="00BE17F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الطريق الصوفي في أصلها ناشئة </w:t>
      </w:r>
      <w:r w:rsidR="00CE616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BE17F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من </w:t>
      </w:r>
      <w:r w:rsidR="000A035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الإسلام وتعاليمه ، فمن دوافع الزهد والتوجه بجلّ الجهد من أجل الفوز بالآخرة ، واستخدم الصوفية في فهمها طرقا متنوعة من التأويل </w:t>
      </w:r>
      <w:proofErr w:type="spellStart"/>
      <w:r w:rsidR="000A035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وقرءوا</w:t>
      </w:r>
      <w:proofErr w:type="spellEnd"/>
      <w:r w:rsidR="000A035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في نصوصهما </w:t>
      </w:r>
      <w:r w:rsidR="004676C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معاني جديدة لم يسبقوا إليها </w:t>
      </w:r>
      <w:r w:rsidR="00DD735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، نجد ابن عربي في كتبه يستند إلى طائفة من آيات القرآن ويكتب بلغتين : لغة الظاهر التي </w:t>
      </w:r>
      <w:r w:rsidR="005878A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تفهم من منطوق النص القرآني ، ولغة الباطن وهي التأويل الصوفي الفلسفي الذي يخضع النص القرآني له</w:t>
      </w:r>
      <w:r w:rsidR="0064749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،</w:t>
      </w:r>
      <w:r w:rsidR="005878A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64749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(فالوجه) </w:t>
      </w:r>
      <w:r w:rsidR="0064749C" w:rsidRPr="00AA600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 قوله تعالى :</w:t>
      </w:r>
      <w:r w:rsidR="00BA763A" w:rsidRPr="00AA600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﴿</w:t>
      </w:r>
      <w:r w:rsidR="00247F1C" w:rsidRPr="00AA6004">
        <w:rPr>
          <w:b/>
          <w:bCs/>
          <w:rtl/>
        </w:rPr>
        <w:t xml:space="preserve"> </w:t>
      </w:r>
      <w:r w:rsidR="00247F1C" w:rsidRPr="00AA600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كُلُّ شَيْءٍ هَالِكٌ إِلَّا وَجْهَهُ لَهُ الْحُكْمُ وَإِلَيْهِ تُرْجَعُونَ</w:t>
      </w:r>
      <w:r w:rsidR="00247F1C" w:rsidRPr="00AA600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BA763A" w:rsidRPr="00AA600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﴾</w:t>
      </w:r>
      <w:r w:rsidR="0064749C" w:rsidRPr="00AA600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AA6004" w:rsidRPr="00AA600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r w:rsidR="00D61D4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D61D47" w:rsidRPr="00D61D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</w:t>
      </w:r>
      <w:r w:rsidR="009119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شاهد في هذه الآية هو الذات الإلهية التي لا </w:t>
      </w:r>
      <w:r w:rsidR="00911938" w:rsidRPr="009119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تفنى </w:t>
      </w:r>
      <w:r w:rsidR="009119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ولا يعتريها التغيير والفساد ، في مقابل المظاهر الوجودية المتغيرة المتحولة التي نسميها عالم الظاهر أو الوجود الخارجي.</w:t>
      </w:r>
    </w:p>
    <w:p w:rsidR="00C2713B" w:rsidRDefault="007B5154" w:rsidP="007B515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</w:t>
      </w:r>
      <w:r w:rsidR="00C2713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 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لشعر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الديني</w:t>
      </w:r>
      <w:r w:rsidR="00C2713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:</w:t>
      </w:r>
      <w:proofErr w:type="gramEnd"/>
    </w:p>
    <w:p w:rsidR="00311EF7" w:rsidRDefault="00E920A8" w:rsidP="00C10526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</w:t>
      </w:r>
      <w:r w:rsidR="00C1052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شعر الديني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في </w:t>
      </w:r>
      <w:r w:rsidR="00C1052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الإسلام هو أول </w:t>
      </w:r>
      <w:r w:rsidR="00DA5AB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منابع الأدب الصوفي الإسلامي ، بدأ هذا الشعر في الإسلام مع انتصار الدعوة الإسلامية ، فما كاد الله صلى الله عليه وسلم يخرج بالمسلمين إلى الغزوات حتى بدأ الشعراء يلقون الشعر بين يديه ، ومن أشهر الشعراء بلا ريب حسان </w:t>
      </w:r>
      <w:r w:rsidR="00545B1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بن ثابت شاعر الرسول صلى الله عليه وسلم</w:t>
      </w:r>
      <w:r w:rsidR="00E0469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وكعب بن زهير ، فظهرت تلك الشاعرية في شعر الفتوح وتمجيد البطولة وذكر البلاء في الحرب والإشادة بالإسلام وما يتصل بذلك من مدح للرسول صلوات الله عليه والمهاجرين والأنصار ، والنزعة الإسلامية ظاهرة في القصائد ، وكانت المدائح تتضمن في كل عصر آراء قائليها </w:t>
      </w:r>
      <w:r w:rsidR="001304D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 رسول الإسلام ، واتخذت أشكالا متنوعة على مر العصور ، فممن مدح رسول الله صلى الله عليه وسلم النابغة الجعدي ، فقد قال في قصيدة طويلة تبلغ مائتي بيت :</w:t>
      </w:r>
    </w:p>
    <w:p w:rsidR="00513595" w:rsidRDefault="00513595" w:rsidP="002140A1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1359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</w:t>
      </w:r>
      <w:r w:rsidR="00E324DC" w:rsidRPr="0051359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أَتَيتُ</w:t>
      </w:r>
      <w:r w:rsidR="007A6A1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رَسُولَ اللَهِ إِذ</w:t>
      </w:r>
      <w:r w:rsidR="0009608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ْ</w:t>
      </w:r>
      <w:r w:rsidR="007A6A1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جاءَ </w:t>
      </w:r>
      <w:proofErr w:type="gramStart"/>
      <w:r w:rsidR="007A6A1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بالهُد</w:t>
      </w:r>
      <w:r w:rsidR="007A6A1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ى</w:t>
      </w:r>
      <w:r w:rsidRPr="0051359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</w:t>
      </w:r>
      <w:r w:rsidR="00CB5E82" w:rsidRPr="00CB5E8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**</w:t>
      </w:r>
      <w:proofErr w:type="gramEnd"/>
      <w:r w:rsidRPr="0051359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51359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وَيَتلُ</w:t>
      </w:r>
      <w:r w:rsidR="00DE142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ـــــــــــــ</w:t>
      </w:r>
      <w:r w:rsidRPr="0051359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 كِ</w:t>
      </w:r>
      <w:r w:rsidR="00DE142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</w:t>
      </w:r>
      <w:r w:rsidRPr="0051359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تاب</w:t>
      </w:r>
      <w:r w:rsidR="00DE142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ــ</w:t>
      </w:r>
      <w:r w:rsidRPr="0051359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اً كالم</w:t>
      </w:r>
      <w:r w:rsidR="00DE142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</w:t>
      </w:r>
      <w:r w:rsidRPr="0051359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ج</w:t>
      </w:r>
      <w:r w:rsidR="00DE142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</w:t>
      </w:r>
      <w:r w:rsidR="00C70F8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</w:t>
      </w:r>
      <w:r w:rsidRPr="0051359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رَّةِ نَ</w:t>
      </w:r>
      <w:r w:rsidR="00DE142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ــــ</w:t>
      </w:r>
      <w:r w:rsidRPr="0051359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يّ</w:t>
      </w:r>
      <w:r w:rsidR="005B201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ِـ</w:t>
      </w:r>
      <w:r w:rsidR="005B201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ِ</w:t>
      </w:r>
      <w:r w:rsidR="005B201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رَ</w:t>
      </w:r>
      <w:r w:rsidRPr="0051359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</w:t>
      </w:r>
    </w:p>
    <w:p w:rsidR="002140A1" w:rsidRDefault="002140A1" w:rsidP="002140A1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</w:t>
      </w:r>
      <w:r w:rsidR="00DE142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2140A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أُق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ِ</w:t>
      </w:r>
      <w:r w:rsidR="0032642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يْمُ عَلَى التَّق</w:t>
      </w:r>
      <w:r w:rsidR="003264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ْ</w:t>
      </w:r>
      <w:r w:rsidR="0032642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</w:t>
      </w:r>
      <w:r w:rsidR="003264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ى وأ</w:t>
      </w:r>
      <w:r w:rsidR="003264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ر</w:t>
      </w:r>
      <w:r w:rsidR="003264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ْ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ضَى بف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ِ</w:t>
      </w:r>
      <w:r w:rsidRPr="002140A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عْلِه</w:t>
      </w:r>
      <w:r w:rsidR="003264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Pr="002140A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 </w:t>
      </w:r>
      <w:r w:rsidR="007A6A1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**</w:t>
      </w:r>
      <w:r w:rsidRPr="002140A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وَكُنْتُ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مِن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Pr="002140A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الن</w:t>
      </w:r>
      <w:r w:rsidR="003264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َّ</w:t>
      </w:r>
      <w:r w:rsidRPr="002140A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ارِ المَخُ</w:t>
      </w:r>
      <w:r w:rsidR="00C70F8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</w:t>
      </w:r>
      <w:r w:rsidRPr="002140A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وْفَةِ </w:t>
      </w:r>
      <w:proofErr w:type="gramStart"/>
      <w:r w:rsidRPr="002140A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أَحْ</w:t>
      </w:r>
      <w:r w:rsidR="00C70F8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ــ</w:t>
      </w:r>
      <w:r w:rsidRPr="002140A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ذَر</w:t>
      </w:r>
      <w:r w:rsidR="003264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Pr="002140A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</w:t>
      </w:r>
      <w:proofErr w:type="gramEnd"/>
    </w:p>
    <w:p w:rsidR="00B753FF" w:rsidRDefault="009D25C4" w:rsidP="00A07AE6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9D25C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بدأ الأدب العربي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طورا جديدا وشققت له الدعوة الإسلامية مدارجه الجديدة ...ولكن دو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ر يقظة الشع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ر الذي بدأ بحكم الأمويين لم يستمر</w:t>
      </w:r>
      <w:r w:rsidR="004A38E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بالشعر في الطريق الذي رسمه له  الإسلام في الفترة السابقة ، فظهر شعر التدين الذي تطور بتطور الحياة الروحية التي ارتبط مصيره بها ...وأخذ في التردد على ألسنة المتعبدين في المناسبات المختلفة </w:t>
      </w:r>
      <w:r w:rsidR="00A07AE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في حياة أولئك المتعبدين الذين انقطعوا للعبادة وانصرفوا عن متع الحياة </w:t>
      </w:r>
      <w:r w:rsidR="00C8114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ومخالط</w:t>
      </w:r>
      <w:proofErr w:type="gramStart"/>
      <w:r w:rsidR="00C8114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الناس</w:t>
      </w:r>
      <w:proofErr w:type="gramEnd"/>
      <w:r w:rsidR="00C8114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، وقد قام هذا الفن على غرضين رئيسين هما : الوعظ والتذكير من ناحية ، والحكمة الدينية من ناحية أخرى.</w:t>
      </w:r>
    </w:p>
    <w:p w:rsidR="00C81149" w:rsidRDefault="00C81149" w:rsidP="00987A6D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 xml:space="preserve">أما الوعظ والتذكير فكان يتناول فكرة الموت على أنها الفكرة </w:t>
      </w:r>
      <w:r w:rsidRPr="0049701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الرئيسية </w:t>
      </w:r>
      <w:r w:rsidR="0049701F" w:rsidRPr="0049701F">
        <w:rPr>
          <w:rFonts w:ascii="Traditional Arabic" w:hAnsi="Traditional Arabic" w:cs="Traditional Arabic"/>
          <w:sz w:val="32"/>
          <w:szCs w:val="32"/>
          <w:rtl/>
          <w:lang w:bidi="ar-DZ"/>
        </w:rPr>
        <w:t>؛</w:t>
      </w:r>
      <w:r w:rsidR="00092BB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فكل إنسان نهايته معلومة  وسوف يصير بعد هذه الحياة إلى حساب دقيق يلتقي فيه ما قدم</w:t>
      </w:r>
      <w:r w:rsidR="00C465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، </w:t>
      </w:r>
      <w:r w:rsidR="00E75A8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ولم تلبث معالم الزهد الذي أخذ في الانتشار بين المتعبدين وأخذ يستجيب إلى الأفكار الجديدة التي طرأت على الحياة الروحية في ا</w:t>
      </w:r>
      <w:r w:rsidR="00987A6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لإسلام  ، ويعبر عنها تعبيرا صادقا ، فظهر في شعر هذا القرن الدعوة الثاني الدعوة إلى ترك الدنيا ، والإقبال بكنه الهمة على الله تعالى  والانقطاع إليه  ، والقناعة به ، والمجاهدة في سبيل مرضاته ، والتزام ألوان من العبادة لا يفرضها الدين.</w:t>
      </w:r>
    </w:p>
    <w:p w:rsidR="00E324DC" w:rsidRPr="00E324DC" w:rsidRDefault="009C35B8" w:rsidP="00583948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من الطبيعي </w:t>
      </w:r>
      <w:r w:rsidR="007B160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أن يطلق على شعر التدين في صورته الجديدة التي اكتسبها من التعبير عن حياة الزهد (شعر الزهد ) أو (الشعر الزهدي ) وهو هو طور جديد من أطوار شعر التدين يختلف عن طوره الأول في شدّة توغله في الروحانية ، واشتماله على المقومات الجديدة للحياة الروحية.</w:t>
      </w:r>
    </w:p>
    <w:p w:rsidR="00311EF7" w:rsidRPr="00311EF7" w:rsidRDefault="00583948" w:rsidP="0058394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3</w:t>
      </w:r>
      <w:r w:rsidR="00311EF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الشعر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الغزلي</w:t>
      </w:r>
      <w:r w:rsidR="00311EF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:</w:t>
      </w:r>
      <w:proofErr w:type="gramEnd"/>
    </w:p>
    <w:p w:rsidR="00B64166" w:rsidRDefault="00583948" w:rsidP="00061F79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الغزل بنوعيه </w:t>
      </w:r>
      <w:r w:rsidR="00B321E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العذري والصريح مصدر مهم من مصادر الأدب الصوفي ، إن الحب </w:t>
      </w:r>
      <w:r w:rsidR="00D4561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الإلهي في الشعر </w:t>
      </w:r>
      <w:r w:rsidR="00061F7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الصوفي فرع من فروع الغزل والنسيب ، لا يختلف من الغزل العادي في المعاني والألفاظ ولكن في التفسير والتأويل فقط ، لقد كانت المرأة موضوع الحب والغزل في القصائد العربية الغنائية التي أخذت شكلا تقليديا تميز با</w:t>
      </w:r>
      <w:r w:rsidR="00B6416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لاستقرار.</w:t>
      </w:r>
    </w:p>
    <w:p w:rsidR="00311EF7" w:rsidRDefault="00061F79" w:rsidP="00B64166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مثلت المرأة رمزا في الشعر الصوفي إذ هي رمز الذات الإلهية وقضية الحب الإلهي وهي محوره خاصة في شعر ابن الفارض وابن عربي ، حيث بدت فيه رمزا موحيا دالا على الحب الإلهي ،</w:t>
      </w:r>
      <w:r w:rsidR="00B6416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يعد الشعر الصوفي من هذه الوجهة شعرا غزليا تم للصوفية فيه التأليف بين الحب الإلهي والحب الإنساني ، والتعبير عن العشق في طابعه الروحي من خلال أساليب غزلية موروثة ، ومن بواكير تلك الأشعار الصوفية التي تلوح بالرمز الغزلي إلى عاطفة المحبة الإلهية قول أبي الحسن النوري ( 295ه/907م) : </w:t>
      </w:r>
    </w:p>
    <w:p w:rsidR="00B64166" w:rsidRPr="009178C9" w:rsidRDefault="008F05BB" w:rsidP="00033E0B">
      <w:pPr>
        <w:spacing w:after="0" w:line="240" w:lineRule="auto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8F05B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ل</w:t>
      </w:r>
      <w:r w:rsidR="009178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Pr="008F05B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ع</w:t>
      </w:r>
      <w:r w:rsidR="009178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Pr="008F05B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</w:t>
      </w:r>
      <w:r w:rsidR="009178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ْ</w:t>
      </w:r>
      <w:r w:rsidRPr="008F05B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ر</w:t>
      </w:r>
      <w:r w:rsidR="009178C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ي</w:t>
      </w:r>
      <w:r w:rsidR="009178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8F05B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ما استودعتُ سر</w:t>
      </w:r>
      <w:r w:rsidR="009178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8F05B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يْ وسر</w:t>
      </w:r>
      <w:r w:rsidR="009178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َّ</w:t>
      </w:r>
      <w:r w:rsidRPr="008F05B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ه</w:t>
      </w:r>
      <w:r w:rsidRPr="008F05B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</w:t>
      </w:r>
      <w:r w:rsidRPr="008F05B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س</w:t>
      </w:r>
      <w:r w:rsidR="009178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ِ</w:t>
      </w:r>
      <w:r w:rsidRPr="008F05B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وانا ح</w:t>
      </w:r>
      <w:r w:rsidR="009178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Pr="008F05B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ذ</w:t>
      </w:r>
      <w:r w:rsidR="009178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Pr="008F05B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اراً أن تشيعَ السرائ</w:t>
      </w:r>
      <w:r w:rsidR="00A3138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</w:t>
      </w:r>
      <w:r w:rsidRPr="008F05B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رُ</w:t>
      </w:r>
    </w:p>
    <w:p w:rsidR="009178C9" w:rsidRDefault="00B64166" w:rsidP="00033E0B">
      <w:pPr>
        <w:spacing w:after="0" w:line="240" w:lineRule="auto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9178C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ولا </w:t>
      </w:r>
      <w:r w:rsidR="009178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لاحظَــتْه </w:t>
      </w:r>
      <w:r w:rsidRPr="009178C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مُ</w:t>
      </w:r>
      <w:r w:rsidR="009178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ـقلـــ</w:t>
      </w:r>
      <w:r w:rsidRPr="009178C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تايَ ب</w:t>
      </w:r>
      <w:r w:rsidR="009178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</w:t>
      </w:r>
      <w:r w:rsidR="009178C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ن</w:t>
      </w:r>
      <w:r w:rsidR="009178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ظــ</w:t>
      </w:r>
      <w:r w:rsidRPr="009178C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رة</w:t>
      </w:r>
      <w:r w:rsidR="009178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ٍ    </w:t>
      </w:r>
      <w:r w:rsidR="009178C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فت</w:t>
      </w:r>
      <w:r w:rsidR="009178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شهد</w:t>
      </w:r>
      <w:r w:rsidR="009178C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َ ن</w:t>
      </w:r>
      <w:r w:rsidR="009178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</w:t>
      </w:r>
      <w:r w:rsidR="009178C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جوانا </w:t>
      </w:r>
      <w:r w:rsidR="009178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القلوبُ</w:t>
      </w:r>
      <w:r w:rsidR="009178C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النو</w:t>
      </w:r>
      <w:r w:rsidR="009178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اظ</w:t>
      </w:r>
      <w:r w:rsidR="00A3138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</w:t>
      </w:r>
      <w:r w:rsidR="009178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رٌ</w:t>
      </w:r>
    </w:p>
    <w:p w:rsidR="009178C9" w:rsidRDefault="00B64166" w:rsidP="00033E0B">
      <w:pPr>
        <w:spacing w:after="0" w:line="240" w:lineRule="auto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9178C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ولكن جعلتُ ال</w:t>
      </w:r>
      <w:r w:rsidR="009178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وهم </w:t>
      </w:r>
      <w:r w:rsidRPr="009178C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بيني وبينها</w:t>
      </w:r>
      <w:r w:rsidR="009178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</w:t>
      </w:r>
      <w:r w:rsidR="009178C9" w:rsidRPr="009178C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رسولاً فأدّى ما ت</w:t>
      </w:r>
      <w:r w:rsidR="009178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ُكِ</w:t>
      </w:r>
      <w:r w:rsidR="009178C9" w:rsidRPr="009178C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نّ</w:t>
      </w:r>
      <w:r w:rsidR="009178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ُ</w:t>
      </w:r>
      <w:r w:rsidR="009178C9" w:rsidRPr="009178C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الضمائ</w:t>
      </w:r>
      <w:r w:rsidR="009178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ـِ</w:t>
      </w:r>
      <w:r w:rsidR="009178C9" w:rsidRPr="009178C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ر</w:t>
      </w:r>
      <w:r w:rsidR="009178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ُ</w:t>
      </w:r>
    </w:p>
    <w:p w:rsidR="004E53E4" w:rsidRPr="00B83E24" w:rsidRDefault="004E53E4" w:rsidP="00B83E24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83E2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وقول أبي بكر الشبلي :</w:t>
      </w:r>
    </w:p>
    <w:p w:rsidR="00BA4DB1" w:rsidRPr="00BA4DB1" w:rsidRDefault="007C0CE9" w:rsidP="007C0CE9">
      <w:pPr>
        <w:spacing w:after="0" w:line="240" w:lineRule="auto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أَظَلَّت عَلَينا مِنكَ يَوماً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غمامــ</w:t>
      </w:r>
      <w:r w:rsidR="00BA4DB1" w:rsidRPr="00BA4DB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ةٌ </w:t>
      </w:r>
      <w:r w:rsidR="00BA4DB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</w:t>
      </w:r>
      <w:r w:rsidR="00BA4DB1" w:rsidRPr="00BA4DB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أَضاءَت لَنا بَرقاً </w:t>
      </w:r>
      <w:proofErr w:type="spellStart"/>
      <w:r w:rsidR="00BA4DB1" w:rsidRPr="00BA4DB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وَأَب</w:t>
      </w:r>
      <w:r w:rsidR="00DB14A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ْ</w:t>
      </w:r>
      <w:r w:rsidR="00BA4DB1" w:rsidRPr="00BA4DB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طى</w:t>
      </w:r>
      <w:proofErr w:type="spellEnd"/>
      <w:r w:rsidR="00BA4DB1" w:rsidRPr="00BA4DB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رَشاشُه</w:t>
      </w:r>
      <w:r w:rsidR="00A3138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</w:t>
      </w:r>
      <w:r w:rsidR="00BA4DB1" w:rsidRPr="00BA4DB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</w:t>
      </w:r>
    </w:p>
    <w:p w:rsidR="00BA4DB1" w:rsidRDefault="007C0CE9" w:rsidP="007C0CE9">
      <w:pPr>
        <w:spacing w:after="0" w:line="240" w:lineRule="auto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فَلا غَيمُها ي</w:t>
      </w:r>
      <w:r w:rsidR="00BA4DB1" w:rsidRPr="00BA4DB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جل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="00BA4DB1" w:rsidRPr="00BA4DB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فَيَيأَسُ طامِ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</w:t>
      </w:r>
      <w:r w:rsidR="00BA4DB1" w:rsidRPr="00BA4DB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عٌ</w:t>
      </w:r>
      <w:r w:rsidR="00B83E2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BA4DB1" w:rsidRPr="00BA4DB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وَلا غَي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ثُـ</w:t>
      </w:r>
      <w:r w:rsidR="00BA4DB1" w:rsidRPr="00BA4DB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ها يَأتي فَي</w:t>
      </w:r>
      <w:r w:rsidR="00A3138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</w:t>
      </w:r>
      <w:r w:rsidR="00BA4DB1" w:rsidRPr="00BA4DB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ُروى </w:t>
      </w:r>
      <w:proofErr w:type="spellStart"/>
      <w:r w:rsidR="00BA4DB1" w:rsidRPr="00BA4DB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عِطاشُه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</w:t>
      </w:r>
      <w:r w:rsidR="00A3138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</w:t>
      </w:r>
      <w:r w:rsidR="00BA4DB1" w:rsidRPr="00BA4DB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</w:t>
      </w:r>
      <w:proofErr w:type="spellEnd"/>
    </w:p>
    <w:p w:rsidR="008E39CE" w:rsidRDefault="008E39CE" w:rsidP="000C5E53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8E39C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وإننا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لنتبين في هذه الأشعار ما يتسم به رمز المرأة بوصفها تلويحا إلى حب إلهي مستحوذ قاهر من ديالكتيك </w:t>
      </w:r>
      <w:r w:rsidR="00FE44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عاطفي يجمع بين الطبيعي والإلهي ، وبين التجلي الإلهي والصورة العينية المحسوسة ، وتثبت هذه الشواهد </w:t>
      </w:r>
      <w:r w:rsidR="003F795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أن العرب كانوا أسبق تاريخيا من شعراء الفرس في تركيب بناء غزلي رمزي  تمتزج فيه عواطف الحب الإنساني </w:t>
      </w:r>
      <w:proofErr w:type="spellStart"/>
      <w:r w:rsidR="003F795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بمواجيد</w:t>
      </w:r>
      <w:proofErr w:type="spellEnd"/>
      <w:r w:rsidR="003F795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المحبة الإلهية</w:t>
      </w:r>
      <w:r w:rsidR="000C5E5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، وفي أشعار ابن الفارض نلاحظ الدلالة </w:t>
      </w:r>
      <w:proofErr w:type="spellStart"/>
      <w:r w:rsidR="000C5E5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التلويحية</w:t>
      </w:r>
      <w:proofErr w:type="spellEnd"/>
      <w:r w:rsidR="000C5E5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في رموزه الشعرية التي أهاب فيها </w:t>
      </w:r>
      <w:r w:rsidR="000C5E5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>بالجوهر الأنثوي إذ وصف من العواطف الإنسانية والجمال الأرضي الزائل ، حبه الإلهي وتعشقه بالجمال في علوه واطلاقه ، مميزا هذا الوصف الشعري بين الجمال الحقيقي المتسم  بالوحدة والشمول والأبدية ، والجمال المجازي بحسبانه مظاهر متنوعة للتجلي.</w:t>
      </w:r>
    </w:p>
    <w:p w:rsidR="000C5E53" w:rsidRDefault="000C5E53" w:rsidP="00B23068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وكثيرا ما يعول في التعني بحبه الإلهي على ذكر الشعراء العذر</w:t>
      </w:r>
      <w:r w:rsidR="007E6DA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يين الذين هاموا </w:t>
      </w:r>
      <w:proofErr w:type="spellStart"/>
      <w:r w:rsidR="007E6DA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بمعشوقاتهم</w:t>
      </w:r>
      <w:proofErr w:type="spellEnd"/>
      <w:r w:rsidR="007E6DA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وتغنو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 بهن في قصائد رومانسية رقيقة</w:t>
      </w:r>
      <w:r w:rsidR="00B2306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، يقول في </w:t>
      </w:r>
      <w:proofErr w:type="spellStart"/>
      <w:r w:rsidR="00B2306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تائيته</w:t>
      </w:r>
      <w:proofErr w:type="spellEnd"/>
      <w:r w:rsidR="00B2306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الكبرى : </w:t>
      </w:r>
    </w:p>
    <w:p w:rsidR="007E6DA6" w:rsidRPr="008825EF" w:rsidRDefault="007E6DA6" w:rsidP="008825EF">
      <w:pPr>
        <w:spacing w:after="0" w:line="240" w:lineRule="auto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وص</w:t>
      </w:r>
      <w:r w:rsidR="008825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رّ</w:t>
      </w:r>
      <w:r w:rsidR="008825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ِ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ح</w:t>
      </w:r>
      <w:r w:rsidR="008825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ْ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ب</w:t>
      </w:r>
      <w:r w:rsidR="008825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ِ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إ</w:t>
      </w:r>
      <w:r w:rsidR="008825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ِ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ط</w:t>
      </w:r>
      <w:r w:rsidR="008825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ْ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ل</w:t>
      </w:r>
      <w:r w:rsidR="008825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اق</w:t>
      </w:r>
      <w:r w:rsidR="008825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ِ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الجمال</w:t>
      </w:r>
      <w:r w:rsidR="008825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ِ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ول</w:t>
      </w:r>
      <w:r w:rsidR="008825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 ت</w:t>
      </w:r>
      <w:r w:rsidR="008825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ق</w:t>
      </w:r>
      <w:r w:rsidR="008825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ُ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ل</w:t>
      </w:r>
      <w:r w:rsidR="008825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ْ   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بتقييده</w:t>
      </w:r>
      <w:r w:rsidR="008825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ِ 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</w:t>
      </w:r>
      <w:r w:rsidR="008825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ي</w:t>
      </w:r>
      <w:r w:rsidR="008825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ْ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لا</w:t>
      </w:r>
      <w:r w:rsidR="008825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ً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ل</w:t>
      </w:r>
      <w:r w:rsidR="008825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ِ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ـــ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ز</w:t>
      </w:r>
      <w:r w:rsidR="008825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ُ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خ</w:t>
      </w:r>
      <w:r w:rsidR="008825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ْــــ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ر</w:t>
      </w:r>
      <w:r w:rsidR="008825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ُ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ف</w:t>
      </w:r>
      <w:r w:rsidR="008825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ِ</w:t>
      </w:r>
      <w:proofErr w:type="gramEnd"/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ز</w:t>
      </w:r>
      <w:r w:rsidR="008825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ِ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ي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ــ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ن</w:t>
      </w:r>
      <w:r w:rsidR="008825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َـــ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ة</w:t>
      </w:r>
      <w:r w:rsidR="008825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ِ</w:t>
      </w:r>
    </w:p>
    <w:p w:rsidR="007E6DA6" w:rsidRPr="008825EF" w:rsidRDefault="008825EF" w:rsidP="008825EF">
      <w:pPr>
        <w:spacing w:after="0" w:line="240" w:lineRule="auto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فكلّ مليح حسن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ُ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ه </w:t>
      </w:r>
      <w:r w:rsidR="007E6DA6"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من جمال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ـِـ</w:t>
      </w:r>
      <w:r w:rsidR="007E6DA6"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ـــ</w:t>
      </w:r>
      <w:r w:rsidR="007E6DA6"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 </w:t>
      </w:r>
      <w:r w:rsidRPr="008825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معار </w:t>
      </w: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له  بل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حسن 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ٌ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لّ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ِ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يحة</w:t>
      </w:r>
    </w:p>
    <w:p w:rsidR="00B23068" w:rsidRDefault="008825EF" w:rsidP="00AF49FF">
      <w:pPr>
        <w:bidi/>
        <w:spacing w:after="0" w:line="240" w:lineRule="auto"/>
        <w:ind w:firstLine="709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بها قيس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ُ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ُ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ب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ـــ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نى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ْ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هام بل كل عاشق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ٍ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7E6DA6"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كمجنون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ِ</w:t>
      </w:r>
      <w:r w:rsidR="007E6DA6"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7E6DA6"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ليلى ،</w:t>
      </w:r>
      <w:proofErr w:type="gramEnd"/>
      <w:r w:rsidR="007E6DA6"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أو ك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ُثَــ</w:t>
      </w:r>
      <w:r w:rsidR="007E6DA6"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ي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ِـــ</w:t>
      </w:r>
      <w:r w:rsidR="007E6DA6"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ّر ع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َــــــــ</w:t>
      </w:r>
      <w:r w:rsidR="007E6DA6"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زّ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="007E6DA6"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ة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ِ</w:t>
      </w:r>
    </w:p>
    <w:p w:rsidR="008825EF" w:rsidRPr="008825EF" w:rsidRDefault="008825EF" w:rsidP="008825EF">
      <w:pPr>
        <w:spacing w:after="0" w:line="240" w:lineRule="auto"/>
        <w:ind w:firstLine="709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وت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ـَ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ظ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ْ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ه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ر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ُ</w:t>
      </w:r>
      <w:proofErr w:type="gramEnd"/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لل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ـع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شّاق في ك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ُـــ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ل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ُ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ّ مظ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ــ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ه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ر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ٍ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من اللّ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بس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في أشكال ح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ُـ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س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ْ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ن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ٍ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بديع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</w:t>
      </w:r>
    </w:p>
    <w:p w:rsidR="005854A3" w:rsidRDefault="008825EF" w:rsidP="005854A3">
      <w:pPr>
        <w:bidi/>
        <w:spacing w:after="0" w:line="240" w:lineRule="auto"/>
        <w:ind w:firstLine="709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ففي مرّة لنبي  وأخرى ب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ُ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ث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ـَــ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ي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ْ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ن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َــ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ة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وآون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ـــــــــــ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ة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ٌ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تدعى بع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ـَــــــــ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زّة ع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َــــــــــــ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زّ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 w:rsidRPr="008825E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ت</w:t>
      </w:r>
      <w:r w:rsidR="00AF49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ِ</w:t>
      </w:r>
    </w:p>
    <w:p w:rsidR="005854A3" w:rsidRDefault="00E15EFB" w:rsidP="00C64CD5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تنطوي هذه الدلالات من ناحية الرمز الصوفي على رفع التعينات </w:t>
      </w:r>
      <w:r w:rsidR="00FD081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الجزئية إلى مستوى التجلي الإلهي ، ورد الجمال الأنثوي إلى الجمال </w:t>
      </w:r>
      <w:r w:rsidR="00C64CD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العالي المطلق الذي لا تعين له في نفسه.</w:t>
      </w:r>
    </w:p>
    <w:p w:rsidR="00F16DAC" w:rsidRDefault="00F16DAC" w:rsidP="00F16DA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F16D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4-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شعر الخمرة :</w:t>
      </w:r>
    </w:p>
    <w:p w:rsidR="00F16DAC" w:rsidRDefault="00E935F7" w:rsidP="008A1E11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إن الخمريات الصوفية </w:t>
      </w:r>
      <w:r w:rsidR="00851FF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لم تكن لتبدأ من فراغ خالص ، وإنّما استلهمت ذلك التراث من الشعر الخمري ، صوره</w:t>
      </w:r>
      <w:r w:rsidR="00FB09E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</w:t>
      </w:r>
      <w:r w:rsidR="00851FF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أخيلته وأساليبه ، ولم تستلهم ما حفل به من مجون وإباحية ، ونشوة الحب عند الصوفية تسمى سُكْراً ، وهي تشبه في آثارها إلى حد كبير السُكر الحسي وهذه الحالة علامة الصدق في الحب ، وقد أكثر الصوفية من التغني بالخمر لأنها الوسيلة الوحيدة التي تقرب فهم معانيهم </w:t>
      </w:r>
      <w:r w:rsidR="006118F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للآخرين فإن من شأن الخمر </w:t>
      </w:r>
      <w:r w:rsidR="00FB09E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8840D9">
        <w:rPr>
          <w:rFonts w:ascii="Traditional Arabic" w:hAnsi="Traditional Arabic" w:cs="Traditional Arabic"/>
          <w:sz w:val="32"/>
          <w:szCs w:val="32"/>
          <w:rtl/>
          <w:lang w:bidi="ar-DZ"/>
        </w:rPr>
        <w:t>«</w:t>
      </w:r>
      <w:r w:rsidR="008840D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تنبيه القوى الصوفية في الطبيعة الإنسانية التي تستحق عادة بالحقائق  الباردة والنقد الجاف في ساعة الصحوة  ، إن الصحوة تصغر وتميز  وتقول : لا ، ولكن السكر يكبر ويوحد ويقول : نعم </w:t>
      </w:r>
      <w:r w:rsidR="008840D9">
        <w:rPr>
          <w:rFonts w:ascii="Traditional Arabic" w:hAnsi="Traditional Arabic" w:cs="Traditional Arabic"/>
          <w:sz w:val="32"/>
          <w:szCs w:val="32"/>
          <w:rtl/>
          <w:lang w:bidi="ar-DZ"/>
        </w:rPr>
        <w:t>»</w:t>
      </w:r>
      <w:r w:rsidR="008840D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8A1E11" w:rsidRDefault="007A701A" w:rsidP="008A1E11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تحولت الخمر في الشعر الصوفي كما تحول الغزل العذري إلى رمز عرفاني على ما كان الصوفية ينازلون من وجد </w:t>
      </w:r>
      <w:r w:rsidR="00AD4FA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باطن </w:t>
      </w:r>
      <w:r w:rsidR="007B1E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، </w:t>
      </w:r>
      <w:r w:rsidR="003A31D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فقد سار شعراء الصوفية في الخمر على آثاره وعرفوا من </w:t>
      </w:r>
      <w:proofErr w:type="spellStart"/>
      <w:r w:rsidR="003A31D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عبقريته</w:t>
      </w:r>
      <w:proofErr w:type="spellEnd"/>
      <w:r w:rsidR="003A31D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وعبقرية أقرانه ، ذكر الغزالي في باب الوجد والسماع من كتاب أحياء علوم الدين  : أن الصوفي إذا استغرق في ذكر الله حتى فني قلبه عن كل شيء إلاّ ذكر الله الحاضر فيه كانت حاله حال الإناء الذي يتلون بلون ...ويُعرب عن هذه الحقيقة .</w:t>
      </w:r>
    </w:p>
    <w:p w:rsidR="003C1382" w:rsidRDefault="00C86E7E" w:rsidP="003C1382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5- الرمز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الصوفي :</w:t>
      </w:r>
      <w:proofErr w:type="gramEnd"/>
    </w:p>
    <w:p w:rsidR="00B44E9E" w:rsidRDefault="00D048C2" w:rsidP="00016FC9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الرمز عند الصوفيين هو التلميح إلى ما يريدون قوله ، وهو طريقة من طرائق التعبير ، يحاول بواسطتها الصوفيون محاكاة رؤاهم  ونقل تصوراتهم ، عن المجهول والكون والإنسان ، ووصف العلاقة بين الإنسان والله ، والعلاقة بين الكون والإنسان ، </w:t>
      </w:r>
      <w:r w:rsidR="00CB31B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إن الحالة الوجدانية التي يرمي الصوفي إلى نقلها شعرا هي ذاتها حافلة بالغموض ،بحيث لا تقوى العبارة على الافصاح عنها ، فيميل الصوفي إلى استدعائها بطريق الرمز المجرد...وهذا تقرير واضح </w:t>
      </w:r>
      <w:r w:rsidR="00CB31B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 xml:space="preserve">بأن الغموض الصوفي أمر لا مناص </w:t>
      </w:r>
      <w:r w:rsidR="003307A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منه ، بحكم غموض التجربة التي ينقلها ، ولا أدل على ذاك من شطحات الصوفية ولجوئهم إلى أساليب شتى في التأويل لشرحها وكشف معانيها</w:t>
      </w:r>
      <w:r w:rsidR="00016FC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0B6D87" w:rsidRDefault="000B6D87" w:rsidP="00B44E9E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ويستخدم الصوفية مصطلحي الإشارة والرمز بمعنيين قريبين  ، وأما الإشارة ما يخفى عن المتكلم كشفه بالعبارة للطافة معناه ، وقال أبو علي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الروذباري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: علمنا هذا إشارة فإذا سار عبارة خفى ، والإيماء الإشارة بحركة جارحة ، وأما الرمز فهو معنى باطن تحت كلام ظاهر ، لا يُظفر به إلاّ أهله قال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الفنّاد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:</w:t>
      </w:r>
    </w:p>
    <w:p w:rsidR="00C86E7E" w:rsidRDefault="000B6D87" w:rsidP="008C0ADF">
      <w:pPr>
        <w:bidi/>
        <w:spacing w:after="0" w:line="240" w:lineRule="auto"/>
        <w:ind w:firstLine="709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إذا نَطَقُوا أَعْجَزَكَ مَرْمَى رُموزهم    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وإنْ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سَكَتُوا هَيْهَاتَ مِنْكَ اِ</w:t>
      </w:r>
      <w:r w:rsidR="001C66E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تّ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ص</w:t>
      </w:r>
      <w:r w:rsidR="008C0AD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</w:t>
      </w:r>
      <w:r w:rsidR="008C0AD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ُــ</w:t>
      </w:r>
      <w:r w:rsidR="00B1541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هُ.</w:t>
      </w:r>
    </w:p>
    <w:p w:rsidR="000C5E53" w:rsidRDefault="00B15417" w:rsidP="004145BE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ولا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شك أن التجربة الصوفية القائمة على الكشف والذوق قد استدعت هذه اللغة الرمزية الإيحائية البعيدة عن البساطة والوضوح.</w:t>
      </w:r>
    </w:p>
    <w:p w:rsidR="004145BE" w:rsidRDefault="004145BE" w:rsidP="004145BE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4145B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2/ قضايا الأدب الصوفي : </w:t>
      </w:r>
    </w:p>
    <w:p w:rsidR="00CF1BF1" w:rsidRPr="00CF1BF1" w:rsidRDefault="00CF1BF1" w:rsidP="00030382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تميز الشعر الصوفي في الأدب الإسلامي بعدد من القضايا والأغراض استقل بها شعراء الصوفية وتميزوا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فيها  منها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:</w:t>
      </w:r>
      <w:r w:rsidR="0003038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( وحدة الوجود ، </w:t>
      </w:r>
      <w:r w:rsidR="00A51F5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الحلول والاتحاد ، الحب الإلهي ، الحقيقة المحمدية</w:t>
      </w:r>
      <w:r w:rsidR="0003038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</w:t>
      </w:r>
      <w:r w:rsidR="00A51F5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bookmarkStart w:id="0" w:name="_GoBack"/>
      <w:bookmarkEnd w:id="0"/>
    </w:p>
    <w:p w:rsidR="00DB14A1" w:rsidRPr="009178C9" w:rsidRDefault="00DB14A1" w:rsidP="00CF1BF1">
      <w:pPr>
        <w:spacing w:after="0" w:line="240" w:lineRule="auto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BA4DB1" w:rsidRPr="00BA4DB1" w:rsidRDefault="00BA4DB1" w:rsidP="00BA4DB1">
      <w:pPr>
        <w:spacing w:after="0" w:line="240" w:lineRule="auto"/>
        <w:ind w:firstLine="709"/>
        <w:jc w:val="right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B64166" w:rsidRPr="00B64166" w:rsidRDefault="00B64166" w:rsidP="00033E0B">
      <w:pPr>
        <w:spacing w:after="0" w:line="240" w:lineRule="auto"/>
        <w:ind w:firstLine="709"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CF09B4" w:rsidRPr="00413AF0" w:rsidRDefault="00CF09B4" w:rsidP="00033E0B">
      <w:pPr>
        <w:bidi/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lang w:bidi="ar-DZ"/>
        </w:rPr>
      </w:pPr>
    </w:p>
    <w:sectPr w:rsidR="00CF09B4" w:rsidRPr="00413A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533" w:rsidRDefault="004F4533" w:rsidP="00D56E31">
      <w:pPr>
        <w:spacing w:after="0" w:line="240" w:lineRule="auto"/>
      </w:pPr>
      <w:r>
        <w:separator/>
      </w:r>
    </w:p>
  </w:endnote>
  <w:endnote w:type="continuationSeparator" w:id="0">
    <w:p w:rsidR="004F4533" w:rsidRDefault="004F4533" w:rsidP="00D56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758" w:rsidRDefault="00401758" w:rsidP="00401758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:rsidR="00401758" w:rsidRPr="00401758" w:rsidRDefault="00401758" w:rsidP="00401758">
    <w:pPr>
      <w:pStyle w:val="Pieddepage"/>
      <w:bidi/>
      <w:rPr>
        <w:rFonts w:ascii="Traditional Arabic" w:hAnsi="Traditional Arabic" w:cs="Traditional Arabic"/>
        <w:b/>
        <w:bCs/>
        <w:sz w:val="32"/>
        <w:szCs w:val="32"/>
        <w:lang w:bidi="ar-DZ"/>
      </w:rPr>
    </w:pP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جامعة خميس </w:t>
    </w:r>
    <w:proofErr w:type="spellStart"/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مليانة</w:t>
    </w:r>
    <w:proofErr w:type="spellEnd"/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كلية الآداب واللّغات                                                    2023/2024م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533" w:rsidRDefault="004F4533" w:rsidP="00D56E31">
      <w:pPr>
        <w:spacing w:after="0" w:line="240" w:lineRule="auto"/>
      </w:pPr>
      <w:r>
        <w:separator/>
      </w:r>
    </w:p>
  </w:footnote>
  <w:footnote w:type="continuationSeparator" w:id="0">
    <w:p w:rsidR="004F4533" w:rsidRDefault="004F4533" w:rsidP="00D56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raditional Arabic" w:eastAsiaTheme="majorEastAsia" w:hAnsi="Traditional Arabic" w:cs="Traditional Arabic"/>
        <w:b/>
        <w:bCs/>
        <w:sz w:val="32"/>
        <w:szCs w:val="32"/>
      </w:rPr>
      <w:alias w:val="Titre"/>
      <w:id w:val="77738743"/>
      <w:placeholder>
        <w:docPart w:val="7237FD549A654EBFB45E064BAFBD616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56E31" w:rsidRDefault="00DA428F" w:rsidP="00D56E31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raditional Arabic" w:eastAsiaTheme="majorEastAsia" w:hAnsi="Traditional Arabic" w:cs="Traditional Arabic"/>
            <w:b/>
            <w:bCs/>
            <w:sz w:val="32"/>
            <w:szCs w:val="32"/>
            <w:rtl/>
          </w:rPr>
          <w:t xml:space="preserve">محاضرات في الأدب </w:t>
        </w:r>
        <w:proofErr w:type="gramStart"/>
        <w:r>
          <w:rPr>
            <w:rFonts w:ascii="Traditional Arabic" w:eastAsiaTheme="majorEastAsia" w:hAnsi="Traditional Arabic" w:cs="Traditional Arabic"/>
            <w:b/>
            <w:bCs/>
            <w:sz w:val="32"/>
            <w:szCs w:val="32"/>
            <w:rtl/>
          </w:rPr>
          <w:t>الصوفي  المستوى</w:t>
        </w:r>
        <w:proofErr w:type="gramEnd"/>
        <w:r>
          <w:rPr>
            <w:rFonts w:ascii="Traditional Arabic" w:eastAsiaTheme="majorEastAsia" w:hAnsi="Traditional Arabic" w:cs="Traditional Arabic"/>
            <w:b/>
            <w:bCs/>
            <w:sz w:val="32"/>
            <w:szCs w:val="32"/>
            <w:rtl/>
          </w:rPr>
          <w:t xml:space="preserve"> : الثالثة ليسانس  التخصص : دراسات أدبية </w:t>
        </w:r>
        <w:r>
          <w:rPr>
            <w:rFonts w:ascii="Traditional Arabic" w:eastAsiaTheme="majorEastAsia" w:hAnsi="Traditional Arabic" w:cs="Traditional Arabic" w:hint="cs"/>
            <w:b/>
            <w:bCs/>
            <w:sz w:val="32"/>
            <w:szCs w:val="32"/>
            <w:rtl/>
          </w:rPr>
          <w:t xml:space="preserve">     </w:t>
        </w:r>
        <w:r>
          <w:rPr>
            <w:rFonts w:ascii="Traditional Arabic" w:eastAsiaTheme="majorEastAsia" w:hAnsi="Traditional Arabic" w:cs="Traditional Arabic"/>
            <w:b/>
            <w:bCs/>
            <w:sz w:val="32"/>
            <w:szCs w:val="32"/>
            <w:rtl/>
          </w:rPr>
          <w:t xml:space="preserve"> د/ رشيدة عابد</w:t>
        </w:r>
      </w:p>
    </w:sdtContent>
  </w:sdt>
  <w:p w:rsidR="00D56E31" w:rsidRDefault="00D56E3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F1D30"/>
    <w:multiLevelType w:val="hybridMultilevel"/>
    <w:tmpl w:val="DDDE326E"/>
    <w:lvl w:ilvl="0" w:tplc="65F6003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B69CA"/>
    <w:multiLevelType w:val="hybridMultilevel"/>
    <w:tmpl w:val="25B4BDA6"/>
    <w:lvl w:ilvl="0" w:tplc="1C901A60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D312F"/>
    <w:multiLevelType w:val="hybridMultilevel"/>
    <w:tmpl w:val="1D547120"/>
    <w:lvl w:ilvl="0" w:tplc="8466DD1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C1103"/>
    <w:multiLevelType w:val="hybridMultilevel"/>
    <w:tmpl w:val="EE5A825A"/>
    <w:lvl w:ilvl="0" w:tplc="781C5A5C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D3787"/>
    <w:multiLevelType w:val="hybridMultilevel"/>
    <w:tmpl w:val="BCA6CC14"/>
    <w:lvl w:ilvl="0" w:tplc="5E94C6F2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A745E"/>
    <w:multiLevelType w:val="hybridMultilevel"/>
    <w:tmpl w:val="8AA429FA"/>
    <w:lvl w:ilvl="0" w:tplc="DE1EDDA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31"/>
    <w:rsid w:val="00005701"/>
    <w:rsid w:val="00010399"/>
    <w:rsid w:val="00015672"/>
    <w:rsid w:val="00016FC9"/>
    <w:rsid w:val="00030382"/>
    <w:rsid w:val="00033E0B"/>
    <w:rsid w:val="00051EB3"/>
    <w:rsid w:val="00052FF4"/>
    <w:rsid w:val="00061F79"/>
    <w:rsid w:val="00092BB4"/>
    <w:rsid w:val="00094C82"/>
    <w:rsid w:val="0009608F"/>
    <w:rsid w:val="000A0359"/>
    <w:rsid w:val="000B6D87"/>
    <w:rsid w:val="000C5E53"/>
    <w:rsid w:val="00120CFE"/>
    <w:rsid w:val="00123019"/>
    <w:rsid w:val="001304DE"/>
    <w:rsid w:val="001419FF"/>
    <w:rsid w:val="00180BAC"/>
    <w:rsid w:val="001C2446"/>
    <w:rsid w:val="001C66E4"/>
    <w:rsid w:val="001E4B1E"/>
    <w:rsid w:val="001F46B8"/>
    <w:rsid w:val="002133F3"/>
    <w:rsid w:val="002140A1"/>
    <w:rsid w:val="0021447E"/>
    <w:rsid w:val="00247F1C"/>
    <w:rsid w:val="002705EE"/>
    <w:rsid w:val="002953F6"/>
    <w:rsid w:val="002B3540"/>
    <w:rsid w:val="002B6336"/>
    <w:rsid w:val="002C2A05"/>
    <w:rsid w:val="002E210F"/>
    <w:rsid w:val="002E375C"/>
    <w:rsid w:val="002F0AF4"/>
    <w:rsid w:val="003115AD"/>
    <w:rsid w:val="00311EF7"/>
    <w:rsid w:val="00314714"/>
    <w:rsid w:val="00326426"/>
    <w:rsid w:val="003307AA"/>
    <w:rsid w:val="003A31DA"/>
    <w:rsid w:val="003A5FDD"/>
    <w:rsid w:val="003C1382"/>
    <w:rsid w:val="003D3CFB"/>
    <w:rsid w:val="003E450A"/>
    <w:rsid w:val="003F7957"/>
    <w:rsid w:val="00401758"/>
    <w:rsid w:val="00402CE5"/>
    <w:rsid w:val="00413AF0"/>
    <w:rsid w:val="004145BE"/>
    <w:rsid w:val="00436E05"/>
    <w:rsid w:val="004618E2"/>
    <w:rsid w:val="004676C5"/>
    <w:rsid w:val="00477D93"/>
    <w:rsid w:val="0049701F"/>
    <w:rsid w:val="004A38E9"/>
    <w:rsid w:val="004A75D2"/>
    <w:rsid w:val="004B035F"/>
    <w:rsid w:val="004B246F"/>
    <w:rsid w:val="004C1EFE"/>
    <w:rsid w:val="004E53E4"/>
    <w:rsid w:val="004F0204"/>
    <w:rsid w:val="004F4533"/>
    <w:rsid w:val="00513595"/>
    <w:rsid w:val="00545B1F"/>
    <w:rsid w:val="0058130E"/>
    <w:rsid w:val="00583948"/>
    <w:rsid w:val="005854A3"/>
    <w:rsid w:val="005878A5"/>
    <w:rsid w:val="00592A09"/>
    <w:rsid w:val="005B072B"/>
    <w:rsid w:val="005B2013"/>
    <w:rsid w:val="005F0534"/>
    <w:rsid w:val="006118FD"/>
    <w:rsid w:val="0061632F"/>
    <w:rsid w:val="0064749C"/>
    <w:rsid w:val="006A7556"/>
    <w:rsid w:val="006B5272"/>
    <w:rsid w:val="00784232"/>
    <w:rsid w:val="007A6A1E"/>
    <w:rsid w:val="007A701A"/>
    <w:rsid w:val="007B1603"/>
    <w:rsid w:val="007B1E0A"/>
    <w:rsid w:val="007B5154"/>
    <w:rsid w:val="007C0CE9"/>
    <w:rsid w:val="007E6DA6"/>
    <w:rsid w:val="00801715"/>
    <w:rsid w:val="00823C5A"/>
    <w:rsid w:val="0082738E"/>
    <w:rsid w:val="00851FF7"/>
    <w:rsid w:val="008825EF"/>
    <w:rsid w:val="008840D9"/>
    <w:rsid w:val="008A1E11"/>
    <w:rsid w:val="008C0ADF"/>
    <w:rsid w:val="008E39CE"/>
    <w:rsid w:val="008F05BB"/>
    <w:rsid w:val="00903CA0"/>
    <w:rsid w:val="00904527"/>
    <w:rsid w:val="00911938"/>
    <w:rsid w:val="009178C9"/>
    <w:rsid w:val="009256EA"/>
    <w:rsid w:val="00937BEC"/>
    <w:rsid w:val="009571A8"/>
    <w:rsid w:val="00985652"/>
    <w:rsid w:val="00987A6D"/>
    <w:rsid w:val="009C35B8"/>
    <w:rsid w:val="009C7F51"/>
    <w:rsid w:val="009D25C4"/>
    <w:rsid w:val="00A07AE6"/>
    <w:rsid w:val="00A161CC"/>
    <w:rsid w:val="00A3138D"/>
    <w:rsid w:val="00A51F53"/>
    <w:rsid w:val="00AA2590"/>
    <w:rsid w:val="00AA6004"/>
    <w:rsid w:val="00AB4233"/>
    <w:rsid w:val="00AD4FA3"/>
    <w:rsid w:val="00AF40A9"/>
    <w:rsid w:val="00AF49FF"/>
    <w:rsid w:val="00B15417"/>
    <w:rsid w:val="00B23068"/>
    <w:rsid w:val="00B321EA"/>
    <w:rsid w:val="00B367A4"/>
    <w:rsid w:val="00B4290F"/>
    <w:rsid w:val="00B44E9E"/>
    <w:rsid w:val="00B56207"/>
    <w:rsid w:val="00B64166"/>
    <w:rsid w:val="00B64AC7"/>
    <w:rsid w:val="00B753FF"/>
    <w:rsid w:val="00B83E24"/>
    <w:rsid w:val="00BA4DB1"/>
    <w:rsid w:val="00BA763A"/>
    <w:rsid w:val="00BD0AB3"/>
    <w:rsid w:val="00BE17F5"/>
    <w:rsid w:val="00C10526"/>
    <w:rsid w:val="00C22C44"/>
    <w:rsid w:val="00C233F3"/>
    <w:rsid w:val="00C2713B"/>
    <w:rsid w:val="00C30E36"/>
    <w:rsid w:val="00C46569"/>
    <w:rsid w:val="00C64CD5"/>
    <w:rsid w:val="00C70F89"/>
    <w:rsid w:val="00C81149"/>
    <w:rsid w:val="00C86E7E"/>
    <w:rsid w:val="00CB31B5"/>
    <w:rsid w:val="00CB5E82"/>
    <w:rsid w:val="00CE2358"/>
    <w:rsid w:val="00CE6165"/>
    <w:rsid w:val="00CF09B4"/>
    <w:rsid w:val="00CF1BF1"/>
    <w:rsid w:val="00D0268E"/>
    <w:rsid w:val="00D048C2"/>
    <w:rsid w:val="00D10FF3"/>
    <w:rsid w:val="00D23FE4"/>
    <w:rsid w:val="00D36664"/>
    <w:rsid w:val="00D4561C"/>
    <w:rsid w:val="00D56877"/>
    <w:rsid w:val="00D56B36"/>
    <w:rsid w:val="00D56E31"/>
    <w:rsid w:val="00D61D47"/>
    <w:rsid w:val="00DA428F"/>
    <w:rsid w:val="00DA5AB4"/>
    <w:rsid w:val="00DB14A1"/>
    <w:rsid w:val="00DD735C"/>
    <w:rsid w:val="00DE1425"/>
    <w:rsid w:val="00DF1754"/>
    <w:rsid w:val="00E04691"/>
    <w:rsid w:val="00E15EFB"/>
    <w:rsid w:val="00E260E8"/>
    <w:rsid w:val="00E324DC"/>
    <w:rsid w:val="00E75A81"/>
    <w:rsid w:val="00E920A8"/>
    <w:rsid w:val="00E935F7"/>
    <w:rsid w:val="00EA1598"/>
    <w:rsid w:val="00EF0482"/>
    <w:rsid w:val="00F16DAC"/>
    <w:rsid w:val="00F5357C"/>
    <w:rsid w:val="00FB09E6"/>
    <w:rsid w:val="00FD0813"/>
    <w:rsid w:val="00FE1034"/>
    <w:rsid w:val="00FE44FF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56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6E31"/>
  </w:style>
  <w:style w:type="paragraph" w:styleId="Pieddepage">
    <w:name w:val="footer"/>
    <w:basedOn w:val="Normal"/>
    <w:link w:val="PieddepageCar"/>
    <w:uiPriority w:val="99"/>
    <w:unhideWhenUsed/>
    <w:rsid w:val="00D56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6E31"/>
  </w:style>
  <w:style w:type="paragraph" w:styleId="Textedebulles">
    <w:name w:val="Balloon Text"/>
    <w:basedOn w:val="Normal"/>
    <w:link w:val="TextedebullesCar"/>
    <w:uiPriority w:val="99"/>
    <w:semiHidden/>
    <w:unhideWhenUsed/>
    <w:rsid w:val="00D56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E3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133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56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6E31"/>
  </w:style>
  <w:style w:type="paragraph" w:styleId="Pieddepage">
    <w:name w:val="footer"/>
    <w:basedOn w:val="Normal"/>
    <w:link w:val="PieddepageCar"/>
    <w:uiPriority w:val="99"/>
    <w:unhideWhenUsed/>
    <w:rsid w:val="00D56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6E31"/>
  </w:style>
  <w:style w:type="paragraph" w:styleId="Textedebulles">
    <w:name w:val="Balloon Text"/>
    <w:basedOn w:val="Normal"/>
    <w:link w:val="TextedebullesCar"/>
    <w:uiPriority w:val="99"/>
    <w:semiHidden/>
    <w:unhideWhenUsed/>
    <w:rsid w:val="00D56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E3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13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237FD549A654EBFB45E064BAFBD61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A924D0-DBF7-472C-A7AC-30310CEC3612}"/>
      </w:docPartPr>
      <w:docPartBody>
        <w:p w:rsidR="006428FD" w:rsidRDefault="00792EF7" w:rsidP="00792EF7">
          <w:pPr>
            <w:pStyle w:val="7237FD549A654EBFB45E064BAFBD616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EF7"/>
    <w:rsid w:val="006428FD"/>
    <w:rsid w:val="00792EF7"/>
    <w:rsid w:val="009122FB"/>
    <w:rsid w:val="00951FD1"/>
    <w:rsid w:val="009B327A"/>
    <w:rsid w:val="00AD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237FD549A654EBFB45E064BAFBD6166">
    <w:name w:val="7237FD549A654EBFB45E064BAFBD6166"/>
    <w:rsid w:val="00792EF7"/>
  </w:style>
  <w:style w:type="paragraph" w:customStyle="1" w:styleId="5F0D28A69BA44508AABC6257437FECF1">
    <w:name w:val="5F0D28A69BA44508AABC6257437FECF1"/>
    <w:rsid w:val="00792EF7"/>
  </w:style>
  <w:style w:type="paragraph" w:customStyle="1" w:styleId="00EB831E0A3945BF8A8EC3858D14847E">
    <w:name w:val="00EB831E0A3945BF8A8EC3858D14847E"/>
    <w:rsid w:val="00792EF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237FD549A654EBFB45E064BAFBD6166">
    <w:name w:val="7237FD549A654EBFB45E064BAFBD6166"/>
    <w:rsid w:val="00792EF7"/>
  </w:style>
  <w:style w:type="paragraph" w:customStyle="1" w:styleId="5F0D28A69BA44508AABC6257437FECF1">
    <w:name w:val="5F0D28A69BA44508AABC6257437FECF1"/>
    <w:rsid w:val="00792EF7"/>
  </w:style>
  <w:style w:type="paragraph" w:customStyle="1" w:styleId="00EB831E0A3945BF8A8EC3858D14847E">
    <w:name w:val="00EB831E0A3945BF8A8EC3858D14847E"/>
    <w:rsid w:val="00792E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1211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محاضرات في الأدب الصوفي  المستوى : الثالثة ليسانس  التخصص : دراسات أدبية       د/ رشيدة عابد</vt:lpstr>
    </vt:vector>
  </TitlesOfParts>
  <Company/>
  <LinksUpToDate>false</LinksUpToDate>
  <CharactersWithSpaces>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محاضرات في الأدب الصوفي  المستوى : الثالثة ليسانس  التخصص : دراسات أدبية       د/ رشيدة عابد</dc:title>
  <dc:creator>admin</dc:creator>
  <cp:lastModifiedBy>admin</cp:lastModifiedBy>
  <cp:revision>8</cp:revision>
  <dcterms:created xsi:type="dcterms:W3CDTF">2023-10-27T11:02:00Z</dcterms:created>
  <dcterms:modified xsi:type="dcterms:W3CDTF">2023-10-27T11:16:00Z</dcterms:modified>
</cp:coreProperties>
</file>