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C7" w:rsidRPr="002A20C7" w:rsidRDefault="00306EA0" w:rsidP="002A20C7">
      <w:pPr>
        <w:tabs>
          <w:tab w:val="left" w:pos="2235"/>
        </w:tabs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Chapter IV</w:t>
      </w:r>
      <w:r w:rsidR="002A20C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: </w:t>
      </w:r>
      <w:r w:rsidR="002A20C7" w:rsidRPr="002A20C7">
        <w:rPr>
          <w:rFonts w:asciiTheme="majorBidi" w:hAnsiTheme="majorBidi" w:cstheme="majorBidi"/>
          <w:b/>
          <w:bCs/>
          <w:sz w:val="28"/>
          <w:szCs w:val="28"/>
          <w:lang w:val="en-US"/>
        </w:rPr>
        <w:t>Laboratory Terms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A20C7">
        <w:rPr>
          <w:rFonts w:asciiTheme="majorBidi" w:hAnsiTheme="majorBidi" w:cstheme="majorBidi"/>
          <w:b/>
          <w:bCs/>
          <w:sz w:val="28"/>
          <w:szCs w:val="28"/>
          <w:lang w:val="en-US"/>
        </w:rPr>
        <w:t>Learning Objectives</w:t>
      </w:r>
    </w:p>
    <w:p w:rsidR="002A20C7" w:rsidRDefault="002A20C7" w:rsidP="00C7252C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7252C">
        <w:rPr>
          <w:rFonts w:asciiTheme="majorBidi" w:hAnsiTheme="majorBidi" w:cstheme="majorBidi"/>
          <w:sz w:val="24"/>
          <w:szCs w:val="24"/>
          <w:lang w:val="en-US"/>
        </w:rPr>
        <w:t>List and define the pertinent chemical, biological, and analytical terms</w:t>
      </w:r>
      <w:r w:rsidR="00C7252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C7252C" w:rsidRPr="00C7252C" w:rsidRDefault="00C7252C" w:rsidP="00C7252C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2A20C7" w:rsidRPr="002A20C7" w:rsidRDefault="002A20C7" w:rsidP="002A20C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A20C7">
        <w:rPr>
          <w:rFonts w:asciiTheme="majorBidi" w:hAnsiTheme="majorBidi" w:cstheme="majorBidi"/>
          <w:b/>
          <w:bCs/>
          <w:sz w:val="28"/>
          <w:szCs w:val="28"/>
          <w:lang w:val="en-US"/>
        </w:rPr>
        <w:t>Introduction</w:t>
      </w:r>
    </w:p>
    <w:p w:rsid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sz w:val="24"/>
          <w:szCs w:val="24"/>
          <w:lang w:val="en-US"/>
        </w:rPr>
        <w:t>Many terms used in the laboratory are unique and not frequently used in normal conversation. Therefore, it is necessary to learn the meanings of these terms in o</w:t>
      </w:r>
      <w:r>
        <w:rPr>
          <w:rFonts w:asciiTheme="majorBidi" w:hAnsiTheme="majorBidi" w:cstheme="majorBidi"/>
          <w:sz w:val="24"/>
          <w:szCs w:val="24"/>
          <w:lang w:val="en-US"/>
        </w:rPr>
        <w:t>rder to function efficiently in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the laboratory. </w:t>
      </w:r>
    </w:p>
    <w:p w:rsid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sz w:val="24"/>
          <w:szCs w:val="24"/>
          <w:lang w:val="en-US"/>
        </w:rPr>
        <w:t>These terms are divided into three categories: chemical, biological, and analytical.</w:t>
      </w:r>
    </w:p>
    <w:p w:rsidR="002A20C7" w:rsidRPr="002A20C7" w:rsidRDefault="002A20C7" w:rsidP="002A20C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sz w:val="28"/>
          <w:szCs w:val="28"/>
          <w:lang w:val="en-US"/>
        </w:rPr>
        <w:t>Laboratory Terms</w:t>
      </w:r>
    </w:p>
    <w:p w:rsidR="002A20C7" w:rsidRPr="002A20C7" w:rsidRDefault="002A20C7" w:rsidP="002A20C7">
      <w:pPr>
        <w:pStyle w:val="Paragraphedeliste"/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A20C7">
        <w:rPr>
          <w:rFonts w:asciiTheme="majorBidi" w:hAnsiTheme="majorBidi" w:cstheme="majorBidi"/>
          <w:b/>
          <w:bCs/>
          <w:sz w:val="28"/>
          <w:szCs w:val="28"/>
          <w:lang w:val="en-US"/>
        </w:rPr>
        <w:t>Chemical</w:t>
      </w:r>
    </w:p>
    <w:p w:rsid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There are numerous chemical terms used in the laboratory. 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 Buffer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a chemical or solution which can neutralize acids or bases with very little or no change to the pH of the solution.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Buffer Capacity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the capacity of the solution or liquid to neutralize acids or bases OR the capacity of water or wastewater to resist a change in pH. The buffer capacity of a solution is determined by the alkalinity of the solution; a solution with high alkalinity has a large buffer capacity and a solution with a low alkalinity has very low or poor buffer capacity.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Percent Saturation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the amount of a substance dissolved in a solution compared to the total amount of the substance that can be dissolved in a solution.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Precipitate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a product of a chemical reaction which is insoluble and tends to separate from the solution.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Reagent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a pure chemical substance that takes part in a reaction or is used in tests to detect or measure other substances.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Reflux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a part of the distillation process. The substance condenses after heating or evaporation and flows back into the flask.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Solution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a substance or mixture of substances dissolved in a solvent.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lastRenderedPageBreak/>
        <w:t>Surfactant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a surface active agent.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It is usually used to refer to 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>detergents.</w:t>
      </w:r>
    </w:p>
    <w:p w:rsid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Volatile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a term used to refer to a substance that evaporates at relatively low (ambient) temperatures.</w:t>
      </w:r>
    </w:p>
    <w:p w:rsidR="002A20C7" w:rsidRPr="002A20C7" w:rsidRDefault="002A20C7" w:rsidP="002A20C7">
      <w:pPr>
        <w:pStyle w:val="Paragraphedeliste"/>
        <w:numPr>
          <w:ilvl w:val="1"/>
          <w:numId w:val="1"/>
        </w:num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A20C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Biological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sz w:val="24"/>
          <w:szCs w:val="24"/>
          <w:lang w:val="en-US"/>
        </w:rPr>
        <w:t>The following are common biological terms you will encounter in a laboratory setting.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Aerobic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means with oxygen. It is a condition in which atmospheric oxygen is present in an aquatic environment.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Anaerobic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means without oxygen. It is a condition in which atmospheric oxygen is not present in an aquatic environment.</w:t>
      </w:r>
    </w:p>
    <w:p w:rsidR="002A20C7" w:rsidRPr="002A20C7" w:rsidRDefault="002A20C7" w:rsidP="00E609F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Aseptic 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means sterile or an environment free of disease causing organisms. It is a technique </w:t>
      </w:r>
      <w:r w:rsidR="00E609F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>which prevents the introduction of disease causing organisms.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Facultative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means capable of metabolizing in aerobic o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r anaerobic environments. It is 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>typically used to describe certain types of bacteria.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Most Probable Number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(MPN) is an expression of the density of coliform bacteria in a sample.</w:t>
      </w:r>
    </w:p>
    <w:p w:rsidR="002A20C7" w:rsidRDefault="002A20C7" w:rsidP="002A20C7">
      <w:pPr>
        <w:pStyle w:val="Paragraphedeliste"/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A20C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Analytical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While conducting analyses,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for example, 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>a Wastewater Treatment Plant Operator may encounter analytical terms that he or she is not familiar with. The following are some of those terms.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Aliquot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a representative portion of a larger sample.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Ambient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the temperature of the surroundings. It is typically used to signify room temperature.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Blank 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>is a sample containing only distilled or dilution water.  Tests are often run on the sample and the blank and the results are compared.</w:t>
      </w:r>
    </w:p>
    <w:p w:rsidR="002A20C7" w:rsidRP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Calibration 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>is the “setup” of the analytical instrument. A calibration is done by analyzing the response of an instrument to known concentrati</w:t>
      </w:r>
      <w:r>
        <w:rPr>
          <w:rFonts w:asciiTheme="majorBidi" w:hAnsiTheme="majorBidi" w:cstheme="majorBidi"/>
          <w:sz w:val="24"/>
          <w:szCs w:val="24"/>
          <w:lang w:val="en-US"/>
        </w:rPr>
        <w:t>ons of the analytes. These resp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onses are recorded and compared to the results obtained when analyzing the unknown sample. A 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lastRenderedPageBreak/>
        <w:t>calibration usually results in the creation of a calibration curve which is used during the analysis of the unknown. These curves are often stored in the instrument’s memory. Many instruments are pre-calibrated, but it is important to verify the accuracy of this calibration regularly.</w:t>
      </w:r>
    </w:p>
    <w:p w:rsidR="002A20C7" w:rsidRDefault="002A20C7" w:rsidP="002A20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Distillate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the condensed portion of the sample after distillation.</w:t>
      </w:r>
    </w:p>
    <w:p w:rsidR="002A20C7" w:rsidRPr="002A20C7" w:rsidRDefault="002A20C7" w:rsidP="00C7252C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End Point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the comp</w:t>
      </w:r>
      <w:r w:rsidR="00E609F7">
        <w:rPr>
          <w:rFonts w:asciiTheme="majorBidi" w:hAnsiTheme="majorBidi" w:cstheme="majorBidi"/>
          <w:sz w:val="24"/>
          <w:szCs w:val="24"/>
          <w:lang w:val="en-US"/>
        </w:rPr>
        <w:t>letion of the chemical reaction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. The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term end point is often used to 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>describe the color change that occurs during titration when the titrant has completely reacted with the sample. The end point is detected visually through a color change, formation of a precipitate, or with a pH meter.</w:t>
      </w:r>
    </w:p>
    <w:p w:rsidR="002A20C7" w:rsidRPr="002A20C7" w:rsidRDefault="002A20C7" w:rsidP="00C7252C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20C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An Indicator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a substance that gives a visual indication that the end point has been reached.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2A20C7" w:rsidRPr="002A20C7" w:rsidRDefault="002A20C7" w:rsidP="00C7252C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7252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Standard Solution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a solution in which the exact c</w:t>
      </w:r>
      <w:r w:rsidR="00C7252C">
        <w:rPr>
          <w:rFonts w:asciiTheme="majorBidi" w:hAnsiTheme="majorBidi" w:cstheme="majorBidi"/>
          <w:sz w:val="24"/>
          <w:szCs w:val="24"/>
          <w:lang w:val="en-US"/>
        </w:rPr>
        <w:t xml:space="preserve">oncentration of the compound or 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>chemical is known.</w:t>
      </w:r>
    </w:p>
    <w:p w:rsidR="002A20C7" w:rsidRPr="002A20C7" w:rsidRDefault="002A20C7" w:rsidP="00C7252C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7252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Standardize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means to use a standard to determine the exact concentration of a substance. Using a standard solution and recording the amount required to neutralize or react with a substance of unknown concentration, the unknown concentration can be determined.</w:t>
      </w:r>
    </w:p>
    <w:p w:rsidR="002A20C7" w:rsidRPr="002A20C7" w:rsidRDefault="002A20C7" w:rsidP="00C7252C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7252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Titrate 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>is the process of adding a titrant drop-by-drop to a sample. The titrant is of known concentration (standard solution) and the amount of titrant necessary to reach the end point is used to calculate the sample’s concentration.</w:t>
      </w:r>
    </w:p>
    <w:p w:rsidR="003949D5" w:rsidRPr="002A20C7" w:rsidRDefault="002A20C7" w:rsidP="00C7252C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7252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Volumetric</w:t>
      </w:r>
      <w:r w:rsidRPr="002A20C7">
        <w:rPr>
          <w:rFonts w:asciiTheme="majorBidi" w:hAnsiTheme="majorBidi" w:cstheme="majorBidi"/>
          <w:sz w:val="24"/>
          <w:szCs w:val="24"/>
          <w:lang w:val="en-US"/>
        </w:rPr>
        <w:t xml:space="preserve"> is a measurement based on the volume of substance used. A titration is a volumetric analysis.</w:t>
      </w:r>
    </w:p>
    <w:sectPr w:rsidR="003949D5" w:rsidRPr="002A20C7" w:rsidSect="00142A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435" w:rsidRDefault="00EB3435" w:rsidP="002A20C7">
      <w:pPr>
        <w:spacing w:after="0" w:line="240" w:lineRule="auto"/>
      </w:pPr>
      <w:r>
        <w:separator/>
      </w:r>
    </w:p>
  </w:endnote>
  <w:endnote w:type="continuationSeparator" w:id="1">
    <w:p w:rsidR="00EB3435" w:rsidRDefault="00EB3435" w:rsidP="002A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246132"/>
      <w:docPartObj>
        <w:docPartGallery w:val="Page Numbers (Bottom of Page)"/>
        <w:docPartUnique/>
      </w:docPartObj>
    </w:sdtPr>
    <w:sdtContent>
      <w:p w:rsidR="00A6666A" w:rsidRDefault="00142A75">
        <w:pPr>
          <w:pStyle w:val="Pieddepage"/>
          <w:jc w:val="center"/>
        </w:pPr>
        <w:fldSimple w:instr=" PAGE   \* MERGEFORMAT ">
          <w:r w:rsidR="00306EA0">
            <w:rPr>
              <w:noProof/>
            </w:rPr>
            <w:t>1</w:t>
          </w:r>
        </w:fldSimple>
      </w:p>
    </w:sdtContent>
  </w:sdt>
  <w:p w:rsidR="00A6666A" w:rsidRPr="00A6666A" w:rsidRDefault="00A6666A">
    <w:pPr>
      <w:pStyle w:val="Pieddepage"/>
      <w:rPr>
        <w:rFonts w:asciiTheme="majorBidi" w:hAnsiTheme="majorBidi" w:cstheme="majorBidi"/>
        <w:b/>
        <w:bCs/>
        <w:i/>
        <w:iCs/>
        <w:sz w:val="24"/>
        <w:szCs w:val="24"/>
      </w:rPr>
    </w:pPr>
    <w:r w:rsidRPr="00A6666A">
      <w:rPr>
        <w:rFonts w:asciiTheme="majorBidi" w:hAnsiTheme="majorBidi" w:cstheme="majorBidi"/>
        <w:b/>
        <w:bCs/>
        <w:i/>
        <w:iCs/>
        <w:sz w:val="24"/>
        <w:szCs w:val="24"/>
      </w:rPr>
      <w:t>Dr. Fizir Meriem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435" w:rsidRDefault="00EB3435" w:rsidP="002A20C7">
      <w:pPr>
        <w:spacing w:after="0" w:line="240" w:lineRule="auto"/>
      </w:pPr>
      <w:r>
        <w:separator/>
      </w:r>
    </w:p>
  </w:footnote>
  <w:footnote w:type="continuationSeparator" w:id="1">
    <w:p w:rsidR="00EB3435" w:rsidRDefault="00EB3435" w:rsidP="002A2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b/>
        <w:bCs/>
        <w:sz w:val="28"/>
        <w:szCs w:val="28"/>
        <w:lang w:val="en-US"/>
      </w:rPr>
      <w:alias w:val="Titre"/>
      <w:id w:val="77738743"/>
      <w:placeholder>
        <w:docPart w:val="BA26DC7A95DE4D9BA8F61BD37E2EE3C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A20C7" w:rsidRDefault="00306EA0" w:rsidP="002A20C7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Bidi" w:hAnsiTheme="majorBidi" w:cstheme="majorBidi"/>
            <w:b/>
            <w:bCs/>
            <w:sz w:val="28"/>
            <w:szCs w:val="28"/>
            <w:lang w:val="en-US"/>
          </w:rPr>
          <w:t>Chapter IV</w:t>
        </w:r>
        <w:r w:rsidR="002A20C7">
          <w:rPr>
            <w:rFonts w:asciiTheme="majorBidi" w:hAnsiTheme="majorBidi" w:cstheme="majorBidi"/>
            <w:b/>
            <w:bCs/>
            <w:sz w:val="28"/>
            <w:szCs w:val="28"/>
            <w:lang w:val="en-US"/>
          </w:rPr>
          <w:t xml:space="preserve">                                                                        </w:t>
        </w:r>
        <w:r w:rsidR="002A20C7" w:rsidRPr="002A20C7">
          <w:rPr>
            <w:rFonts w:asciiTheme="majorBidi" w:hAnsiTheme="majorBidi" w:cstheme="majorBidi"/>
            <w:b/>
            <w:bCs/>
            <w:sz w:val="28"/>
            <w:szCs w:val="28"/>
            <w:lang w:val="en-US"/>
          </w:rPr>
          <w:t xml:space="preserve"> Laboratory Terms</w:t>
        </w:r>
      </w:p>
    </w:sdtContent>
  </w:sdt>
  <w:p w:rsidR="002A20C7" w:rsidRDefault="002A20C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854A4"/>
    <w:multiLevelType w:val="hybridMultilevel"/>
    <w:tmpl w:val="9D10FF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16608"/>
    <w:multiLevelType w:val="multilevel"/>
    <w:tmpl w:val="810AB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20C7"/>
    <w:rsid w:val="00142A75"/>
    <w:rsid w:val="002A20C7"/>
    <w:rsid w:val="00306EA0"/>
    <w:rsid w:val="003949D5"/>
    <w:rsid w:val="00A6666A"/>
    <w:rsid w:val="00C7252C"/>
    <w:rsid w:val="00E609F7"/>
    <w:rsid w:val="00EB3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A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A2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20C7"/>
  </w:style>
  <w:style w:type="paragraph" w:styleId="Pieddepage">
    <w:name w:val="footer"/>
    <w:basedOn w:val="Normal"/>
    <w:link w:val="PieddepageCar"/>
    <w:uiPriority w:val="99"/>
    <w:unhideWhenUsed/>
    <w:rsid w:val="002A2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20C7"/>
  </w:style>
  <w:style w:type="paragraph" w:styleId="Textedebulles">
    <w:name w:val="Balloon Text"/>
    <w:basedOn w:val="Normal"/>
    <w:link w:val="TextedebullesCar"/>
    <w:uiPriority w:val="99"/>
    <w:semiHidden/>
    <w:unhideWhenUsed/>
    <w:rsid w:val="002A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0C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A20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26DC7A95DE4D9BA8F61BD37E2EE3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639165-1F59-4938-912E-CE16D7C2AB5C}"/>
      </w:docPartPr>
      <w:docPartBody>
        <w:p w:rsidR="00A97115" w:rsidRDefault="00AE3CBE" w:rsidP="00AE3CBE">
          <w:pPr>
            <w:pStyle w:val="BA26DC7A95DE4D9BA8F61BD37E2EE3C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AE3CBE"/>
    <w:rsid w:val="00A97115"/>
    <w:rsid w:val="00AE3CBE"/>
    <w:rsid w:val="00DB7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1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A26DC7A95DE4D9BA8F61BD37E2EE3C0">
    <w:name w:val="BA26DC7A95DE4D9BA8F61BD37E2EE3C0"/>
    <w:rsid w:val="00AE3CB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IV                                                                         Laboratory Terms</dc:title>
  <dc:subject/>
  <dc:creator>aci</dc:creator>
  <cp:keywords/>
  <dc:description/>
  <cp:lastModifiedBy>aci</cp:lastModifiedBy>
  <cp:revision>5</cp:revision>
  <dcterms:created xsi:type="dcterms:W3CDTF">2021-01-25T10:38:00Z</dcterms:created>
  <dcterms:modified xsi:type="dcterms:W3CDTF">2023-12-30T17:07:00Z</dcterms:modified>
</cp:coreProperties>
</file>