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2D" w:rsidRDefault="00D5362D" w:rsidP="00D5362D">
      <w:pPr>
        <w:tabs>
          <w:tab w:val="left" w:pos="3075"/>
        </w:tabs>
        <w:jc w:val="center"/>
        <w:rPr>
          <w:rFonts w:hint="cs"/>
          <w:rtl/>
        </w:rPr>
      </w:pPr>
    </w:p>
    <w:p w:rsidR="00D5362D" w:rsidRDefault="00D5362D" w:rsidP="00D5362D">
      <w:pPr>
        <w:tabs>
          <w:tab w:val="left" w:pos="3075"/>
        </w:tabs>
        <w:jc w:val="center"/>
        <w:rPr>
          <w:rFonts w:hint="cs"/>
          <w:rtl/>
        </w:rPr>
      </w:pPr>
    </w:p>
    <w:p w:rsidR="00D5362D" w:rsidRDefault="00D5362D" w:rsidP="00D5362D">
      <w:pPr>
        <w:tabs>
          <w:tab w:val="left" w:pos="3075"/>
        </w:tabs>
        <w:jc w:val="center"/>
        <w:rPr>
          <w:rFonts w:hint="cs"/>
          <w:rtl/>
        </w:rPr>
      </w:pPr>
    </w:p>
    <w:p w:rsidR="00D5362D" w:rsidRPr="00D5362D" w:rsidRDefault="00D5362D" w:rsidP="00D5362D">
      <w:pPr>
        <w:tabs>
          <w:tab w:val="left" w:pos="3075"/>
        </w:tabs>
        <w:jc w:val="center"/>
        <w:rPr>
          <w:rFonts w:hint="cs"/>
          <w:b/>
          <w:bCs/>
          <w:rtl/>
        </w:rPr>
      </w:pPr>
    </w:p>
    <w:p w:rsidR="00D5362D" w:rsidRPr="00D5362D" w:rsidRDefault="00D5362D" w:rsidP="00D5362D">
      <w:pPr>
        <w:tabs>
          <w:tab w:val="left" w:pos="3075"/>
        </w:tabs>
        <w:jc w:val="center"/>
        <w:rPr>
          <w:rFonts w:hint="cs"/>
          <w:b/>
          <w:bCs/>
          <w:rtl/>
        </w:rPr>
      </w:pPr>
      <w:r w:rsidRPr="00D5362D">
        <w:rPr>
          <w:rFonts w:hint="cs"/>
          <w:b/>
          <w:bCs/>
          <w:rtl/>
        </w:rPr>
        <w:t>الخريطة الذهنية لمقياس السياسة الخارجية المقارنة</w:t>
      </w:r>
    </w:p>
    <w:p w:rsidR="00D5362D" w:rsidRDefault="00D5362D" w:rsidP="00D5362D">
      <w:pPr>
        <w:tabs>
          <w:tab w:val="left" w:pos="3075"/>
        </w:tabs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rect id="_x0000_s1032" style="position:absolute;margin-left:137.7pt;margin-top:11.9pt;width:94.05pt;height:33.1pt;z-index:251666432">
            <v:textbox>
              <w:txbxContent>
                <w:p w:rsidR="00D5362D" w:rsidRDefault="00D5362D" w:rsidP="00D5362D">
                  <w:r>
                    <w:rPr>
                      <w:rFonts w:hint="cs"/>
                      <w:rtl/>
                    </w:rPr>
                    <w:t xml:space="preserve">الدراسات المقارنة في السياسة الخارجية </w:t>
                  </w:r>
                </w:p>
              </w:txbxContent>
            </v:textbox>
          </v:rect>
        </w:pict>
      </w:r>
    </w:p>
    <w:p w:rsidR="00D5362D" w:rsidRDefault="00D5362D" w:rsidP="00D5362D">
      <w:pPr>
        <w:tabs>
          <w:tab w:val="left" w:pos="3075"/>
        </w:tabs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8.8pt;margin-top:20.45pt;width:.65pt;height:38.25pt;flip:x y;z-index:251665408" o:connectortype="straight">
            <v:stroke endarrow="block"/>
          </v:shape>
        </w:pict>
      </w:r>
    </w:p>
    <w:p w:rsidR="00D5362D" w:rsidRDefault="00D5362D" w:rsidP="00D5362D">
      <w:pPr>
        <w:tabs>
          <w:tab w:val="left" w:pos="3075"/>
        </w:tabs>
        <w:rPr>
          <w:rFonts w:hint="cs"/>
          <w:rtl/>
        </w:rPr>
      </w:pPr>
    </w:p>
    <w:p w:rsidR="00D5362D" w:rsidRDefault="00D5362D" w:rsidP="00D5362D">
      <w:pPr>
        <w:tabs>
          <w:tab w:val="left" w:pos="3075"/>
        </w:tabs>
        <w:rPr>
          <w:rFonts w:hint="cs"/>
          <w:rtl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karima.keroui</w:t>
      </w:r>
      <w:proofErr w:type="spellEnd"/>
      <w:r>
        <w:rPr>
          <w:noProof/>
          <w:rtl/>
          <w:lang w:eastAsia="fr-FR"/>
        </w:rPr>
        <w:pict>
          <v:rect id="_x0000_s1030" style="position:absolute;margin-left:2.1pt;margin-top:5.05pt;width:84.35pt;height:38.95pt;z-index:251664384;mso-position-horizontal-relative:text;mso-position-vertical-relative:text">
            <v:textbox>
              <w:txbxContent>
                <w:p w:rsidR="00D5362D" w:rsidRDefault="00D5362D" w:rsidP="00D5362D">
                  <w:r>
                    <w:rPr>
                      <w:rFonts w:hint="cs"/>
                      <w:rtl/>
                    </w:rPr>
                    <w:t xml:space="preserve">صناعة القرار في السياسة الخارجية </w:t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pict>
          <v:rect id="_x0000_s1028" style="position:absolute;margin-left:265.45pt;margin-top:5.05pt;width:87.6pt;height:43.45pt;z-index:251662336;mso-position-horizontal-relative:text;mso-position-vertical-relative:text">
            <v:textbox>
              <w:txbxContent>
                <w:p w:rsidR="00D5362D" w:rsidRDefault="00D5362D" w:rsidP="00D5362D">
                  <w:r>
                    <w:rPr>
                      <w:rFonts w:hint="cs"/>
                      <w:rtl/>
                    </w:rPr>
                    <w:t xml:space="preserve">مدخل عام للسياسة الخارجية </w:t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pict>
          <v:rect id="_x0000_s1026" style="position:absolute;margin-left:130.55pt;margin-top:9.6pt;width:83.65pt;height:34.4pt;z-index:251660288;mso-position-horizontal-relative:text;mso-position-vertical-relative:text">
            <v:textbox>
              <w:txbxContent>
                <w:p w:rsidR="00D5362D" w:rsidRDefault="00D5362D" w:rsidP="00D5362D">
                  <w:proofErr w:type="gramStart"/>
                  <w:r>
                    <w:rPr>
                      <w:rFonts w:hint="cs"/>
                      <w:rtl/>
                    </w:rPr>
                    <w:t>السياسة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الخارجية المقارنة </w:t>
                  </w:r>
                </w:p>
              </w:txbxContent>
            </v:textbox>
          </v:rect>
        </w:pict>
      </w:r>
    </w:p>
    <w:p w:rsidR="00D5362D" w:rsidRDefault="00D5362D" w:rsidP="00D5362D">
      <w:pPr>
        <w:tabs>
          <w:tab w:val="left" w:pos="3075"/>
        </w:tabs>
        <w:rPr>
          <w:rtl/>
        </w:rPr>
      </w:pPr>
      <w:r>
        <w:rPr>
          <w:noProof/>
          <w:rtl/>
          <w:lang w:eastAsia="fr-FR"/>
        </w:rPr>
        <w:pict>
          <v:shape id="_x0000_s1029" type="#_x0000_t32" style="position:absolute;margin-left:92.25pt;margin-top:-.05pt;width:38.3pt;height:.65pt;flip:x;z-index:251663360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27" type="#_x0000_t32" style="position:absolute;margin-left:214.2pt;margin-top:3.85pt;width:51.25pt;height:0;z-index:251661312" o:connectortype="straight">
            <v:stroke endarrow="block"/>
          </v:shape>
        </w:pict>
      </w:r>
    </w:p>
    <w:p w:rsidR="00E637C8" w:rsidRDefault="00E637C8"/>
    <w:sectPr w:rsidR="00E637C8" w:rsidSect="00E6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5362D"/>
    <w:rsid w:val="00115741"/>
    <w:rsid w:val="00D5362D"/>
    <w:rsid w:val="00E6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</dc:creator>
  <cp:lastModifiedBy>INFOTEC</cp:lastModifiedBy>
  <cp:revision>1</cp:revision>
  <dcterms:created xsi:type="dcterms:W3CDTF">2023-12-21T10:30:00Z</dcterms:created>
  <dcterms:modified xsi:type="dcterms:W3CDTF">2023-12-21T10:32:00Z</dcterms:modified>
</cp:coreProperties>
</file>