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96AA7" w:rsidRPr="00434944" w:rsidRDefault="00596AA7" w:rsidP="00DC0C81">
      <w:pPr>
        <w:jc w:val="both"/>
        <w:rPr>
          <w:rFonts w:asciiTheme="majorBidi" w:hAnsiTheme="majorBidi" w:cstheme="majorBidi"/>
          <w:b/>
          <w:bCs/>
          <w:sz w:val="32"/>
          <w:szCs w:val="32"/>
          <w:lang w:val="en-US"/>
        </w:rPr>
      </w:pPr>
      <w:r w:rsidRPr="00434944">
        <w:rPr>
          <w:rFonts w:asciiTheme="majorBidi" w:hAnsiTheme="majorBidi" w:cstheme="majorBidi"/>
          <w:b/>
          <w:bCs/>
          <w:sz w:val="32"/>
          <w:szCs w:val="32"/>
          <w:lang w:val="en-US"/>
        </w:rPr>
        <w:t xml:space="preserve">University </w:t>
      </w:r>
      <w:r w:rsidR="00434944" w:rsidRPr="00434944">
        <w:rPr>
          <w:rFonts w:asciiTheme="majorBidi" w:hAnsiTheme="majorBidi" w:cstheme="majorBidi"/>
          <w:b/>
          <w:bCs/>
          <w:sz w:val="32"/>
          <w:szCs w:val="32"/>
          <w:lang w:val="en-US"/>
        </w:rPr>
        <w:t xml:space="preserve">Djillali BOUNAMA </w:t>
      </w:r>
    </w:p>
    <w:p w:rsidR="00596AA7" w:rsidRPr="00434944" w:rsidRDefault="00434944" w:rsidP="00DC0C81">
      <w:pPr>
        <w:jc w:val="both"/>
        <w:rPr>
          <w:rFonts w:asciiTheme="majorBidi" w:hAnsiTheme="majorBidi" w:cstheme="majorBidi"/>
          <w:b/>
          <w:bCs/>
          <w:sz w:val="32"/>
          <w:szCs w:val="32"/>
          <w:lang w:val="en-US"/>
        </w:rPr>
      </w:pPr>
      <w:r w:rsidRPr="00434944">
        <w:rPr>
          <w:rFonts w:asciiTheme="majorBidi" w:hAnsiTheme="majorBidi" w:cstheme="majorBidi"/>
          <w:b/>
          <w:bCs/>
          <w:sz w:val="32"/>
          <w:szCs w:val="32"/>
          <w:lang w:val="en-US"/>
        </w:rPr>
        <w:t>Public Law</w:t>
      </w:r>
      <w:r w:rsidR="00596AA7" w:rsidRPr="00434944">
        <w:rPr>
          <w:rFonts w:asciiTheme="majorBidi" w:hAnsiTheme="majorBidi" w:cstheme="majorBidi"/>
          <w:b/>
          <w:bCs/>
          <w:sz w:val="32"/>
          <w:szCs w:val="32"/>
          <w:lang w:val="en-US"/>
        </w:rPr>
        <w:t xml:space="preserve"> Department</w:t>
      </w:r>
    </w:p>
    <w:p w:rsidR="00596AA7" w:rsidRPr="00434944" w:rsidRDefault="00164CAE" w:rsidP="00DC0C81">
      <w:pPr>
        <w:jc w:val="both"/>
        <w:rPr>
          <w:rFonts w:asciiTheme="majorBidi" w:hAnsiTheme="majorBidi" w:cstheme="majorBidi"/>
          <w:b/>
          <w:bCs/>
          <w:sz w:val="32"/>
          <w:szCs w:val="32"/>
          <w:rtl/>
          <w:lang w:val="en-US"/>
        </w:rPr>
      </w:pPr>
      <w:r w:rsidRPr="00434944">
        <w:rPr>
          <w:rFonts w:asciiTheme="majorBidi" w:hAnsiTheme="majorBidi" w:cstheme="majorBidi"/>
          <w:b/>
          <w:bCs/>
          <w:sz w:val="32"/>
          <w:szCs w:val="32"/>
          <w:lang w:val="en-US"/>
        </w:rPr>
        <w:t>COMMON TRUNK/ 1ST YEAR</w:t>
      </w:r>
    </w:p>
    <w:p w:rsidR="0024772E" w:rsidRPr="0045709F" w:rsidRDefault="003708E2" w:rsidP="00DC0C81">
      <w:pPr>
        <w:jc w:val="both"/>
        <w:rPr>
          <w:rFonts w:asciiTheme="minorBidi" w:hAnsiTheme="minorBidi"/>
          <w:b/>
          <w:bCs/>
          <w:sz w:val="32"/>
          <w:szCs w:val="32"/>
          <w:lang w:val="en-US"/>
        </w:rPr>
      </w:pPr>
      <w:r w:rsidRPr="00434944">
        <w:rPr>
          <w:rFonts w:asciiTheme="majorBidi" w:hAnsiTheme="majorBidi" w:cstheme="majorBidi"/>
          <w:b/>
          <w:bCs/>
          <w:noProof/>
          <w:sz w:val="32"/>
          <w:szCs w:val="32"/>
          <w:lang w:eastAsia="fr-FR"/>
        </w:rPr>
        <mc:AlternateContent>
          <mc:Choice Requires="wps">
            <w:drawing>
              <wp:anchor distT="0" distB="0" distL="114300" distR="114300" simplePos="0" relativeHeight="251659264" behindDoc="0" locked="0" layoutInCell="1" allowOverlap="1" wp14:anchorId="2406EA4E" wp14:editId="385780C9">
                <wp:simplePos x="0" y="0"/>
                <wp:positionH relativeFrom="column">
                  <wp:posOffset>-120812</wp:posOffset>
                </wp:positionH>
                <wp:positionV relativeFrom="paragraph">
                  <wp:posOffset>255905</wp:posOffset>
                </wp:positionV>
                <wp:extent cx="5667153" cy="382772"/>
                <wp:effectExtent l="0" t="19050" r="29210" b="36830"/>
                <wp:wrapNone/>
                <wp:docPr id="2" name="Flèche droite 2"/>
                <wp:cNvGraphicFramePr/>
                <a:graphic xmlns:a="http://schemas.openxmlformats.org/drawingml/2006/main">
                  <a:graphicData uri="http://schemas.microsoft.com/office/word/2010/wordprocessingShape">
                    <wps:wsp>
                      <wps:cNvSpPr/>
                      <wps:spPr>
                        <a:xfrm>
                          <a:off x="0" y="0"/>
                          <a:ext cx="5667153" cy="3827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EDC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9.5pt;margin-top:20.15pt;width:446.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" adj="20871" fillcolor="#4f81bd [3204]" strokecolor="#243f60 [1604]" strokeweight="2pt"/>
            </w:pict>
          </mc:Fallback>
        </mc:AlternateContent>
      </w:r>
      <w:r w:rsidR="0024772E" w:rsidRPr="0045709F">
        <w:rPr>
          <w:rFonts w:asciiTheme="majorBidi" w:hAnsiTheme="majorBidi" w:cstheme="majorBidi"/>
          <w:b/>
          <w:bCs/>
          <w:sz w:val="32"/>
          <w:szCs w:val="32"/>
          <w:lang w:val="en-US"/>
        </w:rPr>
        <w:t>Mr</w:t>
      </w:r>
      <w:r w:rsidRPr="0045709F">
        <w:rPr>
          <w:rFonts w:asciiTheme="majorBidi" w:hAnsiTheme="majorBidi" w:cstheme="majorBidi"/>
          <w:b/>
          <w:bCs/>
          <w:sz w:val="32"/>
          <w:szCs w:val="32"/>
          <w:lang w:val="en-US"/>
        </w:rPr>
        <w:t>s</w:t>
      </w:r>
      <w:r w:rsidR="0024772E" w:rsidRPr="0045709F">
        <w:rPr>
          <w:rFonts w:asciiTheme="majorBidi" w:hAnsiTheme="majorBidi" w:cstheme="majorBidi"/>
          <w:b/>
          <w:bCs/>
          <w:sz w:val="32"/>
          <w:szCs w:val="32"/>
          <w:lang w:val="en-US"/>
        </w:rPr>
        <w:t>.Amouri  Nassima</w:t>
      </w:r>
    </w:p>
    <w:p w:rsidR="003708E2" w:rsidRPr="0045709F" w:rsidRDefault="003708E2" w:rsidP="00DC0C81">
      <w:pPr>
        <w:jc w:val="both"/>
        <w:rPr>
          <w:rFonts w:asciiTheme="minorBidi" w:hAnsiTheme="minorBidi"/>
          <w:b/>
          <w:bCs/>
          <w:sz w:val="28"/>
          <w:szCs w:val="28"/>
          <w:lang w:val="en-US"/>
        </w:rPr>
      </w:pPr>
    </w:p>
    <w:p w:rsidR="009B653B" w:rsidRPr="008D7447" w:rsidRDefault="00A076B5" w:rsidP="0045709F">
      <w:pPr>
        <w:jc w:val="both"/>
        <w:rPr>
          <w:rFonts w:asciiTheme="majorBidi" w:hAnsiTheme="majorBidi" w:cstheme="majorBidi"/>
          <w:b/>
          <w:bCs/>
          <w:sz w:val="28"/>
          <w:szCs w:val="28"/>
          <w:lang w:val="en-US"/>
        </w:rPr>
      </w:pPr>
      <w:r w:rsidRPr="008D7447">
        <w:rPr>
          <w:rFonts w:asciiTheme="majorBidi" w:hAnsiTheme="majorBidi" w:cstheme="majorBidi"/>
          <w:b/>
          <w:bCs/>
          <w:sz w:val="28"/>
          <w:szCs w:val="28"/>
          <w:lang w:val="en-US"/>
        </w:rPr>
        <w:t>Le</w:t>
      </w:r>
      <w:r w:rsidR="00434944" w:rsidRPr="008D7447">
        <w:rPr>
          <w:rFonts w:asciiTheme="majorBidi" w:hAnsiTheme="majorBidi" w:cstheme="majorBidi"/>
          <w:b/>
          <w:bCs/>
          <w:sz w:val="28"/>
          <w:szCs w:val="28"/>
          <w:lang w:val="en-US"/>
        </w:rPr>
        <w:t xml:space="preserve">cture </w:t>
      </w:r>
      <w:r w:rsidR="009B653B" w:rsidRPr="008D7447">
        <w:rPr>
          <w:rFonts w:asciiTheme="majorBidi" w:hAnsiTheme="majorBidi" w:cstheme="majorBidi"/>
          <w:b/>
          <w:bCs/>
          <w:sz w:val="28"/>
          <w:szCs w:val="28"/>
          <w:lang w:val="en-US"/>
        </w:rPr>
        <w:t xml:space="preserve"> n°</w:t>
      </w:r>
      <w:r w:rsidR="0045709F">
        <w:rPr>
          <w:rFonts w:asciiTheme="majorBidi" w:hAnsiTheme="majorBidi" w:cstheme="majorBidi"/>
          <w:b/>
          <w:bCs/>
          <w:sz w:val="28"/>
          <w:szCs w:val="28"/>
          <w:lang w:val="en-US"/>
        </w:rPr>
        <w:t>8</w:t>
      </w:r>
      <w:r w:rsidR="00CF2157">
        <w:rPr>
          <w:rFonts w:asciiTheme="majorBidi" w:hAnsiTheme="majorBidi" w:cstheme="majorBidi" w:hint="cs"/>
          <w:b/>
          <w:bCs/>
          <w:sz w:val="28"/>
          <w:szCs w:val="28"/>
          <w:rtl/>
        </w:rPr>
        <w:t xml:space="preserve"> </w:t>
      </w:r>
      <w:r w:rsidR="009B653B" w:rsidRPr="008D7447">
        <w:rPr>
          <w:rFonts w:asciiTheme="majorBidi" w:hAnsiTheme="majorBidi" w:cstheme="majorBidi"/>
          <w:b/>
          <w:bCs/>
          <w:sz w:val="28"/>
          <w:szCs w:val="28"/>
          <w:lang w:val="en-US"/>
        </w:rPr>
        <w:t>:</w:t>
      </w:r>
    </w:p>
    <w:p w:rsidR="00CF2157" w:rsidRDefault="008D7447" w:rsidP="0045709F">
      <w:pPr>
        <w:jc w:val="both"/>
        <w:rPr>
          <w:rFonts w:asciiTheme="majorBidi" w:hAnsiTheme="majorBidi" w:cstheme="majorBidi"/>
          <w:b/>
          <w:bCs/>
          <w:sz w:val="28"/>
          <w:szCs w:val="28"/>
          <w:u w:val="single"/>
          <w:rtl/>
          <w:lang w:val="en-US"/>
        </w:rPr>
      </w:pPr>
      <w:r>
        <w:rPr>
          <w:rFonts w:asciiTheme="majorBidi" w:hAnsiTheme="majorBidi" w:cstheme="majorBidi"/>
          <w:b/>
          <w:bCs/>
          <w:sz w:val="28"/>
          <w:szCs w:val="28"/>
          <w:u w:val="single"/>
          <w:lang w:val="en-US"/>
        </w:rPr>
        <w:t xml:space="preserve">Understanding the law centers of the </w:t>
      </w:r>
      <w:r w:rsidR="0045709F">
        <w:rPr>
          <w:rFonts w:asciiTheme="majorBidi" w:hAnsiTheme="majorBidi" w:cstheme="majorBidi"/>
          <w:b/>
          <w:bCs/>
          <w:sz w:val="28"/>
          <w:szCs w:val="28"/>
          <w:u w:val="single"/>
          <w:lang w:val="en-US"/>
        </w:rPr>
        <w:t>actors</w:t>
      </w:r>
      <w:r>
        <w:rPr>
          <w:rFonts w:asciiTheme="majorBidi" w:hAnsiTheme="majorBidi" w:cstheme="majorBidi"/>
          <w:b/>
          <w:bCs/>
          <w:sz w:val="28"/>
          <w:szCs w:val="28"/>
          <w:u w:val="single"/>
          <w:lang w:val="en-US"/>
        </w:rPr>
        <w:t xml:space="preserve"> </w:t>
      </w:r>
      <w:r w:rsidR="0045709F">
        <w:rPr>
          <w:rFonts w:asciiTheme="majorBidi" w:hAnsiTheme="majorBidi" w:cstheme="majorBidi"/>
          <w:b/>
          <w:bCs/>
          <w:sz w:val="28"/>
          <w:szCs w:val="28"/>
          <w:u w:val="single"/>
          <w:lang w:val="en-US"/>
        </w:rPr>
        <w:t>of international</w:t>
      </w:r>
      <w:r w:rsidRPr="008D7447">
        <w:rPr>
          <w:rFonts w:asciiTheme="majorBidi" w:hAnsiTheme="majorBidi" w:cstheme="majorBidi"/>
          <w:b/>
          <w:bCs/>
          <w:sz w:val="28"/>
          <w:szCs w:val="28"/>
          <w:u w:val="single"/>
          <w:lang w:val="en-US"/>
        </w:rPr>
        <w:t xml:space="preserve"> community</w:t>
      </w:r>
      <w:r>
        <w:rPr>
          <w:rFonts w:asciiTheme="majorBidi" w:hAnsiTheme="majorBidi" w:cstheme="majorBidi"/>
          <w:b/>
          <w:bCs/>
          <w:sz w:val="28"/>
          <w:szCs w:val="28"/>
          <w:u w:val="single"/>
          <w:lang w:val="en-US"/>
        </w:rPr>
        <w:t>:</w:t>
      </w:r>
    </w:p>
    <w:p w:rsidR="0045709F" w:rsidRPr="00DC0C81" w:rsidRDefault="0045709F" w:rsidP="0045709F">
      <w:pPr>
        <w:jc w:val="both"/>
        <w:rPr>
          <w:rFonts w:asciiTheme="majorBidi" w:hAnsiTheme="majorBidi" w:cstheme="majorBidi"/>
          <w:b/>
          <w:bCs/>
          <w:sz w:val="28"/>
          <w:szCs w:val="28"/>
          <w:lang w:val="en-US"/>
        </w:rPr>
      </w:pPr>
      <w:r>
        <w:rPr>
          <w:rFonts w:asciiTheme="majorBidi" w:hAnsiTheme="majorBidi" w:cstheme="majorBidi"/>
          <w:b/>
          <w:bCs/>
          <w:sz w:val="28"/>
          <w:szCs w:val="28"/>
          <w:lang w:val="en-US"/>
        </w:rPr>
        <w:t>1</w:t>
      </w:r>
      <w:r w:rsidRPr="00DC0C81">
        <w:rPr>
          <w:rFonts w:asciiTheme="majorBidi" w:hAnsiTheme="majorBidi" w:cstheme="majorBidi"/>
          <w:b/>
          <w:bCs/>
          <w:sz w:val="28"/>
          <w:szCs w:val="28"/>
          <w:lang w:val="en-US"/>
        </w:rPr>
        <w:t>- Individuals:</w:t>
      </w:r>
    </w:p>
    <w:p w:rsidR="0045709F" w:rsidRPr="00DC0C81" w:rsidRDefault="0045709F" w:rsidP="0045709F">
      <w:pPr>
        <w:jc w:val="both"/>
        <w:rPr>
          <w:rFonts w:asciiTheme="majorBidi" w:hAnsiTheme="majorBidi" w:cstheme="majorBidi"/>
          <w:sz w:val="28"/>
          <w:szCs w:val="28"/>
          <w:lang w:val="en-US"/>
        </w:rPr>
      </w:pPr>
      <w:r w:rsidRPr="00DC0C81">
        <w:rPr>
          <w:rFonts w:asciiTheme="majorBidi" w:hAnsiTheme="majorBidi" w:cstheme="majorBidi"/>
          <w:sz w:val="28"/>
          <w:szCs w:val="28"/>
          <w:lang w:val="en-US"/>
        </w:rPr>
        <w:t>In light of the increasing interest in individuals, scholars are divided into two categories:</w:t>
      </w:r>
    </w:p>
    <w:p w:rsidR="0045709F" w:rsidRPr="00DC0C81" w:rsidRDefault="0045709F" w:rsidP="0045709F">
      <w:pPr>
        <w:jc w:val="both"/>
        <w:rPr>
          <w:rFonts w:asciiTheme="majorBidi" w:hAnsiTheme="majorBidi" w:cstheme="majorBidi"/>
          <w:sz w:val="28"/>
          <w:szCs w:val="28"/>
          <w:lang w:val="en-US"/>
        </w:rPr>
      </w:pPr>
      <w:r w:rsidRPr="00DC0C81">
        <w:rPr>
          <w:rFonts w:asciiTheme="majorBidi" w:hAnsiTheme="majorBidi" w:cstheme="majorBidi"/>
          <w:b/>
          <w:bCs/>
          <w:sz w:val="28"/>
          <w:szCs w:val="28"/>
          <w:lang w:val="en-US"/>
        </w:rPr>
        <w:t>The Positivist Group:</w:t>
      </w:r>
      <w:r w:rsidRPr="00DC0C81">
        <w:rPr>
          <w:rFonts w:asciiTheme="majorBidi" w:hAnsiTheme="majorBidi" w:cstheme="majorBidi"/>
          <w:sz w:val="28"/>
          <w:szCs w:val="28"/>
          <w:lang w:val="en-US"/>
        </w:rPr>
        <w:t xml:space="preserve"> They reject recognizing individuals as international personalities based on the argument that international law regulates relations between states.</w:t>
      </w:r>
    </w:p>
    <w:p w:rsidR="0045709F" w:rsidRPr="00DC0C81" w:rsidRDefault="0045709F" w:rsidP="0045709F">
      <w:pPr>
        <w:jc w:val="both"/>
        <w:rPr>
          <w:rFonts w:asciiTheme="majorBidi" w:hAnsiTheme="majorBidi" w:cstheme="majorBidi"/>
          <w:sz w:val="28"/>
          <w:szCs w:val="28"/>
          <w:lang w:val="en-US"/>
        </w:rPr>
      </w:pPr>
      <w:r w:rsidRPr="00DC0C81">
        <w:rPr>
          <w:rFonts w:asciiTheme="majorBidi" w:hAnsiTheme="majorBidi" w:cstheme="majorBidi"/>
          <w:b/>
          <w:bCs/>
          <w:sz w:val="28"/>
          <w:szCs w:val="28"/>
          <w:lang w:val="en-US"/>
        </w:rPr>
        <w:t>The Realist Group:</w:t>
      </w:r>
      <w:r w:rsidRPr="00DC0C81">
        <w:rPr>
          <w:rFonts w:asciiTheme="majorBidi" w:hAnsiTheme="majorBidi" w:cstheme="majorBidi"/>
          <w:sz w:val="28"/>
          <w:szCs w:val="28"/>
          <w:lang w:val="en-US"/>
        </w:rPr>
        <w:t xml:space="preserve"> Concerning the individual as a person in international law, this group relies on the individual committing unlawful acts according to the rules of international law. Thus, the state bears not only international responsibility but also individual responsibility.</w:t>
      </w:r>
    </w:p>
    <w:p w:rsidR="0045709F" w:rsidRPr="00DC0C81" w:rsidRDefault="0045709F" w:rsidP="0045709F">
      <w:pPr>
        <w:jc w:val="both"/>
        <w:rPr>
          <w:rFonts w:asciiTheme="majorBidi" w:hAnsiTheme="majorBidi" w:cstheme="majorBidi"/>
          <w:sz w:val="28"/>
          <w:szCs w:val="28"/>
          <w:lang w:val="en-US"/>
        </w:rPr>
      </w:pPr>
      <w:r w:rsidRPr="00DC0C81">
        <w:rPr>
          <w:rFonts w:asciiTheme="majorBidi" w:hAnsiTheme="majorBidi" w:cstheme="majorBidi"/>
          <w:sz w:val="28"/>
          <w:szCs w:val="28"/>
          <w:lang w:val="en-US"/>
        </w:rPr>
        <w:t>International law involves individuals in many treaties and international agreements, making them eligible for rights and obligations without elevating individuals to the level of states. It is lower than that, and it cannot be considered a person in international law with the same characteristics. It is impossible to deny the international nature of the rights individuals have obtained internationally. By taking joint international actions independent of the state, international interests of individuals have been enhanced, such as:</w:t>
      </w:r>
    </w:p>
    <w:p w:rsidR="0045709F" w:rsidRPr="00DC0C81" w:rsidRDefault="0045709F" w:rsidP="0045709F">
      <w:pPr>
        <w:pStyle w:val="Paragraphedeliste"/>
        <w:numPr>
          <w:ilvl w:val="0"/>
          <w:numId w:val="44"/>
        </w:numPr>
        <w:jc w:val="both"/>
        <w:rPr>
          <w:rFonts w:asciiTheme="majorBidi" w:hAnsiTheme="majorBidi" w:cstheme="majorBidi"/>
          <w:sz w:val="28"/>
          <w:szCs w:val="28"/>
          <w:lang w:val="en-US"/>
        </w:rPr>
      </w:pPr>
      <w:r w:rsidRPr="00DC0C81">
        <w:rPr>
          <w:rFonts w:asciiTheme="majorBidi" w:hAnsiTheme="majorBidi" w:cstheme="majorBidi"/>
          <w:sz w:val="28"/>
          <w:szCs w:val="28"/>
          <w:lang w:val="en-US"/>
        </w:rPr>
        <w:t>The International Covenant on Economic, Social, and Cultural Rights.</w:t>
      </w:r>
    </w:p>
    <w:p w:rsidR="0045709F" w:rsidRPr="00DC0C81" w:rsidRDefault="0045709F" w:rsidP="0045709F">
      <w:pPr>
        <w:pStyle w:val="Paragraphedeliste"/>
        <w:numPr>
          <w:ilvl w:val="0"/>
          <w:numId w:val="44"/>
        </w:numPr>
        <w:jc w:val="both"/>
        <w:rPr>
          <w:rFonts w:asciiTheme="majorBidi" w:hAnsiTheme="majorBidi" w:cstheme="majorBidi"/>
          <w:sz w:val="28"/>
          <w:szCs w:val="28"/>
          <w:lang w:val="en-US"/>
        </w:rPr>
      </w:pPr>
      <w:r w:rsidRPr="00DC0C81">
        <w:rPr>
          <w:rFonts w:asciiTheme="majorBidi" w:hAnsiTheme="majorBidi" w:cstheme="majorBidi"/>
          <w:sz w:val="28"/>
          <w:szCs w:val="28"/>
          <w:lang w:val="en-US"/>
        </w:rPr>
        <w:t>The International Covenant on Civil and Political Rights.</w:t>
      </w:r>
    </w:p>
    <w:p w:rsidR="0045709F" w:rsidRPr="00DC0C81" w:rsidRDefault="0045709F" w:rsidP="0045709F">
      <w:pPr>
        <w:pStyle w:val="Paragraphedeliste"/>
        <w:numPr>
          <w:ilvl w:val="0"/>
          <w:numId w:val="44"/>
        </w:numPr>
        <w:jc w:val="both"/>
        <w:rPr>
          <w:rFonts w:asciiTheme="majorBidi" w:hAnsiTheme="majorBidi" w:cstheme="majorBidi"/>
          <w:sz w:val="28"/>
          <w:szCs w:val="28"/>
          <w:lang w:val="en-US"/>
        </w:rPr>
      </w:pPr>
      <w:r w:rsidRPr="00DC0C81">
        <w:rPr>
          <w:rFonts w:asciiTheme="majorBidi" w:hAnsiTheme="majorBidi" w:cstheme="majorBidi"/>
          <w:sz w:val="28"/>
          <w:szCs w:val="28"/>
          <w:lang w:val="en-US"/>
        </w:rPr>
        <w:t>The Trusteeship Council, which grants residents of relevant areas the right to submit petitions to the United Nations General Assembly and the Trusteeship Council.</w:t>
      </w:r>
    </w:p>
    <w:p w:rsidR="0045709F" w:rsidRPr="00DC0C81" w:rsidRDefault="0045709F" w:rsidP="0045709F">
      <w:pPr>
        <w:pStyle w:val="Paragraphedeliste"/>
        <w:numPr>
          <w:ilvl w:val="0"/>
          <w:numId w:val="44"/>
        </w:numPr>
        <w:jc w:val="both"/>
        <w:rPr>
          <w:rFonts w:asciiTheme="majorBidi" w:hAnsiTheme="majorBidi" w:cstheme="majorBidi"/>
          <w:sz w:val="28"/>
          <w:szCs w:val="28"/>
          <w:lang w:val="en-US"/>
        </w:rPr>
      </w:pPr>
      <w:r w:rsidRPr="00DC0C81">
        <w:rPr>
          <w:rFonts w:asciiTheme="majorBidi" w:hAnsiTheme="majorBidi" w:cstheme="majorBidi"/>
          <w:sz w:val="28"/>
          <w:szCs w:val="28"/>
          <w:lang w:val="en-US"/>
        </w:rPr>
        <w:t>The Convention on the Prevention and Punishment of the Crime of Genocide.</w:t>
      </w:r>
    </w:p>
    <w:p w:rsidR="0045709F" w:rsidRPr="00DC0C81" w:rsidRDefault="0045709F" w:rsidP="0045709F">
      <w:pPr>
        <w:pStyle w:val="Paragraphedeliste"/>
        <w:numPr>
          <w:ilvl w:val="0"/>
          <w:numId w:val="44"/>
        </w:numPr>
        <w:jc w:val="both"/>
        <w:rPr>
          <w:rFonts w:asciiTheme="majorBidi" w:hAnsiTheme="majorBidi" w:cstheme="majorBidi"/>
          <w:sz w:val="28"/>
          <w:szCs w:val="28"/>
          <w:lang w:val="en-US"/>
        </w:rPr>
      </w:pPr>
      <w:r w:rsidRPr="00DC0C81">
        <w:rPr>
          <w:rFonts w:asciiTheme="majorBidi" w:hAnsiTheme="majorBidi" w:cstheme="majorBidi"/>
          <w:sz w:val="28"/>
          <w:szCs w:val="28"/>
          <w:lang w:val="en-US"/>
        </w:rPr>
        <w:lastRenderedPageBreak/>
        <w:t>The International Convention on the Protection of the Rights of All Migrant Workers and Members of Their Families.</w:t>
      </w:r>
    </w:p>
    <w:p w:rsidR="0045709F" w:rsidRDefault="0045709F" w:rsidP="00046B4F">
      <w:pPr>
        <w:jc w:val="both"/>
        <w:rPr>
          <w:rFonts w:asciiTheme="majorBidi" w:hAnsiTheme="majorBidi" w:cstheme="majorBidi"/>
          <w:sz w:val="28"/>
          <w:szCs w:val="28"/>
          <w:lang w:val="en-US"/>
        </w:rPr>
      </w:pPr>
      <w:r w:rsidRPr="00DC0C81">
        <w:rPr>
          <w:rFonts w:asciiTheme="majorBidi" w:hAnsiTheme="majorBidi" w:cstheme="majorBidi"/>
          <w:sz w:val="28"/>
          <w:szCs w:val="28"/>
          <w:lang w:val="en-US"/>
        </w:rPr>
        <w:t xml:space="preserve">Political and civil rights of individuals do not fall within the scope of international law, but they are limited to the natural and fundamental rights of humans. However, positive international law denies that individuals are international. </w:t>
      </w:r>
    </w:p>
    <w:p w:rsidR="001715B4" w:rsidRPr="001715B4" w:rsidRDefault="001715B4" w:rsidP="001715B4">
      <w:pPr>
        <w:jc w:val="both"/>
        <w:rPr>
          <w:rFonts w:asciiTheme="majorBidi" w:hAnsiTheme="majorBidi" w:cstheme="majorBidi"/>
          <w:b/>
          <w:bCs/>
          <w:sz w:val="28"/>
          <w:szCs w:val="28"/>
          <w:rtl/>
          <w:lang w:val="en-US"/>
        </w:rPr>
      </w:pPr>
      <w:r w:rsidRPr="001715B4">
        <w:rPr>
          <w:rFonts w:asciiTheme="majorBidi" w:hAnsiTheme="majorBidi" w:cstheme="majorBidi"/>
          <w:b/>
          <w:bCs/>
          <w:sz w:val="28"/>
          <w:szCs w:val="28"/>
          <w:lang w:val="en-US"/>
        </w:rPr>
        <w:t>2</w:t>
      </w:r>
      <w:r w:rsidRPr="001715B4">
        <w:rPr>
          <w:rFonts w:asciiTheme="majorBidi" w:hAnsiTheme="majorBidi" w:cstheme="majorBidi" w:hint="cs"/>
          <w:b/>
          <w:bCs/>
          <w:sz w:val="28"/>
          <w:szCs w:val="28"/>
          <w:rtl/>
          <w:lang w:val="en-US"/>
        </w:rPr>
        <w:t>.</w:t>
      </w:r>
      <w:r w:rsidRPr="001715B4">
        <w:rPr>
          <w:b/>
          <w:bCs/>
        </w:rPr>
        <w:t xml:space="preserve"> </w:t>
      </w:r>
      <w:r w:rsidRPr="001715B4">
        <w:rPr>
          <w:rFonts w:asciiTheme="majorBidi" w:hAnsiTheme="majorBidi" w:cstheme="majorBidi"/>
          <w:b/>
          <w:bCs/>
          <w:sz w:val="28"/>
          <w:szCs w:val="28"/>
          <w:lang w:val="en-US"/>
        </w:rPr>
        <w:t>multinational corporations</w:t>
      </w:r>
      <w:r w:rsidRPr="001715B4">
        <w:rPr>
          <w:rFonts w:asciiTheme="majorBidi" w:hAnsiTheme="majorBidi" w:cstheme="majorBidi" w:hint="cs"/>
          <w:b/>
          <w:bCs/>
          <w:sz w:val="28"/>
          <w:szCs w:val="28"/>
          <w:rtl/>
          <w:lang w:val="en-US"/>
        </w:rPr>
        <w:t>:</w:t>
      </w:r>
    </w:p>
    <w:p w:rsidR="001715B4" w:rsidRPr="001715B4" w:rsidRDefault="001715B4" w:rsidP="001715B4">
      <w:pPr>
        <w:rPr>
          <w:rFonts w:asciiTheme="majorBidi" w:hAnsiTheme="majorBidi" w:cstheme="majorBidi"/>
          <w:sz w:val="28"/>
          <w:szCs w:val="28"/>
          <w:lang w:val="en-US"/>
        </w:rPr>
      </w:pPr>
      <w:r w:rsidRPr="001715B4">
        <w:rPr>
          <w:rFonts w:asciiTheme="majorBidi" w:hAnsiTheme="majorBidi" w:cstheme="majorBidi"/>
          <w:sz w:val="28"/>
          <w:szCs w:val="28"/>
          <w:lang w:val="en-US"/>
        </w:rPr>
        <w:t>In international law, multinational corporations (MNCs) are considered commercial entities that operate in more than one country. There are legal issues related to multinational corporations, which may include:</w:t>
      </w:r>
    </w:p>
    <w:p w:rsidR="001715B4" w:rsidRPr="001715B4" w:rsidRDefault="001715B4" w:rsidP="001715B4">
      <w:pPr>
        <w:pStyle w:val="Paragraphedeliste"/>
        <w:numPr>
          <w:ilvl w:val="0"/>
          <w:numId w:val="46"/>
        </w:numPr>
        <w:rPr>
          <w:rFonts w:asciiTheme="majorBidi" w:hAnsiTheme="majorBidi" w:cstheme="majorBidi"/>
          <w:b/>
          <w:bCs/>
          <w:sz w:val="28"/>
          <w:szCs w:val="28"/>
          <w:lang w:val="en-US"/>
        </w:rPr>
      </w:pPr>
      <w:r w:rsidRPr="001715B4">
        <w:rPr>
          <w:rFonts w:asciiTheme="majorBidi" w:hAnsiTheme="majorBidi" w:cstheme="majorBidi"/>
          <w:b/>
          <w:bCs/>
          <w:sz w:val="28"/>
          <w:szCs w:val="28"/>
          <w:lang w:val="en-US"/>
        </w:rPr>
        <w:t>National Laws:</w:t>
      </w:r>
    </w:p>
    <w:p w:rsidR="001715B4" w:rsidRPr="001715B4" w:rsidRDefault="001715B4" w:rsidP="001715B4">
      <w:pPr>
        <w:rPr>
          <w:rFonts w:asciiTheme="majorBidi" w:hAnsiTheme="majorBidi" w:cstheme="majorBidi"/>
          <w:sz w:val="28"/>
          <w:szCs w:val="28"/>
          <w:lang w:val="en-US"/>
        </w:rPr>
      </w:pPr>
      <w:r w:rsidRPr="001715B4">
        <w:rPr>
          <w:rFonts w:asciiTheme="majorBidi" w:hAnsiTheme="majorBidi" w:cstheme="majorBidi"/>
          <w:sz w:val="28"/>
          <w:szCs w:val="28"/>
          <w:lang w:val="en-US"/>
        </w:rPr>
        <w:t>Incorporation and Local Legislation: Multinational corporations are subject to the laws of the countries in which they operate, and they must comply with local regulations and controls.</w:t>
      </w:r>
    </w:p>
    <w:p w:rsidR="001715B4" w:rsidRPr="00701802" w:rsidRDefault="001715B4" w:rsidP="00701802">
      <w:pPr>
        <w:pStyle w:val="Paragraphedeliste"/>
        <w:numPr>
          <w:ilvl w:val="0"/>
          <w:numId w:val="46"/>
        </w:numPr>
        <w:rPr>
          <w:rFonts w:asciiTheme="majorBidi" w:hAnsiTheme="majorBidi" w:cstheme="majorBidi"/>
          <w:b/>
          <w:bCs/>
          <w:sz w:val="28"/>
          <w:szCs w:val="28"/>
          <w:lang w:val="en-US"/>
        </w:rPr>
      </w:pPr>
      <w:r w:rsidRPr="00701802">
        <w:rPr>
          <w:rFonts w:asciiTheme="majorBidi" w:hAnsiTheme="majorBidi" w:cstheme="majorBidi"/>
          <w:b/>
          <w:bCs/>
          <w:sz w:val="28"/>
          <w:szCs w:val="28"/>
          <w:lang w:val="en-US"/>
        </w:rPr>
        <w:t>Taxation Issues:</w:t>
      </w:r>
    </w:p>
    <w:p w:rsidR="001715B4" w:rsidRPr="001715B4" w:rsidRDefault="001715B4" w:rsidP="001715B4">
      <w:pPr>
        <w:rPr>
          <w:rFonts w:asciiTheme="majorBidi" w:hAnsiTheme="majorBidi" w:cstheme="majorBidi"/>
          <w:sz w:val="28"/>
          <w:szCs w:val="28"/>
          <w:lang w:val="en-US"/>
        </w:rPr>
      </w:pPr>
      <w:r w:rsidRPr="001715B4">
        <w:rPr>
          <w:rFonts w:asciiTheme="majorBidi" w:hAnsiTheme="majorBidi" w:cstheme="majorBidi"/>
          <w:sz w:val="28"/>
          <w:szCs w:val="28"/>
          <w:lang w:val="en-US"/>
        </w:rPr>
        <w:t>International Tax Arrangements: Multinational corporations may face tax challenges due to their presence in multiple locations. There are international tax agreements that can affect how taxes are imposed on their profits.</w:t>
      </w:r>
    </w:p>
    <w:p w:rsidR="001715B4" w:rsidRPr="00701802" w:rsidRDefault="001715B4" w:rsidP="00701802">
      <w:pPr>
        <w:pStyle w:val="Paragraphedeliste"/>
        <w:numPr>
          <w:ilvl w:val="0"/>
          <w:numId w:val="46"/>
        </w:numPr>
        <w:rPr>
          <w:rFonts w:asciiTheme="majorBidi" w:hAnsiTheme="majorBidi" w:cstheme="majorBidi"/>
          <w:b/>
          <w:bCs/>
          <w:sz w:val="28"/>
          <w:szCs w:val="28"/>
          <w:lang w:val="en-US"/>
        </w:rPr>
      </w:pPr>
      <w:r w:rsidRPr="00701802">
        <w:rPr>
          <w:rFonts w:asciiTheme="majorBidi" w:hAnsiTheme="majorBidi" w:cstheme="majorBidi"/>
          <w:b/>
          <w:bCs/>
          <w:sz w:val="28"/>
          <w:szCs w:val="28"/>
          <w:lang w:val="en-US"/>
        </w:rPr>
        <w:t>Human Rights:</w:t>
      </w:r>
    </w:p>
    <w:p w:rsidR="001715B4" w:rsidRPr="001715B4" w:rsidRDefault="001715B4" w:rsidP="001715B4">
      <w:pPr>
        <w:rPr>
          <w:rFonts w:asciiTheme="majorBidi" w:hAnsiTheme="majorBidi" w:cstheme="majorBidi"/>
          <w:sz w:val="28"/>
          <w:szCs w:val="28"/>
          <w:lang w:val="en-US"/>
        </w:rPr>
      </w:pPr>
      <w:r w:rsidRPr="001715B4">
        <w:rPr>
          <w:rFonts w:asciiTheme="majorBidi" w:hAnsiTheme="majorBidi" w:cstheme="majorBidi"/>
          <w:sz w:val="28"/>
          <w:szCs w:val="28"/>
          <w:lang w:val="en-US"/>
        </w:rPr>
        <w:t>Legal Responsibility: In some cases, multinational corporations can be legally responsible for human rights violations in the countries where they operate.</w:t>
      </w:r>
    </w:p>
    <w:p w:rsidR="001715B4" w:rsidRPr="00701802" w:rsidRDefault="001715B4" w:rsidP="00701802">
      <w:pPr>
        <w:pStyle w:val="Paragraphedeliste"/>
        <w:numPr>
          <w:ilvl w:val="0"/>
          <w:numId w:val="46"/>
        </w:numPr>
        <w:rPr>
          <w:rFonts w:asciiTheme="majorBidi" w:hAnsiTheme="majorBidi" w:cstheme="majorBidi"/>
          <w:sz w:val="28"/>
          <w:szCs w:val="28"/>
          <w:lang w:val="en-US"/>
        </w:rPr>
      </w:pPr>
      <w:r w:rsidRPr="00701802">
        <w:rPr>
          <w:rFonts w:asciiTheme="majorBidi" w:hAnsiTheme="majorBidi" w:cstheme="majorBidi"/>
          <w:b/>
          <w:bCs/>
          <w:sz w:val="28"/>
          <w:szCs w:val="28"/>
          <w:lang w:val="en-US"/>
        </w:rPr>
        <w:t>International Contracting</w:t>
      </w:r>
      <w:r w:rsidRPr="00701802">
        <w:rPr>
          <w:rFonts w:asciiTheme="majorBidi" w:hAnsiTheme="majorBidi" w:cstheme="majorBidi"/>
          <w:sz w:val="28"/>
          <w:szCs w:val="28"/>
          <w:lang w:val="en-US"/>
        </w:rPr>
        <w:t>:</w:t>
      </w:r>
    </w:p>
    <w:p w:rsidR="001715B4" w:rsidRPr="001715B4" w:rsidRDefault="001715B4" w:rsidP="001715B4">
      <w:pPr>
        <w:rPr>
          <w:rFonts w:asciiTheme="majorBidi" w:hAnsiTheme="majorBidi" w:cstheme="majorBidi"/>
          <w:sz w:val="28"/>
          <w:szCs w:val="28"/>
          <w:lang w:val="en-US"/>
        </w:rPr>
      </w:pPr>
      <w:r w:rsidRPr="001715B4">
        <w:rPr>
          <w:rFonts w:asciiTheme="majorBidi" w:hAnsiTheme="majorBidi" w:cstheme="majorBidi"/>
          <w:sz w:val="28"/>
          <w:szCs w:val="28"/>
          <w:lang w:val="en-US"/>
        </w:rPr>
        <w:t>Agreements and Contracts: Multinational corporations enter into trade agreements and contracts with governments and individuals in different countries, and they must adhere to the terms of these agreements and contracts.</w:t>
      </w:r>
    </w:p>
    <w:p w:rsidR="001715B4" w:rsidRPr="00701802" w:rsidRDefault="00701802" w:rsidP="00701802">
      <w:pPr>
        <w:rPr>
          <w:rFonts w:asciiTheme="majorBidi" w:hAnsiTheme="majorBidi" w:cstheme="majorBidi"/>
          <w:b/>
          <w:bCs/>
          <w:sz w:val="28"/>
          <w:szCs w:val="28"/>
          <w:lang w:val="en-US"/>
        </w:rPr>
      </w:pPr>
      <w:r w:rsidRPr="00701802">
        <w:rPr>
          <w:rFonts w:asciiTheme="majorBidi" w:hAnsiTheme="majorBidi" w:cstheme="majorBidi"/>
          <w:b/>
          <w:bCs/>
          <w:sz w:val="28"/>
          <w:szCs w:val="28"/>
          <w:lang w:val="en-US"/>
        </w:rPr>
        <w:t>e) Environmental</w:t>
      </w:r>
      <w:r w:rsidR="001715B4" w:rsidRPr="00701802">
        <w:rPr>
          <w:rFonts w:asciiTheme="majorBidi" w:hAnsiTheme="majorBidi" w:cstheme="majorBidi"/>
          <w:b/>
          <w:bCs/>
          <w:sz w:val="28"/>
          <w:szCs w:val="28"/>
          <w:lang w:val="en-US"/>
        </w:rPr>
        <w:t xml:space="preserve"> Considerations:</w:t>
      </w:r>
    </w:p>
    <w:p w:rsidR="001715B4" w:rsidRPr="001715B4" w:rsidRDefault="001715B4" w:rsidP="001715B4">
      <w:pPr>
        <w:rPr>
          <w:rFonts w:asciiTheme="majorBidi" w:hAnsiTheme="majorBidi" w:cstheme="majorBidi"/>
          <w:sz w:val="28"/>
          <w:szCs w:val="28"/>
          <w:lang w:val="en-US"/>
        </w:rPr>
      </w:pPr>
      <w:r w:rsidRPr="001715B4">
        <w:rPr>
          <w:rFonts w:asciiTheme="majorBidi" w:hAnsiTheme="majorBidi" w:cstheme="majorBidi"/>
          <w:sz w:val="28"/>
          <w:szCs w:val="28"/>
          <w:lang w:val="en-US"/>
        </w:rPr>
        <w:t>Environmental Responsibility: Multinational corporations may face legal issues related to their im</w:t>
      </w:r>
      <w:bookmarkStart w:id="0" w:name="_GoBack"/>
      <w:bookmarkEnd w:id="0"/>
      <w:r w:rsidRPr="001715B4">
        <w:rPr>
          <w:rFonts w:asciiTheme="majorBidi" w:hAnsiTheme="majorBidi" w:cstheme="majorBidi"/>
          <w:sz w:val="28"/>
          <w:szCs w:val="28"/>
          <w:lang w:val="en-US"/>
        </w:rPr>
        <w:t>pact on the environment in the countries where they operate.</w:t>
      </w:r>
    </w:p>
    <w:p w:rsidR="001A47E4" w:rsidRPr="001A47E4" w:rsidRDefault="001715B4" w:rsidP="00701802">
      <w:pPr>
        <w:rPr>
          <w:rFonts w:asciiTheme="majorBidi" w:hAnsiTheme="majorBidi" w:cstheme="majorBidi"/>
          <w:sz w:val="28"/>
          <w:szCs w:val="28"/>
          <w:lang w:val="en-US"/>
        </w:rPr>
      </w:pPr>
      <w:r w:rsidRPr="001715B4">
        <w:rPr>
          <w:rFonts w:asciiTheme="majorBidi" w:hAnsiTheme="majorBidi" w:cstheme="majorBidi"/>
          <w:sz w:val="28"/>
          <w:szCs w:val="28"/>
          <w:lang w:val="en-US"/>
        </w:rPr>
        <w:t>Multinational corporations are required to comply with both international and national laws and may be held accountable before international courts in case of legal violations or causing harm.</w:t>
      </w:r>
    </w:p>
    <w:sectPr w:rsidR="001A47E4" w:rsidRPr="001A47E4" w:rsidSect="00C36E50">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238" w:rsidRDefault="00E34238" w:rsidP="009D4588">
      <w:pPr>
        <w:spacing w:after="0" w:line="240" w:lineRule="auto"/>
      </w:pPr>
      <w:r>
        <w:separator/>
      </w:r>
    </w:p>
  </w:endnote>
  <w:endnote w:type="continuationSeparator" w:id="0">
    <w:p w:rsidR="00E34238" w:rsidRDefault="00E34238"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701802">
          <w:rPr>
            <w:noProof/>
          </w:rPr>
          <w:t>2</w:t>
        </w:r>
        <w:r>
          <w:fldChar w:fldCharType="end"/>
        </w:r>
      </w:p>
    </w:sdtContent>
  </w:sdt>
  <w:p w:rsidR="009D4588" w:rsidRDefault="009D458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238" w:rsidRDefault="00E34238" w:rsidP="009D4588">
      <w:pPr>
        <w:spacing w:after="0" w:line="240" w:lineRule="auto"/>
      </w:pPr>
      <w:r>
        <w:separator/>
      </w:r>
    </w:p>
  </w:footnote>
  <w:footnote w:type="continuationSeparator" w:id="0">
    <w:p w:rsidR="00E34238" w:rsidRDefault="00E34238" w:rsidP="009D4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DA6"/>
    <w:multiLevelType w:val="hybridMultilevel"/>
    <w:tmpl w:val="BC940D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DB1592"/>
    <w:multiLevelType w:val="hybridMultilevel"/>
    <w:tmpl w:val="6A20BFC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F85CCA"/>
    <w:multiLevelType w:val="hybridMultilevel"/>
    <w:tmpl w:val="0694A9D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5427004"/>
    <w:multiLevelType w:val="hybridMultilevel"/>
    <w:tmpl w:val="FB8604E0"/>
    <w:lvl w:ilvl="0" w:tplc="727EBBC8">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5" w15:restartNumberingAfterBreak="0">
    <w:nsid w:val="09A81ABF"/>
    <w:multiLevelType w:val="hybridMultilevel"/>
    <w:tmpl w:val="211A4D0E"/>
    <w:lvl w:ilvl="0" w:tplc="A6BCE6D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E48242D"/>
    <w:multiLevelType w:val="hybridMultilevel"/>
    <w:tmpl w:val="285801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12BA11E8"/>
    <w:multiLevelType w:val="hybridMultilevel"/>
    <w:tmpl w:val="2AA45F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15:restartNumberingAfterBreak="0">
    <w:nsid w:val="20051DD4"/>
    <w:multiLevelType w:val="hybridMultilevel"/>
    <w:tmpl w:val="25EE6A1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AD56DC"/>
    <w:multiLevelType w:val="hybridMultilevel"/>
    <w:tmpl w:val="F4309EB2"/>
    <w:lvl w:ilvl="0" w:tplc="844E17DC">
      <w:start w:val="1"/>
      <w:numFmt w:val="lowerLetter"/>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20E3D18"/>
    <w:multiLevelType w:val="hybridMultilevel"/>
    <w:tmpl w:val="6E22AB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2B06B8E"/>
    <w:multiLevelType w:val="hybridMultilevel"/>
    <w:tmpl w:val="DA00E1D6"/>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15:restartNumberingAfterBreak="0">
    <w:nsid w:val="26DF0187"/>
    <w:multiLevelType w:val="hybridMultilevel"/>
    <w:tmpl w:val="5CF248D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70D5ACE"/>
    <w:multiLevelType w:val="hybridMultilevel"/>
    <w:tmpl w:val="62D04916"/>
    <w:lvl w:ilvl="0" w:tplc="6F5ECB2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37306D"/>
    <w:multiLevelType w:val="hybridMultilevel"/>
    <w:tmpl w:val="C0B80B60"/>
    <w:lvl w:ilvl="0" w:tplc="F96C48D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29DF1257"/>
    <w:multiLevelType w:val="multilevel"/>
    <w:tmpl w:val="966EA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B010411"/>
    <w:multiLevelType w:val="hybridMultilevel"/>
    <w:tmpl w:val="684E0B0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E7047D4"/>
    <w:multiLevelType w:val="hybridMultilevel"/>
    <w:tmpl w:val="85DA6D6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703217C"/>
    <w:multiLevelType w:val="hybridMultilevel"/>
    <w:tmpl w:val="8C0082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37A743EB"/>
    <w:multiLevelType w:val="hybridMultilevel"/>
    <w:tmpl w:val="4AB09E50"/>
    <w:lvl w:ilvl="0" w:tplc="F344287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3CCC2BF1"/>
    <w:multiLevelType w:val="hybridMultilevel"/>
    <w:tmpl w:val="8376CBD6"/>
    <w:lvl w:ilvl="0" w:tplc="6518D776">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3DB213FC"/>
    <w:multiLevelType w:val="hybridMultilevel"/>
    <w:tmpl w:val="72D86344"/>
    <w:lvl w:ilvl="0" w:tplc="B91AA36E">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3DE95F78"/>
    <w:multiLevelType w:val="hybridMultilevel"/>
    <w:tmpl w:val="B3240FD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E520611"/>
    <w:multiLevelType w:val="hybridMultilevel"/>
    <w:tmpl w:val="D654F8F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FA6094C"/>
    <w:multiLevelType w:val="hybridMultilevel"/>
    <w:tmpl w:val="BF4C5B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B655F"/>
    <w:multiLevelType w:val="hybridMultilevel"/>
    <w:tmpl w:val="6D26E94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28" w15:restartNumberingAfterBreak="0">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DC54664"/>
    <w:multiLevelType w:val="hybridMultilevel"/>
    <w:tmpl w:val="071AD9D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E321B14"/>
    <w:multiLevelType w:val="hybridMultilevel"/>
    <w:tmpl w:val="584E30B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952732A"/>
    <w:multiLevelType w:val="hybridMultilevel"/>
    <w:tmpl w:val="195EA8DA"/>
    <w:lvl w:ilvl="0" w:tplc="313640EC">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5957332B"/>
    <w:multiLevelType w:val="hybridMultilevel"/>
    <w:tmpl w:val="FFCCFC4E"/>
    <w:lvl w:ilvl="0" w:tplc="88B2904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5CE1743E"/>
    <w:multiLevelType w:val="hybridMultilevel"/>
    <w:tmpl w:val="9306C3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EA10B55"/>
    <w:multiLevelType w:val="hybridMultilevel"/>
    <w:tmpl w:val="CE66D81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F230ED4"/>
    <w:multiLevelType w:val="hybridMultilevel"/>
    <w:tmpl w:val="3BAE15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70E633B"/>
    <w:multiLevelType w:val="hybridMultilevel"/>
    <w:tmpl w:val="49581CE6"/>
    <w:lvl w:ilvl="0" w:tplc="6F5ECB2E">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68D90BC0"/>
    <w:multiLevelType w:val="hybridMultilevel"/>
    <w:tmpl w:val="1B76D814"/>
    <w:lvl w:ilvl="0" w:tplc="28E441D2">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69A65874"/>
    <w:multiLevelType w:val="hybridMultilevel"/>
    <w:tmpl w:val="1FCE893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A5F14ED"/>
    <w:multiLevelType w:val="hybridMultilevel"/>
    <w:tmpl w:val="F5960F6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6A806BEC"/>
    <w:multiLevelType w:val="hybridMultilevel"/>
    <w:tmpl w:val="CF1E4108"/>
    <w:lvl w:ilvl="0" w:tplc="6BC49C46">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6CEB3541"/>
    <w:multiLevelType w:val="hybridMultilevel"/>
    <w:tmpl w:val="9E12AC0E"/>
    <w:lvl w:ilvl="0" w:tplc="6F5ECB2E">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6E6E3B88"/>
    <w:multiLevelType w:val="hybridMultilevel"/>
    <w:tmpl w:val="415CE3F2"/>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701E7044"/>
    <w:multiLevelType w:val="hybridMultilevel"/>
    <w:tmpl w:val="68BEDA5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713F5565"/>
    <w:multiLevelType w:val="hybridMultilevel"/>
    <w:tmpl w:val="AB8A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2D11744"/>
    <w:multiLevelType w:val="hybridMultilevel"/>
    <w:tmpl w:val="5DB8D0A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74B4946"/>
    <w:multiLevelType w:val="hybridMultilevel"/>
    <w:tmpl w:val="B7A83DC4"/>
    <w:lvl w:ilvl="0" w:tplc="25989A4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1"/>
  </w:num>
  <w:num w:numId="4">
    <w:abstractNumId w:val="8"/>
  </w:num>
  <w:num w:numId="5">
    <w:abstractNumId w:val="28"/>
  </w:num>
  <w:num w:numId="6">
    <w:abstractNumId w:val="47"/>
  </w:num>
  <w:num w:numId="7">
    <w:abstractNumId w:val="31"/>
  </w:num>
  <w:num w:numId="8">
    <w:abstractNumId w:val="35"/>
  </w:num>
  <w:num w:numId="9">
    <w:abstractNumId w:val="1"/>
  </w:num>
  <w:num w:numId="10">
    <w:abstractNumId w:val="14"/>
  </w:num>
  <w:num w:numId="11">
    <w:abstractNumId w:val="45"/>
  </w:num>
  <w:num w:numId="12">
    <w:abstractNumId w:val="6"/>
  </w:num>
  <w:num w:numId="13">
    <w:abstractNumId w:val="34"/>
  </w:num>
  <w:num w:numId="14">
    <w:abstractNumId w:val="12"/>
  </w:num>
  <w:num w:numId="15">
    <w:abstractNumId w:val="20"/>
  </w:num>
  <w:num w:numId="16">
    <w:abstractNumId w:val="33"/>
  </w:num>
  <w:num w:numId="17">
    <w:abstractNumId w:val="19"/>
  </w:num>
  <w:num w:numId="18">
    <w:abstractNumId w:val="23"/>
  </w:num>
  <w:num w:numId="19">
    <w:abstractNumId w:val="5"/>
  </w:num>
  <w:num w:numId="20">
    <w:abstractNumId w:val="41"/>
  </w:num>
  <w:num w:numId="21">
    <w:abstractNumId w:val="29"/>
  </w:num>
  <w:num w:numId="22">
    <w:abstractNumId w:val="32"/>
  </w:num>
  <w:num w:numId="23">
    <w:abstractNumId w:val="16"/>
  </w:num>
  <w:num w:numId="24">
    <w:abstractNumId w:val="38"/>
  </w:num>
  <w:num w:numId="25">
    <w:abstractNumId w:val="39"/>
  </w:num>
  <w:num w:numId="26">
    <w:abstractNumId w:val="17"/>
  </w:num>
  <w:num w:numId="27">
    <w:abstractNumId w:val="7"/>
  </w:num>
  <w:num w:numId="28">
    <w:abstractNumId w:val="25"/>
  </w:num>
  <w:num w:numId="29">
    <w:abstractNumId w:val="2"/>
  </w:num>
  <w:num w:numId="30">
    <w:abstractNumId w:val="22"/>
  </w:num>
  <w:num w:numId="31">
    <w:abstractNumId w:val="46"/>
  </w:num>
  <w:num w:numId="32">
    <w:abstractNumId w:val="40"/>
  </w:num>
  <w:num w:numId="33">
    <w:abstractNumId w:val="37"/>
  </w:num>
  <w:num w:numId="34">
    <w:abstractNumId w:val="24"/>
  </w:num>
  <w:num w:numId="35">
    <w:abstractNumId w:val="3"/>
  </w:num>
  <w:num w:numId="36">
    <w:abstractNumId w:val="36"/>
  </w:num>
  <w:num w:numId="37">
    <w:abstractNumId w:val="13"/>
  </w:num>
  <w:num w:numId="38">
    <w:abstractNumId w:val="18"/>
  </w:num>
  <w:num w:numId="39">
    <w:abstractNumId w:val="43"/>
  </w:num>
  <w:num w:numId="40">
    <w:abstractNumId w:val="30"/>
  </w:num>
  <w:num w:numId="41">
    <w:abstractNumId w:val="15"/>
  </w:num>
  <w:num w:numId="42">
    <w:abstractNumId w:val="42"/>
  </w:num>
  <w:num w:numId="43">
    <w:abstractNumId w:val="0"/>
  </w:num>
  <w:num w:numId="44">
    <w:abstractNumId w:val="11"/>
  </w:num>
  <w:num w:numId="45">
    <w:abstractNumId w:val="44"/>
  </w:num>
  <w:num w:numId="46">
    <w:abstractNumId w:val="10"/>
  </w:num>
  <w:num w:numId="47">
    <w:abstractNumId w:val="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02948"/>
    <w:rsid w:val="00004C22"/>
    <w:rsid w:val="00010438"/>
    <w:rsid w:val="0001655F"/>
    <w:rsid w:val="0002040D"/>
    <w:rsid w:val="00030480"/>
    <w:rsid w:val="00036AEE"/>
    <w:rsid w:val="000432A0"/>
    <w:rsid w:val="00046B4F"/>
    <w:rsid w:val="00050055"/>
    <w:rsid w:val="00050843"/>
    <w:rsid w:val="000510F2"/>
    <w:rsid w:val="00060755"/>
    <w:rsid w:val="0006424C"/>
    <w:rsid w:val="000847EA"/>
    <w:rsid w:val="000A550D"/>
    <w:rsid w:val="000A77FE"/>
    <w:rsid w:val="000B6124"/>
    <w:rsid w:val="000C2503"/>
    <w:rsid w:val="000C69D7"/>
    <w:rsid w:val="000D2AB0"/>
    <w:rsid w:val="000F04FF"/>
    <w:rsid w:val="000F588A"/>
    <w:rsid w:val="000F68BF"/>
    <w:rsid w:val="00101BB7"/>
    <w:rsid w:val="001211C3"/>
    <w:rsid w:val="00122AA8"/>
    <w:rsid w:val="001269CB"/>
    <w:rsid w:val="001312EC"/>
    <w:rsid w:val="0013611E"/>
    <w:rsid w:val="00144A82"/>
    <w:rsid w:val="00150B9F"/>
    <w:rsid w:val="001535E7"/>
    <w:rsid w:val="001557DF"/>
    <w:rsid w:val="001577E4"/>
    <w:rsid w:val="00160696"/>
    <w:rsid w:val="00164CAE"/>
    <w:rsid w:val="001715B4"/>
    <w:rsid w:val="0017774A"/>
    <w:rsid w:val="00184506"/>
    <w:rsid w:val="001870CD"/>
    <w:rsid w:val="00187204"/>
    <w:rsid w:val="001A47E4"/>
    <w:rsid w:val="001A61D7"/>
    <w:rsid w:val="001B6252"/>
    <w:rsid w:val="001C0C71"/>
    <w:rsid w:val="001C25BB"/>
    <w:rsid w:val="001C433F"/>
    <w:rsid w:val="001D3F7C"/>
    <w:rsid w:val="001E38B0"/>
    <w:rsid w:val="001F7270"/>
    <w:rsid w:val="00203DB5"/>
    <w:rsid w:val="002133D6"/>
    <w:rsid w:val="00221923"/>
    <w:rsid w:val="00225B15"/>
    <w:rsid w:val="002269E0"/>
    <w:rsid w:val="00232802"/>
    <w:rsid w:val="002343A5"/>
    <w:rsid w:val="00242DAF"/>
    <w:rsid w:val="002443CA"/>
    <w:rsid w:val="0024772E"/>
    <w:rsid w:val="00251B1D"/>
    <w:rsid w:val="002578E7"/>
    <w:rsid w:val="00264ABC"/>
    <w:rsid w:val="00266C8C"/>
    <w:rsid w:val="00270781"/>
    <w:rsid w:val="002710F2"/>
    <w:rsid w:val="00277D97"/>
    <w:rsid w:val="0029109D"/>
    <w:rsid w:val="002A4A29"/>
    <w:rsid w:val="002A657A"/>
    <w:rsid w:val="002A7D64"/>
    <w:rsid w:val="002D0B02"/>
    <w:rsid w:val="002D10E0"/>
    <w:rsid w:val="002D7CC2"/>
    <w:rsid w:val="002E1D83"/>
    <w:rsid w:val="002E3EFA"/>
    <w:rsid w:val="002F3B06"/>
    <w:rsid w:val="0031330F"/>
    <w:rsid w:val="003231B9"/>
    <w:rsid w:val="00332F32"/>
    <w:rsid w:val="00333673"/>
    <w:rsid w:val="003360D8"/>
    <w:rsid w:val="003360F8"/>
    <w:rsid w:val="00347490"/>
    <w:rsid w:val="003573E8"/>
    <w:rsid w:val="003708E2"/>
    <w:rsid w:val="00377A20"/>
    <w:rsid w:val="00390AF8"/>
    <w:rsid w:val="0039550E"/>
    <w:rsid w:val="00397CE5"/>
    <w:rsid w:val="003B1482"/>
    <w:rsid w:val="003C4FC3"/>
    <w:rsid w:val="003D2E6C"/>
    <w:rsid w:val="003D7259"/>
    <w:rsid w:val="003D792E"/>
    <w:rsid w:val="003E344D"/>
    <w:rsid w:val="003E73B3"/>
    <w:rsid w:val="003F5691"/>
    <w:rsid w:val="003F6E10"/>
    <w:rsid w:val="003F765F"/>
    <w:rsid w:val="0040175A"/>
    <w:rsid w:val="00406C8C"/>
    <w:rsid w:val="00413790"/>
    <w:rsid w:val="00417D40"/>
    <w:rsid w:val="00426736"/>
    <w:rsid w:val="00426A51"/>
    <w:rsid w:val="004319E2"/>
    <w:rsid w:val="00434944"/>
    <w:rsid w:val="004425A1"/>
    <w:rsid w:val="00442718"/>
    <w:rsid w:val="00447109"/>
    <w:rsid w:val="00450D5A"/>
    <w:rsid w:val="0045709F"/>
    <w:rsid w:val="00460011"/>
    <w:rsid w:val="00474602"/>
    <w:rsid w:val="00476635"/>
    <w:rsid w:val="00494F98"/>
    <w:rsid w:val="004D1662"/>
    <w:rsid w:val="004D1905"/>
    <w:rsid w:val="004D4BDD"/>
    <w:rsid w:val="004E2AFF"/>
    <w:rsid w:val="004E5546"/>
    <w:rsid w:val="004F1E5A"/>
    <w:rsid w:val="0050784D"/>
    <w:rsid w:val="005137C9"/>
    <w:rsid w:val="00515E43"/>
    <w:rsid w:val="005320C7"/>
    <w:rsid w:val="00540A89"/>
    <w:rsid w:val="00541782"/>
    <w:rsid w:val="00553F05"/>
    <w:rsid w:val="00563F7A"/>
    <w:rsid w:val="0058405A"/>
    <w:rsid w:val="00596AA7"/>
    <w:rsid w:val="005C73CE"/>
    <w:rsid w:val="005E011B"/>
    <w:rsid w:val="005E5AAB"/>
    <w:rsid w:val="00643472"/>
    <w:rsid w:val="0064385B"/>
    <w:rsid w:val="00647386"/>
    <w:rsid w:val="006474C1"/>
    <w:rsid w:val="0066265F"/>
    <w:rsid w:val="00665A8B"/>
    <w:rsid w:val="00667682"/>
    <w:rsid w:val="00671EAB"/>
    <w:rsid w:val="0067513D"/>
    <w:rsid w:val="00684F61"/>
    <w:rsid w:val="00691863"/>
    <w:rsid w:val="006947AC"/>
    <w:rsid w:val="00696216"/>
    <w:rsid w:val="006A3301"/>
    <w:rsid w:val="006B441A"/>
    <w:rsid w:val="006B5542"/>
    <w:rsid w:val="006B685C"/>
    <w:rsid w:val="006D4434"/>
    <w:rsid w:val="006D461F"/>
    <w:rsid w:val="006F2943"/>
    <w:rsid w:val="006F4A9C"/>
    <w:rsid w:val="00701802"/>
    <w:rsid w:val="00703E64"/>
    <w:rsid w:val="00720306"/>
    <w:rsid w:val="00723566"/>
    <w:rsid w:val="007354EC"/>
    <w:rsid w:val="0074155D"/>
    <w:rsid w:val="007440DE"/>
    <w:rsid w:val="00744A71"/>
    <w:rsid w:val="00756D85"/>
    <w:rsid w:val="00757E0F"/>
    <w:rsid w:val="007748B7"/>
    <w:rsid w:val="00790495"/>
    <w:rsid w:val="00795837"/>
    <w:rsid w:val="007A00DA"/>
    <w:rsid w:val="007C280B"/>
    <w:rsid w:val="007E1007"/>
    <w:rsid w:val="007E2C48"/>
    <w:rsid w:val="007E61B7"/>
    <w:rsid w:val="008073C8"/>
    <w:rsid w:val="00811E39"/>
    <w:rsid w:val="0081519B"/>
    <w:rsid w:val="00837727"/>
    <w:rsid w:val="00840F26"/>
    <w:rsid w:val="0084727C"/>
    <w:rsid w:val="0085189F"/>
    <w:rsid w:val="008531BD"/>
    <w:rsid w:val="00863A31"/>
    <w:rsid w:val="008709C5"/>
    <w:rsid w:val="00870EF9"/>
    <w:rsid w:val="00892E9D"/>
    <w:rsid w:val="00892FBF"/>
    <w:rsid w:val="008B0893"/>
    <w:rsid w:val="008D093F"/>
    <w:rsid w:val="008D582B"/>
    <w:rsid w:val="008D65E7"/>
    <w:rsid w:val="008D7447"/>
    <w:rsid w:val="00904DC3"/>
    <w:rsid w:val="0092618D"/>
    <w:rsid w:val="00930FF0"/>
    <w:rsid w:val="00945AF8"/>
    <w:rsid w:val="00955A24"/>
    <w:rsid w:val="00964CD7"/>
    <w:rsid w:val="00965A44"/>
    <w:rsid w:val="00965E31"/>
    <w:rsid w:val="0097193D"/>
    <w:rsid w:val="0099114A"/>
    <w:rsid w:val="0099439A"/>
    <w:rsid w:val="009A3707"/>
    <w:rsid w:val="009A63D6"/>
    <w:rsid w:val="009B653B"/>
    <w:rsid w:val="009B71E8"/>
    <w:rsid w:val="009B744B"/>
    <w:rsid w:val="009C6382"/>
    <w:rsid w:val="009D4588"/>
    <w:rsid w:val="009D6B14"/>
    <w:rsid w:val="009E100C"/>
    <w:rsid w:val="009E30DE"/>
    <w:rsid w:val="009F2136"/>
    <w:rsid w:val="00A03885"/>
    <w:rsid w:val="00A06983"/>
    <w:rsid w:val="00A076B5"/>
    <w:rsid w:val="00A3626D"/>
    <w:rsid w:val="00A63AB6"/>
    <w:rsid w:val="00A665C1"/>
    <w:rsid w:val="00A75554"/>
    <w:rsid w:val="00A75FCA"/>
    <w:rsid w:val="00A90FB1"/>
    <w:rsid w:val="00A92A07"/>
    <w:rsid w:val="00AA4D43"/>
    <w:rsid w:val="00AC78DB"/>
    <w:rsid w:val="00AD3753"/>
    <w:rsid w:val="00AD56F8"/>
    <w:rsid w:val="00AE5057"/>
    <w:rsid w:val="00AE6EC5"/>
    <w:rsid w:val="00AF0781"/>
    <w:rsid w:val="00B007B7"/>
    <w:rsid w:val="00B01836"/>
    <w:rsid w:val="00B0407A"/>
    <w:rsid w:val="00B1418D"/>
    <w:rsid w:val="00B27042"/>
    <w:rsid w:val="00B3372E"/>
    <w:rsid w:val="00B552D8"/>
    <w:rsid w:val="00B57577"/>
    <w:rsid w:val="00B64B9C"/>
    <w:rsid w:val="00B776D6"/>
    <w:rsid w:val="00B90E96"/>
    <w:rsid w:val="00B910B3"/>
    <w:rsid w:val="00B9616A"/>
    <w:rsid w:val="00BA620B"/>
    <w:rsid w:val="00BB1B80"/>
    <w:rsid w:val="00BB216C"/>
    <w:rsid w:val="00BD18AC"/>
    <w:rsid w:val="00BD2AC2"/>
    <w:rsid w:val="00BF5ACD"/>
    <w:rsid w:val="00BF741A"/>
    <w:rsid w:val="00C00A73"/>
    <w:rsid w:val="00C00F4B"/>
    <w:rsid w:val="00C033E8"/>
    <w:rsid w:val="00C15915"/>
    <w:rsid w:val="00C23DD5"/>
    <w:rsid w:val="00C36E50"/>
    <w:rsid w:val="00C61FEA"/>
    <w:rsid w:val="00C71C54"/>
    <w:rsid w:val="00C74A3C"/>
    <w:rsid w:val="00C83441"/>
    <w:rsid w:val="00C87392"/>
    <w:rsid w:val="00C938D1"/>
    <w:rsid w:val="00C9480A"/>
    <w:rsid w:val="00CA2D67"/>
    <w:rsid w:val="00CB6125"/>
    <w:rsid w:val="00CE0E21"/>
    <w:rsid w:val="00CE170A"/>
    <w:rsid w:val="00CE3ED0"/>
    <w:rsid w:val="00CE463E"/>
    <w:rsid w:val="00CE77EE"/>
    <w:rsid w:val="00CF201F"/>
    <w:rsid w:val="00CF2157"/>
    <w:rsid w:val="00CF2E3D"/>
    <w:rsid w:val="00CF6B16"/>
    <w:rsid w:val="00D12B00"/>
    <w:rsid w:val="00D14C2D"/>
    <w:rsid w:val="00D162A5"/>
    <w:rsid w:val="00D232B6"/>
    <w:rsid w:val="00D36B1C"/>
    <w:rsid w:val="00D372CA"/>
    <w:rsid w:val="00D41680"/>
    <w:rsid w:val="00D43A70"/>
    <w:rsid w:val="00D6684F"/>
    <w:rsid w:val="00D8137A"/>
    <w:rsid w:val="00D822E7"/>
    <w:rsid w:val="00D87B79"/>
    <w:rsid w:val="00D95C21"/>
    <w:rsid w:val="00DB4A8C"/>
    <w:rsid w:val="00DB7753"/>
    <w:rsid w:val="00DC077E"/>
    <w:rsid w:val="00DC0C81"/>
    <w:rsid w:val="00DD3EFC"/>
    <w:rsid w:val="00DE3D89"/>
    <w:rsid w:val="00DE59C6"/>
    <w:rsid w:val="00DF0C4A"/>
    <w:rsid w:val="00E34238"/>
    <w:rsid w:val="00E36D3C"/>
    <w:rsid w:val="00E41954"/>
    <w:rsid w:val="00E6198C"/>
    <w:rsid w:val="00E669EE"/>
    <w:rsid w:val="00E72166"/>
    <w:rsid w:val="00E93481"/>
    <w:rsid w:val="00E96D44"/>
    <w:rsid w:val="00EA13ED"/>
    <w:rsid w:val="00EA3124"/>
    <w:rsid w:val="00EA778D"/>
    <w:rsid w:val="00EB1542"/>
    <w:rsid w:val="00EB3485"/>
    <w:rsid w:val="00EB75A0"/>
    <w:rsid w:val="00EB798A"/>
    <w:rsid w:val="00EC0F39"/>
    <w:rsid w:val="00EC16EC"/>
    <w:rsid w:val="00ED20AF"/>
    <w:rsid w:val="00EE5947"/>
    <w:rsid w:val="00F15F29"/>
    <w:rsid w:val="00F431D2"/>
    <w:rsid w:val="00F44107"/>
    <w:rsid w:val="00F4660F"/>
    <w:rsid w:val="00F46D2F"/>
    <w:rsid w:val="00F7188E"/>
    <w:rsid w:val="00F86B2A"/>
    <w:rsid w:val="00F90F43"/>
    <w:rsid w:val="00F95FE1"/>
    <w:rsid w:val="00FA0DD7"/>
    <w:rsid w:val="00FA789A"/>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5DA3"/>
  <w15:docId w15:val="{056B1522-B5DD-4D0B-9AA2-746E6634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2</Pages>
  <Words>537</Words>
  <Characters>2955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PC ORIGINAL</cp:lastModifiedBy>
  <cp:revision>341</cp:revision>
  <cp:lastPrinted>2023-11-29T09:29:00Z</cp:lastPrinted>
  <dcterms:created xsi:type="dcterms:W3CDTF">2020-03-30T14:44:00Z</dcterms:created>
  <dcterms:modified xsi:type="dcterms:W3CDTF">2023-12-16T19:59:00Z</dcterms:modified>
</cp:coreProperties>
</file>