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CD42" w14:textId="6764BB6F" w:rsidR="00BE66C2" w:rsidRDefault="00AD6F2F" w:rsidP="00AD6F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6F2F">
        <w:rPr>
          <w:rFonts w:ascii="Times New Roman" w:hAnsi="Times New Roman" w:cs="Times New Roman"/>
          <w:b/>
          <w:bCs/>
          <w:sz w:val="32"/>
          <w:szCs w:val="32"/>
        </w:rPr>
        <w:t>Teaching Reading in the Competency-Based Approach</w:t>
      </w:r>
    </w:p>
    <w:p w14:paraId="072CB73D" w14:textId="184DFF11" w:rsidR="004241C2" w:rsidRDefault="004241C2" w:rsidP="00AD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D6F2F">
        <w:rPr>
          <w:rFonts w:ascii="Times New Roman" w:hAnsi="Times New Roman" w:cs="Times New Roman"/>
          <w:sz w:val="28"/>
          <w:szCs w:val="28"/>
        </w:rPr>
        <w:t xml:space="preserve">The objective of teaching reading in the Competency-Based Approach is not only understanding texts but using the reading skill effectively in real-life tasks. The teaching objectives should go beyond the level of comprehension to enable students develop competencies </w:t>
      </w:r>
      <w:r>
        <w:rPr>
          <w:rFonts w:ascii="Times New Roman" w:hAnsi="Times New Roman" w:cs="Times New Roman"/>
          <w:sz w:val="28"/>
          <w:szCs w:val="28"/>
        </w:rPr>
        <w:t>for actual use in reading real material. So, the right question to ask is not “How can students understand a text?” but “What will students be able to do after reading?”</w:t>
      </w:r>
    </w:p>
    <w:p w14:paraId="1EDA6EB9" w14:textId="2DFDD19D" w:rsidR="004241C2" w:rsidRDefault="004241C2" w:rsidP="00AD6F2F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4241C2">
        <w:rPr>
          <w:rFonts w:ascii="Times New Roman" w:hAnsi="Times New Roman" w:cs="Times New Roman"/>
          <w:color w:val="EE0000"/>
          <w:sz w:val="28"/>
          <w:szCs w:val="28"/>
        </w:rPr>
        <w:t>The Use of Authentic Teaching Material:</w:t>
      </w:r>
    </w:p>
    <w:p w14:paraId="035A1ACC" w14:textId="0BD27C87" w:rsidR="004241C2" w:rsidRDefault="004241C2" w:rsidP="00AD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Teaching reading in the CBA uses authentic reading </w:t>
      </w:r>
      <w:r w:rsidR="00CD66D5">
        <w:rPr>
          <w:rFonts w:ascii="Times New Roman" w:hAnsi="Times New Roman" w:cs="Times New Roman"/>
          <w:sz w:val="28"/>
          <w:szCs w:val="28"/>
        </w:rPr>
        <w:t>material as support. These texts expose learners to real-world language and should not be changed. Examples include:</w:t>
      </w:r>
    </w:p>
    <w:p w14:paraId="0C572530" w14:textId="43F120CA" w:rsidR="00CD66D5" w:rsidRDefault="00CD66D5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Printed and online academic articles</w:t>
      </w:r>
    </w:p>
    <w:p w14:paraId="0D497F5B" w14:textId="1483C8B4" w:rsidR="00CD66D5" w:rsidRDefault="00CD66D5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News articles</w:t>
      </w:r>
    </w:p>
    <w:p w14:paraId="15B3226D" w14:textId="42E07B2B" w:rsidR="00CD66D5" w:rsidRDefault="00543209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Advertisements</w:t>
      </w:r>
    </w:p>
    <w:p w14:paraId="2FB85E0B" w14:textId="77777777" w:rsidR="00CD66D5" w:rsidRDefault="00CD66D5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Emails</w:t>
      </w:r>
    </w:p>
    <w:p w14:paraId="1F561EBA" w14:textId="77777777" w:rsidR="00CD66D5" w:rsidRDefault="00CD66D5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Notices and announcements</w:t>
      </w:r>
    </w:p>
    <w:p w14:paraId="41CEAF5C" w14:textId="77777777" w:rsidR="00CD66D5" w:rsidRDefault="00CD66D5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Texts from books</w:t>
      </w:r>
    </w:p>
    <w:p w14:paraId="35CC084C" w14:textId="7FC78DF3" w:rsidR="00CD66D5" w:rsidRDefault="00890458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Products’ g</w:t>
      </w:r>
      <w:r w:rsidR="00CD66D5">
        <w:rPr>
          <w:rFonts w:ascii="Times New Roman" w:hAnsi="Times New Roman" w:cs="Times New Roman"/>
          <w:sz w:val="28"/>
          <w:szCs w:val="28"/>
        </w:rPr>
        <w:t>uides and manuals</w:t>
      </w:r>
    </w:p>
    <w:p w14:paraId="32AD90E4" w14:textId="029C33B7" w:rsidR="00CD66D5" w:rsidRDefault="00543209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Blog posts</w:t>
      </w:r>
      <w:r w:rsidR="00CD66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7C3B9" w14:textId="3BAB19A4" w:rsidR="006E2B1D" w:rsidRDefault="00CD66D5" w:rsidP="00CD66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Literary texts </w:t>
      </w:r>
      <w:r w:rsidR="006E2B1D">
        <w:rPr>
          <w:rFonts w:ascii="Times New Roman" w:hAnsi="Times New Roman" w:cs="Times New Roman"/>
          <w:sz w:val="28"/>
          <w:szCs w:val="28"/>
        </w:rPr>
        <w:t>(short</w:t>
      </w:r>
      <w:r>
        <w:rPr>
          <w:rFonts w:ascii="Times New Roman" w:hAnsi="Times New Roman" w:cs="Times New Roman"/>
          <w:sz w:val="28"/>
          <w:szCs w:val="28"/>
        </w:rPr>
        <w:t xml:space="preserve"> stories, excerpts from </w:t>
      </w:r>
      <w:r w:rsidR="006E2B1D">
        <w:rPr>
          <w:rFonts w:ascii="Times New Roman" w:hAnsi="Times New Roman" w:cs="Times New Roman"/>
          <w:sz w:val="28"/>
          <w:szCs w:val="28"/>
        </w:rPr>
        <w:t>novels)</w:t>
      </w:r>
    </w:p>
    <w:p w14:paraId="1342F5E1" w14:textId="4EE0874F" w:rsidR="00CD66D5" w:rsidRDefault="006E2B1D" w:rsidP="006E2B1D">
      <w:pPr>
        <w:rPr>
          <w:rFonts w:ascii="Times New Roman" w:hAnsi="Times New Roman" w:cs="Times New Roman"/>
          <w:color w:val="EE0000"/>
          <w:sz w:val="28"/>
          <w:szCs w:val="28"/>
        </w:rPr>
      </w:pPr>
      <w:r w:rsidRPr="006E2B1D">
        <w:rPr>
          <w:rFonts w:ascii="Times New Roman" w:hAnsi="Times New Roman" w:cs="Times New Roman"/>
          <w:color w:val="EE0000"/>
          <w:sz w:val="28"/>
          <w:szCs w:val="28"/>
        </w:rPr>
        <w:t>Structure of a CBA-</w:t>
      </w:r>
      <w:r w:rsidR="00890458">
        <w:rPr>
          <w:rFonts w:ascii="Times New Roman" w:hAnsi="Times New Roman" w:cs="Times New Roman"/>
          <w:color w:val="EE0000"/>
          <w:sz w:val="28"/>
          <w:szCs w:val="28"/>
        </w:rPr>
        <w:t>B</w:t>
      </w:r>
      <w:r w:rsidRPr="006E2B1D">
        <w:rPr>
          <w:rFonts w:ascii="Times New Roman" w:hAnsi="Times New Roman" w:cs="Times New Roman"/>
          <w:color w:val="EE0000"/>
          <w:sz w:val="28"/>
          <w:szCs w:val="28"/>
        </w:rPr>
        <w:t xml:space="preserve">ased </w:t>
      </w:r>
      <w:r w:rsidR="00890458">
        <w:rPr>
          <w:rFonts w:ascii="Times New Roman" w:hAnsi="Times New Roman" w:cs="Times New Roman"/>
          <w:color w:val="EE0000"/>
          <w:sz w:val="28"/>
          <w:szCs w:val="28"/>
        </w:rPr>
        <w:t>R</w:t>
      </w:r>
      <w:r w:rsidRPr="006E2B1D">
        <w:rPr>
          <w:rFonts w:ascii="Times New Roman" w:hAnsi="Times New Roman" w:cs="Times New Roman"/>
          <w:color w:val="EE0000"/>
          <w:sz w:val="28"/>
          <w:szCs w:val="28"/>
        </w:rPr>
        <w:t xml:space="preserve">eading </w:t>
      </w:r>
      <w:r w:rsidR="00890458">
        <w:rPr>
          <w:rFonts w:ascii="Times New Roman" w:hAnsi="Times New Roman" w:cs="Times New Roman"/>
          <w:color w:val="EE0000"/>
          <w:sz w:val="28"/>
          <w:szCs w:val="28"/>
        </w:rPr>
        <w:t>L</w:t>
      </w:r>
      <w:r w:rsidRPr="006E2B1D">
        <w:rPr>
          <w:rFonts w:ascii="Times New Roman" w:hAnsi="Times New Roman" w:cs="Times New Roman"/>
          <w:color w:val="EE0000"/>
          <w:sz w:val="28"/>
          <w:szCs w:val="28"/>
        </w:rPr>
        <w:t>esson:</w:t>
      </w:r>
      <w:r w:rsidR="00CD66D5" w:rsidRPr="006E2B1D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3A275DA0" w14:textId="7C9D85D6" w:rsidR="006E2B1D" w:rsidRDefault="006E2B1D" w:rsidP="006E2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lesson is organized around three stages: pre-reading, while-reading, post-reading.</w:t>
      </w:r>
    </w:p>
    <w:p w14:paraId="055CD90D" w14:textId="6015DCA7" w:rsidR="006E2B1D" w:rsidRPr="00DE6092" w:rsidRDefault="006E2B1D" w:rsidP="006E2B1D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E2B1D">
        <w:rPr>
          <w:rFonts w:ascii="Times New Roman" w:hAnsi="Times New Roman" w:cs="Times New Roman"/>
          <w:b/>
          <w:bCs/>
          <w:sz w:val="28"/>
          <w:szCs w:val="28"/>
        </w:rPr>
        <w:t>Pre-reading (warm up or preparation task):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aim is to prepare learners for the reading by activating their prior knowledge and motivating them to engage with the lesson. Activities in this stage may include:</w:t>
      </w:r>
    </w:p>
    <w:p w14:paraId="1CFE2028" w14:textId="4383669A" w:rsidR="00DE6092" w:rsidRDefault="00DE6092" w:rsidP="00DE6092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>Introduce the text’s topic through pictures or a video.</w:t>
      </w:r>
    </w:p>
    <w:p w14:paraId="7BC37336" w14:textId="77777777" w:rsidR="00DE6092" w:rsidRDefault="00DE6092" w:rsidP="00DE6092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- </w:t>
      </w:r>
      <w:r>
        <w:rPr>
          <w:rFonts w:ascii="Times New Roman" w:hAnsi="Times New Roman" w:cs="Times New Roman"/>
          <w:sz w:val="28"/>
          <w:szCs w:val="28"/>
        </w:rPr>
        <w:t>Guessing or predicting the content of the text through title or picture.</w:t>
      </w:r>
    </w:p>
    <w:p w14:paraId="22AFCB73" w14:textId="77777777" w:rsidR="00DE6092" w:rsidRDefault="00DE6092" w:rsidP="00DE6092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short interactions about and exchanges of learners’ personal experiences</w:t>
      </w:r>
    </w:p>
    <w:p w14:paraId="02DB4F28" w14:textId="77777777" w:rsidR="00DE6092" w:rsidRDefault="00DE6092" w:rsidP="00DE6092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Pre-teach difficult key vocabulary found in the text (matching words with their synonyms or definitions).</w:t>
      </w:r>
    </w:p>
    <w:p w14:paraId="6E159297" w14:textId="7465A4A2" w:rsidR="00DE6092" w:rsidRDefault="00DE6092" w:rsidP="00DE60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6092">
        <w:rPr>
          <w:rFonts w:ascii="Times New Roman" w:hAnsi="Times New Roman" w:cs="Times New Roman"/>
          <w:b/>
          <w:bCs/>
          <w:sz w:val="28"/>
          <w:szCs w:val="28"/>
        </w:rPr>
        <w:t xml:space="preserve">2- While-reading (learners read the text and do tasks):  </w:t>
      </w:r>
    </w:p>
    <w:p w14:paraId="4BBD98F3" w14:textId="360830C9" w:rsidR="00DE6092" w:rsidRDefault="00DE6092" w:rsidP="00DE6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Tasks in this stage include: </w:t>
      </w:r>
    </w:p>
    <w:p w14:paraId="21667DE2" w14:textId="61FF8ED0" w:rsidR="00DE6092" w:rsidRDefault="00DE6092" w:rsidP="00DE609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General understanding task: students answer questions about the text</w:t>
      </w:r>
      <w:r w:rsidR="006847F6">
        <w:rPr>
          <w:rFonts w:ascii="Times New Roman" w:hAnsi="Times New Roman" w:cs="Times New Roman"/>
          <w:sz w:val="28"/>
          <w:szCs w:val="28"/>
        </w:rPr>
        <w:t>’s context or the main idea. Students skim through the text to answer the questions.</w:t>
      </w:r>
    </w:p>
    <w:p w14:paraId="4FEDB944" w14:textId="77777777" w:rsidR="006847F6" w:rsidRDefault="006847F6" w:rsidP="00DE609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for specific details: students read to locate or identify specific information in the text (scanning).</w:t>
      </w:r>
    </w:p>
    <w:p w14:paraId="18383ADF" w14:textId="77777777" w:rsidR="006847F6" w:rsidRDefault="006847F6" w:rsidP="00DE609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Tasks that ask students to infer meaning from context and interpret the text (for example: identifying tone, hidden messages or authorial intent).</w:t>
      </w:r>
    </w:p>
    <w:p w14:paraId="0BC74C1A" w14:textId="77777777" w:rsidR="006847F6" w:rsidRPr="00543209" w:rsidRDefault="006847F6" w:rsidP="006847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3209">
        <w:rPr>
          <w:rFonts w:ascii="Times New Roman" w:hAnsi="Times New Roman" w:cs="Times New Roman"/>
          <w:b/>
          <w:bCs/>
          <w:sz w:val="28"/>
          <w:szCs w:val="28"/>
        </w:rPr>
        <w:t xml:space="preserve">3-Post-reading: </w:t>
      </w:r>
    </w:p>
    <w:p w14:paraId="5A620757" w14:textId="77777777" w:rsidR="006847F6" w:rsidRDefault="006847F6" w:rsidP="00684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stage, students make a meaningful use of the text they have read. For example, the teacher can ask the students to:</w:t>
      </w:r>
    </w:p>
    <w:p w14:paraId="3C1233FD" w14:textId="30F33035" w:rsidR="00543209" w:rsidRDefault="006847F6" w:rsidP="006847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the topic</w:t>
      </w:r>
      <w:r w:rsidR="00543209">
        <w:rPr>
          <w:rFonts w:ascii="Times New Roman" w:hAnsi="Times New Roman" w:cs="Times New Roman"/>
          <w:sz w:val="28"/>
          <w:szCs w:val="28"/>
        </w:rPr>
        <w:t xml:space="preserve"> using critical thinking (relate reading to speaking)</w:t>
      </w:r>
    </w:p>
    <w:p w14:paraId="71F0E353" w14:textId="77777777" w:rsidR="00543209" w:rsidRDefault="00543209" w:rsidP="006847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Paraphrase and write a summary (relate reading to writing)</w:t>
      </w:r>
    </w:p>
    <w:p w14:paraId="01B7CE11" w14:textId="77777777" w:rsidR="00543209" w:rsidRDefault="00543209" w:rsidP="006847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Suggest solutions or solve a real-life issue using the information from the text.</w:t>
      </w:r>
    </w:p>
    <w:p w14:paraId="49616557" w14:textId="77777777" w:rsidR="00543209" w:rsidRDefault="00543209" w:rsidP="006847F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Creative role-play on the basis of the content from the text.</w:t>
      </w:r>
    </w:p>
    <w:p w14:paraId="13FDFCF4" w14:textId="53AA4F3F" w:rsidR="006847F6" w:rsidRDefault="006847F6" w:rsidP="00543209">
      <w:pPr>
        <w:rPr>
          <w:rFonts w:ascii="Times New Roman" w:hAnsi="Times New Roman" w:cs="Times New Roman"/>
          <w:sz w:val="28"/>
          <w:szCs w:val="28"/>
        </w:rPr>
      </w:pPr>
      <w:r w:rsidRPr="00543209">
        <w:rPr>
          <w:rFonts w:ascii="Times New Roman" w:hAnsi="Times New Roman" w:cs="Times New Roman"/>
          <w:sz w:val="28"/>
          <w:szCs w:val="28"/>
        </w:rPr>
        <w:t xml:space="preserve"> </w:t>
      </w:r>
      <w:r w:rsidR="00543209" w:rsidRPr="00543209">
        <w:rPr>
          <w:rFonts w:ascii="Times New Roman" w:hAnsi="Times New Roman" w:cs="Times New Roman"/>
          <w:color w:val="EE0000"/>
          <w:sz w:val="28"/>
          <w:szCs w:val="28"/>
        </w:rPr>
        <w:t xml:space="preserve">Conclusion: </w:t>
      </w:r>
    </w:p>
    <w:p w14:paraId="1E26474E" w14:textId="366EED43" w:rsidR="00543209" w:rsidRPr="00543209" w:rsidRDefault="00543209" w:rsidP="00543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reading text in the CBA is not an end in itself, it is a means to develop competencies that are used to read real texts effectively.</w:t>
      </w:r>
    </w:p>
    <w:p w14:paraId="480B9098" w14:textId="77777777" w:rsidR="00DE6092" w:rsidRPr="00DE6092" w:rsidRDefault="00DE6092" w:rsidP="00DE60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72BDF6" w14:textId="2B38E157" w:rsidR="006E2B1D" w:rsidRPr="006E2B1D" w:rsidRDefault="006E2B1D" w:rsidP="006E2B1D">
      <w:pPr>
        <w:pStyle w:val="Paragraphedeliste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2C233" w14:textId="77777777" w:rsidR="006E2B1D" w:rsidRPr="006E2B1D" w:rsidRDefault="006E2B1D" w:rsidP="006E2B1D">
      <w:pPr>
        <w:pStyle w:val="Paragraphedeliste"/>
        <w:rPr>
          <w:rFonts w:ascii="Times New Roman" w:hAnsi="Times New Roman" w:cs="Times New Roman"/>
          <w:b/>
          <w:bCs/>
          <w:sz w:val="28"/>
          <w:szCs w:val="28"/>
        </w:rPr>
      </w:pPr>
    </w:p>
    <w:p w14:paraId="661D91FB" w14:textId="77777777" w:rsidR="006E2B1D" w:rsidRPr="006E2B1D" w:rsidRDefault="006E2B1D" w:rsidP="006E2B1D">
      <w:pPr>
        <w:rPr>
          <w:rFonts w:ascii="Times New Roman" w:hAnsi="Times New Roman" w:cs="Times New Roman"/>
          <w:sz w:val="28"/>
          <w:szCs w:val="28"/>
        </w:rPr>
      </w:pPr>
    </w:p>
    <w:p w14:paraId="74FE6E5B" w14:textId="77777777" w:rsidR="00CD66D5" w:rsidRPr="004241C2" w:rsidRDefault="00CD66D5" w:rsidP="00AD6F2F">
      <w:pPr>
        <w:rPr>
          <w:rFonts w:ascii="Times New Roman" w:hAnsi="Times New Roman" w:cs="Times New Roman"/>
          <w:sz w:val="28"/>
          <w:szCs w:val="28"/>
        </w:rPr>
      </w:pPr>
    </w:p>
    <w:p w14:paraId="1FF66340" w14:textId="77777777" w:rsidR="004241C2" w:rsidRDefault="004241C2" w:rsidP="00AD6F2F">
      <w:pPr>
        <w:rPr>
          <w:rFonts w:ascii="Times New Roman" w:hAnsi="Times New Roman" w:cs="Times New Roman"/>
          <w:sz w:val="28"/>
          <w:szCs w:val="28"/>
        </w:rPr>
      </w:pPr>
    </w:p>
    <w:p w14:paraId="4DB475DC" w14:textId="65018A8A" w:rsidR="00AD6F2F" w:rsidRPr="00AD6F2F" w:rsidRDefault="00AD6F2F" w:rsidP="00AD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D6F2F" w:rsidRPr="00AD6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B3225"/>
    <w:multiLevelType w:val="hybridMultilevel"/>
    <w:tmpl w:val="88BAA9C0"/>
    <w:lvl w:ilvl="0" w:tplc="6E3ED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03BD7"/>
    <w:multiLevelType w:val="hybridMultilevel"/>
    <w:tmpl w:val="CBBA34C0"/>
    <w:lvl w:ilvl="0" w:tplc="09708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262116">
    <w:abstractNumId w:val="1"/>
  </w:num>
  <w:num w:numId="2" w16cid:durableId="3005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F"/>
    <w:rsid w:val="004241C2"/>
    <w:rsid w:val="00543209"/>
    <w:rsid w:val="006847F6"/>
    <w:rsid w:val="006E2B1D"/>
    <w:rsid w:val="00890458"/>
    <w:rsid w:val="008B02E7"/>
    <w:rsid w:val="00AD3820"/>
    <w:rsid w:val="00AD6F2F"/>
    <w:rsid w:val="00BE66C2"/>
    <w:rsid w:val="00CD66D5"/>
    <w:rsid w:val="00DE6092"/>
    <w:rsid w:val="00E2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F45B9"/>
  <w15:chartTrackingRefBased/>
  <w15:docId w15:val="{EF76CAB4-48E5-499B-A7D7-52A560F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6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6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6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D6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6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6F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6F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6F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6F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6F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6F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6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6F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6F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6F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6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6F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6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2026-05-04T14:09:00Z</dcterms:created>
  <dcterms:modified xsi:type="dcterms:W3CDTF">2026-05-04T15:23:00Z</dcterms:modified>
</cp:coreProperties>
</file>