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304F" w14:textId="77777777" w:rsidR="00C9631B" w:rsidRDefault="00C9631B" w:rsidP="00C9631B">
      <w:pPr>
        <w:spacing w:line="360" w:lineRule="auto"/>
        <w:jc w:val="both"/>
        <w:outlineLvl w:val="0"/>
        <w:rPr>
          <w:sz w:val="26"/>
          <w:lang w:val="en-GB"/>
        </w:rPr>
      </w:pPr>
      <w:r w:rsidRPr="00CE532C">
        <w:rPr>
          <w:b/>
          <w:sz w:val="28"/>
          <w:szCs w:val="28"/>
          <w:lang w:val="en-GB"/>
        </w:rPr>
        <w:t>2</w:t>
      </w:r>
      <w:r>
        <w:rPr>
          <w:b/>
          <w:sz w:val="28"/>
          <w:szCs w:val="28"/>
          <w:lang w:val="en-GB"/>
        </w:rPr>
        <w:t>.</w:t>
      </w:r>
      <w:r w:rsidRPr="00CE532C">
        <w:rPr>
          <w:b/>
          <w:sz w:val="28"/>
          <w:szCs w:val="28"/>
          <w:lang w:val="en-GB"/>
        </w:rPr>
        <w:t xml:space="preserve"> The Growth of ESP</w:t>
      </w:r>
    </w:p>
    <w:p w14:paraId="1FEB086A" w14:textId="7B9F0AC7" w:rsidR="00C9631B" w:rsidRDefault="00C9631B" w:rsidP="00C9631B">
      <w:pPr>
        <w:spacing w:before="240" w:after="240" w:line="360" w:lineRule="auto"/>
        <w:jc w:val="both"/>
        <w:rPr>
          <w:color w:val="000000"/>
          <w:sz w:val="26"/>
          <w:szCs w:val="26"/>
          <w:lang w:val="en-US"/>
        </w:rPr>
      </w:pPr>
      <w:r w:rsidRPr="00C51403">
        <w:rPr>
          <w:color w:val="000000"/>
          <w:sz w:val="26"/>
          <w:szCs w:val="26"/>
          <w:lang w:val="en-US"/>
        </w:rPr>
        <w:t>The growth of English for Specific Purposes (ESP)</w:t>
      </w:r>
      <w:r w:rsidRPr="00A46581">
        <w:rPr>
          <w:sz w:val="26"/>
          <w:lang w:val="en-GB"/>
        </w:rPr>
        <w:t xml:space="preserve"> </w:t>
      </w:r>
      <w:r w:rsidRPr="008D2295">
        <w:rPr>
          <w:sz w:val="26"/>
          <w:lang w:val="en-GB"/>
        </w:rPr>
        <w:t xml:space="preserve">has occurred through a series of stages. </w:t>
      </w:r>
    </w:p>
    <w:p w14:paraId="16AE8973" w14:textId="2405D231" w:rsidR="00C9631B" w:rsidRDefault="00C9631B" w:rsidP="00C9631B">
      <w:pPr>
        <w:spacing w:before="240" w:after="240" w:line="360" w:lineRule="auto"/>
        <w:jc w:val="both"/>
        <w:rPr>
          <w:color w:val="000000"/>
          <w:sz w:val="26"/>
          <w:szCs w:val="26"/>
          <w:lang w:val="en-US"/>
        </w:rPr>
      </w:pPr>
      <w:r w:rsidRPr="00C51403">
        <w:rPr>
          <w:color w:val="000000"/>
          <w:sz w:val="26"/>
          <w:szCs w:val="26"/>
          <w:lang w:val="en-US"/>
        </w:rPr>
        <w:t xml:space="preserve"> </w:t>
      </w:r>
      <w:r w:rsidRPr="00C51403">
        <w:rPr>
          <w:b/>
          <w:bCs/>
          <w:color w:val="000000"/>
          <w:sz w:val="26"/>
          <w:szCs w:val="26"/>
          <w:lang w:val="en-US"/>
        </w:rPr>
        <w:t>The first stage</w:t>
      </w:r>
      <w:r w:rsidRPr="00C51403">
        <w:rPr>
          <w:color w:val="000000"/>
          <w:sz w:val="26"/>
          <w:szCs w:val="26"/>
          <w:lang w:val="en-US"/>
        </w:rPr>
        <w:t xml:space="preserve">, </w:t>
      </w:r>
      <w:r w:rsidRPr="00C51403">
        <w:rPr>
          <w:b/>
          <w:bCs/>
          <w:i/>
          <w:iCs/>
          <w:color w:val="000000"/>
          <w:sz w:val="26"/>
          <w:szCs w:val="26"/>
          <w:u w:val="single"/>
          <w:lang w:val="en-US"/>
        </w:rPr>
        <w:t>Register Analysis</w:t>
      </w:r>
      <w:r w:rsidRPr="00C51403">
        <w:rPr>
          <w:color w:val="000000"/>
          <w:sz w:val="26"/>
          <w:szCs w:val="26"/>
          <w:lang w:val="en-US"/>
        </w:rPr>
        <w:t xml:space="preserve">, </w:t>
      </w:r>
      <w:r w:rsidRPr="00A46581">
        <w:rPr>
          <w:color w:val="000000"/>
          <w:sz w:val="26"/>
          <w:szCs w:val="26"/>
          <w:lang w:val="en-US"/>
        </w:rPr>
        <w:t>1960s</w:t>
      </w:r>
      <w:r w:rsidR="00D549B6">
        <w:rPr>
          <w:color w:val="000000"/>
          <w:sz w:val="26"/>
          <w:szCs w:val="26"/>
          <w:lang w:val="en-US"/>
        </w:rPr>
        <w:t>-</w:t>
      </w:r>
      <w:r w:rsidRPr="00A46581">
        <w:rPr>
          <w:color w:val="000000"/>
          <w:sz w:val="26"/>
          <w:szCs w:val="26"/>
          <w:lang w:val="en-US"/>
        </w:rPr>
        <w:t>1970s</w:t>
      </w:r>
      <w:r>
        <w:rPr>
          <w:color w:val="000000"/>
          <w:sz w:val="26"/>
          <w:szCs w:val="26"/>
          <w:lang w:val="en-US"/>
        </w:rPr>
        <w:t xml:space="preserve"> it </w:t>
      </w:r>
      <w:r w:rsidRPr="00C51403">
        <w:rPr>
          <w:color w:val="000000"/>
          <w:sz w:val="26"/>
          <w:szCs w:val="26"/>
          <w:lang w:val="en-US"/>
        </w:rPr>
        <w:t>focused on identifying the grammatical and lexical features of specialized language, with ESP teaching materials based on these features.</w:t>
      </w:r>
    </w:p>
    <w:p w14:paraId="40DBCA6F" w14:textId="77777777" w:rsidR="00C9631B" w:rsidRDefault="00C9631B" w:rsidP="00C9631B">
      <w:pPr>
        <w:spacing w:before="240" w:after="240" w:line="360" w:lineRule="auto"/>
        <w:jc w:val="both"/>
        <w:rPr>
          <w:color w:val="000000"/>
          <w:sz w:val="26"/>
          <w:szCs w:val="26"/>
          <w:lang w:val="en-US"/>
        </w:rPr>
      </w:pPr>
      <w:r w:rsidRPr="00C51403">
        <w:rPr>
          <w:color w:val="000000"/>
          <w:sz w:val="26"/>
          <w:szCs w:val="26"/>
          <w:lang w:val="en-US"/>
        </w:rPr>
        <w:t xml:space="preserve"> </w:t>
      </w:r>
      <w:r w:rsidRPr="00C51403">
        <w:rPr>
          <w:b/>
          <w:bCs/>
          <w:color w:val="000000"/>
          <w:sz w:val="26"/>
          <w:szCs w:val="26"/>
          <w:lang w:val="en-US"/>
        </w:rPr>
        <w:t xml:space="preserve">The second stage, </w:t>
      </w:r>
      <w:r w:rsidRPr="00C51403">
        <w:rPr>
          <w:b/>
          <w:bCs/>
          <w:i/>
          <w:iCs/>
          <w:color w:val="000000"/>
          <w:sz w:val="26"/>
          <w:szCs w:val="26"/>
          <w:u w:val="single"/>
          <w:lang w:val="en-US"/>
        </w:rPr>
        <w:t>Rhetorical or Discourse Analysis</w:t>
      </w:r>
      <w:r w:rsidRPr="00C51403">
        <w:rPr>
          <w:i/>
          <w:iCs/>
          <w:color w:val="000000"/>
          <w:sz w:val="26"/>
          <w:szCs w:val="26"/>
          <w:u w:val="single"/>
          <w:lang w:val="en-US"/>
        </w:rPr>
        <w:t>,</w:t>
      </w:r>
      <w:r w:rsidRPr="00C51403">
        <w:rPr>
          <w:color w:val="000000"/>
          <w:sz w:val="26"/>
          <w:szCs w:val="26"/>
          <w:lang w:val="en-US"/>
        </w:rPr>
        <w:t xml:space="preserve"> </w:t>
      </w:r>
    </w:p>
    <w:p w14:paraId="3952808C" w14:textId="1571B2AD" w:rsidR="00C9631B" w:rsidRPr="00C9631B" w:rsidRDefault="00C9631B" w:rsidP="00C9631B">
      <w:pPr>
        <w:spacing w:before="240" w:after="240" w:line="360" w:lineRule="auto"/>
        <w:jc w:val="both"/>
        <w:rPr>
          <w:color w:val="000000"/>
          <w:sz w:val="26"/>
          <w:lang w:val="en-GB"/>
        </w:rPr>
      </w:pPr>
      <w:r w:rsidRPr="00A70AB3">
        <w:rPr>
          <w:color w:val="000000"/>
          <w:sz w:val="26"/>
          <w:lang w:val="en-GB"/>
        </w:rPr>
        <w:t>This stage, which was a reaction against register analysis, (West 1997:36)</w:t>
      </w:r>
      <w:r w:rsidRPr="00C51403">
        <w:rPr>
          <w:color w:val="000000"/>
          <w:sz w:val="26"/>
          <w:szCs w:val="26"/>
          <w:lang w:val="en-US"/>
        </w:rPr>
        <w:t xml:space="preserve">shifted attention to understanding how sentences were combined in discourse to convey meaning, emphasizing communicative values over linguistic properties. </w:t>
      </w:r>
    </w:p>
    <w:p w14:paraId="2D1A44E4" w14:textId="77777777" w:rsidR="00C9631B" w:rsidRDefault="00C9631B" w:rsidP="00C9631B">
      <w:pPr>
        <w:spacing w:line="360" w:lineRule="auto"/>
        <w:jc w:val="both"/>
        <w:outlineLvl w:val="0"/>
        <w:rPr>
          <w:color w:val="000000"/>
          <w:sz w:val="26"/>
          <w:szCs w:val="26"/>
          <w:lang w:val="en-US"/>
        </w:rPr>
      </w:pPr>
      <w:r w:rsidRPr="00C51403">
        <w:rPr>
          <w:b/>
          <w:bCs/>
          <w:color w:val="000000"/>
          <w:sz w:val="26"/>
          <w:szCs w:val="26"/>
          <w:lang w:val="en-US"/>
        </w:rPr>
        <w:t xml:space="preserve">The third stage, </w:t>
      </w:r>
      <w:r w:rsidRPr="00C51403">
        <w:rPr>
          <w:b/>
          <w:bCs/>
          <w:i/>
          <w:iCs/>
          <w:color w:val="000000"/>
          <w:sz w:val="26"/>
          <w:szCs w:val="26"/>
          <w:u w:val="single"/>
          <w:lang w:val="en-US"/>
        </w:rPr>
        <w:t>Target Situation Analysis (or needs analysis),</w:t>
      </w:r>
      <w:r w:rsidRPr="00C51403">
        <w:rPr>
          <w:color w:val="000000"/>
          <w:sz w:val="26"/>
          <w:szCs w:val="26"/>
          <w:lang w:val="en-US"/>
        </w:rPr>
        <w:t xml:space="preserve"> aimed to create a scientific basis for ESP by connecting linguistic analysis with learner's purposes, but it was seen as not adding significantly to the field's knowledge. </w:t>
      </w:r>
    </w:p>
    <w:p w14:paraId="7C8CED7C" w14:textId="145B8107" w:rsidR="00C9631B" w:rsidRPr="00C51403" w:rsidRDefault="00C9631B" w:rsidP="00C9631B">
      <w:pPr>
        <w:spacing w:line="360" w:lineRule="auto"/>
        <w:jc w:val="both"/>
        <w:outlineLvl w:val="0"/>
        <w:rPr>
          <w:color w:val="000000"/>
          <w:sz w:val="26"/>
          <w:szCs w:val="26"/>
          <w:lang w:val="en-US"/>
        </w:rPr>
      </w:pPr>
      <w:r w:rsidRPr="00C51403">
        <w:rPr>
          <w:b/>
          <w:bCs/>
          <w:color w:val="000000"/>
          <w:sz w:val="26"/>
          <w:szCs w:val="26"/>
          <w:lang w:val="en-US"/>
        </w:rPr>
        <w:t>The fourth stage</w:t>
      </w:r>
      <w:r w:rsidRPr="00611EBC">
        <w:rPr>
          <w:b/>
          <w:bCs/>
          <w:i/>
          <w:iCs/>
          <w:color w:val="000000"/>
          <w:sz w:val="26"/>
          <w:szCs w:val="26"/>
          <w:lang w:val="en-US"/>
        </w:rPr>
        <w:t>,</w:t>
      </w:r>
      <w:r w:rsidRPr="00611EBC">
        <w:rPr>
          <w:b/>
          <w:bCs/>
          <w:i/>
          <w:iCs/>
          <w:lang w:val="en-US"/>
        </w:rPr>
        <w:t xml:space="preserve"> Skill and </w:t>
      </w:r>
      <w:proofErr w:type="gramStart"/>
      <w:r w:rsidRPr="00611EBC">
        <w:rPr>
          <w:b/>
          <w:bCs/>
          <w:i/>
          <w:iCs/>
          <w:sz w:val="28"/>
          <w:szCs w:val="28"/>
          <w:lang w:val="en-US"/>
        </w:rPr>
        <w:t>strategies</w:t>
      </w:r>
      <w:r w:rsidRPr="00611EBC">
        <w:rPr>
          <w:b/>
          <w:bCs/>
          <w:i/>
          <w:iCs/>
          <w:color w:val="000000"/>
          <w:sz w:val="26"/>
          <w:szCs w:val="26"/>
          <w:lang w:val="en-GB"/>
        </w:rPr>
        <w:t xml:space="preserve"> </w:t>
      </w:r>
      <w:r>
        <w:rPr>
          <w:b/>
          <w:bCs/>
          <w:i/>
          <w:iCs/>
          <w:color w:val="000000"/>
          <w:sz w:val="26"/>
          <w:szCs w:val="26"/>
          <w:lang w:val="en-GB"/>
        </w:rPr>
        <w:t>,</w:t>
      </w:r>
      <w:r w:rsidRPr="00BC4EEF">
        <w:rPr>
          <w:bCs/>
          <w:color w:val="000000"/>
          <w:sz w:val="26"/>
          <w:szCs w:val="26"/>
          <w:lang w:val="en-GB"/>
        </w:rPr>
        <w:t>attempt</w:t>
      </w:r>
      <w:r>
        <w:rPr>
          <w:bCs/>
          <w:color w:val="000000"/>
          <w:sz w:val="26"/>
          <w:szCs w:val="26"/>
          <w:lang w:val="en-GB"/>
        </w:rPr>
        <w:t>ed</w:t>
      </w:r>
      <w:proofErr w:type="gramEnd"/>
      <w:r w:rsidRPr="00BC4EEF">
        <w:rPr>
          <w:bCs/>
          <w:color w:val="000000"/>
          <w:sz w:val="26"/>
          <w:szCs w:val="26"/>
          <w:lang w:val="en-GB"/>
        </w:rPr>
        <w:t xml:space="preserve"> to look below the surface</w:t>
      </w:r>
      <w:r>
        <w:rPr>
          <w:bCs/>
          <w:color w:val="000000"/>
          <w:sz w:val="26"/>
          <w:szCs w:val="26"/>
          <w:lang w:val="en-GB"/>
        </w:rPr>
        <w:t xml:space="preserve"> it </w:t>
      </w:r>
      <w:r w:rsidRPr="00C51403">
        <w:rPr>
          <w:color w:val="000000"/>
          <w:sz w:val="26"/>
          <w:szCs w:val="26"/>
          <w:lang w:val="en-US"/>
        </w:rPr>
        <w:t xml:space="preserve"> delved deeper into the thinking processes behind language use, focusing on learning skills and strategies rather than surface linguistic features.</w:t>
      </w:r>
    </w:p>
    <w:p w14:paraId="457FA050" w14:textId="77777777" w:rsidR="00C9631B" w:rsidRPr="00C51403" w:rsidRDefault="00C9631B" w:rsidP="00C9631B">
      <w:pPr>
        <w:spacing w:line="360" w:lineRule="auto"/>
        <w:jc w:val="both"/>
        <w:outlineLvl w:val="0"/>
        <w:rPr>
          <w:color w:val="000000"/>
          <w:sz w:val="26"/>
          <w:szCs w:val="26"/>
          <w:lang w:val="en-US"/>
        </w:rPr>
      </w:pPr>
      <w:r w:rsidRPr="00C51403">
        <w:rPr>
          <w:b/>
          <w:bCs/>
          <w:color w:val="000000"/>
          <w:sz w:val="26"/>
          <w:szCs w:val="26"/>
          <w:lang w:val="en-US"/>
        </w:rPr>
        <w:t>The fifth stage, known as the Learning-Centered Approach</w:t>
      </w:r>
      <w:r w:rsidRPr="00C51403">
        <w:rPr>
          <w:color w:val="000000"/>
          <w:sz w:val="26"/>
          <w:szCs w:val="26"/>
          <w:lang w:val="en-US"/>
        </w:rPr>
        <w:t>, emerged as a reaction to the shortcomings of the previous stages. It shifted the focus from "how to use language" to "learners and their learning attitudes." This approach acknowledges the learner's central role in the learning process, emphasizing their learning needs and interests.</w:t>
      </w:r>
    </w:p>
    <w:p w14:paraId="4C35F70D" w14:textId="77777777" w:rsidR="00C9631B" w:rsidRDefault="00C9631B" w:rsidP="00C9631B">
      <w:pPr>
        <w:spacing w:line="360" w:lineRule="auto"/>
        <w:jc w:val="both"/>
        <w:outlineLvl w:val="0"/>
        <w:rPr>
          <w:color w:val="000000"/>
          <w:sz w:val="26"/>
          <w:szCs w:val="26"/>
          <w:lang w:val="en-US"/>
        </w:rPr>
      </w:pPr>
      <w:r w:rsidRPr="00C51403">
        <w:rPr>
          <w:color w:val="000000"/>
          <w:sz w:val="26"/>
          <w:szCs w:val="26"/>
          <w:lang w:val="en-US"/>
        </w:rPr>
        <w:t>Overall, the growth of ESP has involved a progression from analyzing linguistic features to understanding discourse and learning strategies, with a final focus on learner-centered approaches that prioritize the learner's needs and interests.</w:t>
      </w:r>
    </w:p>
    <w:p w14:paraId="4D538D55" w14:textId="77777777" w:rsidR="00C9631B" w:rsidRPr="00B26666" w:rsidRDefault="00C9631B" w:rsidP="00C9631B">
      <w:pPr>
        <w:rPr>
          <w:lang w:val="en-US"/>
        </w:rPr>
      </w:pPr>
    </w:p>
    <w:p w14:paraId="0B41EA59" w14:textId="77777777" w:rsidR="00BE6640" w:rsidRPr="00C9631B" w:rsidRDefault="00BE6640" w:rsidP="00C9631B">
      <w:pPr>
        <w:rPr>
          <w:lang w:val="en-US"/>
        </w:rPr>
      </w:pPr>
    </w:p>
    <w:sectPr w:rsidR="00BE6640" w:rsidRPr="00C963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1B"/>
    <w:rsid w:val="00BE6640"/>
    <w:rsid w:val="00C9631B"/>
    <w:rsid w:val="00D549B6"/>
    <w:rsid w:val="00F42C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048A"/>
  <w15:chartTrackingRefBased/>
  <w15:docId w15:val="{2B783A3C-8D52-4FA3-9220-03291585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1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1387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2023-11-07T08:00:00Z</dcterms:created>
  <dcterms:modified xsi:type="dcterms:W3CDTF">2023-11-07T08:54:00Z</dcterms:modified>
</cp:coreProperties>
</file>