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B" w:rsidRDefault="00AF37FB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</w:p>
    <w:p w:rsidR="00AF37FB" w:rsidRPr="00BD5219" w:rsidRDefault="000C1AB3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نماذج عن </w:t>
      </w:r>
      <w:r w:rsidR="00AF37FB" w:rsidRPr="00BD5219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="00AF37FB" w:rsidRPr="00BD5219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  <w:r w:rsidR="00AF37FB" w:rsidRPr="00BD5219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ذات</w:t>
      </w:r>
      <w:r w:rsidR="00AF37FB" w:rsidRPr="00BD5219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AF37FB" w:rsidRPr="00BD5219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الطابع</w:t>
      </w:r>
      <w:r w:rsidR="00AF37FB" w:rsidRPr="00BD5219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AF37FB" w:rsidRPr="00BD5219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البحري</w:t>
      </w:r>
    </w:p>
    <w:p w:rsidR="00AF37FB" w:rsidRPr="00327408" w:rsidRDefault="00AF37FB" w:rsidP="00AF37FB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أ. محرز أمين</w:t>
      </w:r>
    </w:p>
    <w:p w:rsidR="00AF37FB" w:rsidRPr="00AD3D29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</w:rPr>
      </w:pPr>
      <w:proofErr w:type="gramStart"/>
      <w:r w:rsidRPr="00AF37FB">
        <w:rPr>
          <w:rFonts w:ascii="Sakkal Majalla" w:hAnsi="Sakkal Majalla" w:cs="Sakkal Majalla"/>
          <w:b/>
          <w:bCs/>
          <w:spacing w:val="-1"/>
          <w:sz w:val="32"/>
          <w:szCs w:val="32"/>
          <w:rtl/>
        </w:rPr>
        <w:t>القرصنة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-1"/>
          <w:sz w:val="32"/>
          <w:szCs w:val="32"/>
          <w:rtl/>
        </w:rPr>
        <w:t xml:space="preserve"> كلمة إيطالية الأصل (</w:t>
      </w:r>
      <w:r w:rsidRPr="00AF37FB">
        <w:rPr>
          <w:rFonts w:ascii="Sakkal Majalla" w:hAnsi="Sakkal Majalla" w:cs="Sakkal Majalla"/>
          <w:spacing w:val="-1"/>
          <w:sz w:val="32"/>
          <w:szCs w:val="32"/>
        </w:rPr>
        <w:t>corso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</w:rPr>
        <w:t>)، المقصود بها هنا نشاط الغزو البحري الّتي كانت تقوم به سفن خواصّ لمصلحة دولة ما في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 حالة حرب ؛ أمّا النشاط البحري غير المشروع، فيفضّل التعبير عنه بلصوصية البحر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</w:t>
      </w:r>
      <w:proofErr w:type="spellStart"/>
      <w:r w:rsidRPr="00AF37FB">
        <w:rPr>
          <w:rFonts w:ascii="Sakkal Majalla" w:hAnsi="Sakkal Majalla" w:cs="Sakkal Majalla"/>
          <w:sz w:val="32"/>
          <w:szCs w:val="32"/>
          <w:lang w:bidi="ar-DZ"/>
        </w:rPr>
        <w:t>pirateria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. 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1"/>
          <w:sz w:val="16"/>
          <w:szCs w:val="16"/>
          <w:lang w:bidi="ar-DZ"/>
        </w:rPr>
      </w:pPr>
    </w:p>
    <w:p w:rsidR="00AF37FB" w:rsidRPr="00AF37FB" w:rsidRDefault="00AF37FB" w:rsidP="00BD5219">
      <w:pPr>
        <w:bidi/>
        <w:spacing w:after="0"/>
        <w:ind w:firstLine="284"/>
        <w:jc w:val="both"/>
        <w:outlineLvl w:val="0"/>
        <w:rPr>
          <w:rFonts w:ascii="Sakkal Majalla" w:hAnsi="Sakkal Majalla" w:cs="Sakkal Majalla"/>
          <w:sz w:val="32"/>
          <w:szCs w:val="32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>اللوند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كلمة فارسية الأصل تعني "حرّ" ؛ وكانت تطلق على الجندي المتطوّع، بالأخصّ الّذي يخدم في البحرية، أو فرق الحرس 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>الخاص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ّ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لبعض حكّام الأقاليم العثمانية</w:t>
      </w:r>
      <w:r w:rsidR="00BD5219">
        <w:rPr>
          <w:rFonts w:ascii="Sakkal Majalla" w:hAnsi="Sakkal Majalla" w:cs="Sakkal Majalla"/>
          <w:spacing w:val="-2"/>
          <w:sz w:val="32"/>
          <w:szCs w:val="32"/>
          <w:rtl/>
        </w:rPr>
        <w:t xml:space="preserve"> ؛ و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لقد ذكر </w:t>
      </w:r>
      <w:r w:rsidR="000C1AB3">
        <w:rPr>
          <w:rFonts w:ascii="Sakkal Majalla" w:hAnsi="Sakkal Majalla" w:cs="Sakkal Majalla" w:hint="cs"/>
          <w:spacing w:val="-2"/>
          <w:sz w:val="32"/>
          <w:szCs w:val="32"/>
          <w:rtl/>
        </w:rPr>
        <w:t>"</w:t>
      </w:r>
      <w:proofErr w:type="spellStart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>هايدو</w:t>
      </w:r>
      <w:proofErr w:type="spellEnd"/>
      <w:r w:rsidR="000C1AB3">
        <w:rPr>
          <w:rFonts w:ascii="Sakkal Majalla" w:hAnsi="Sakkal Majalla" w:cs="Sakkal Majalla" w:hint="cs"/>
          <w:spacing w:val="-2"/>
          <w:sz w:val="32"/>
          <w:szCs w:val="32"/>
          <w:rtl/>
        </w:rPr>
        <w:t>"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بشأنهم : "</w:t>
      </w:r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 xml:space="preserve">أولاء الجنود هم... من الأعلاج ومن بعض الأتراك الّذين لا يكسبون </w:t>
      </w:r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</w:rPr>
        <w:t xml:space="preserve">رزقهم إلاّ من تلك المهنة. وجميع جنود البحر أولئك يدعون </w:t>
      </w:r>
      <w:proofErr w:type="gramStart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>ال</w:t>
      </w:r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</w:rPr>
        <w:t>لوند ؛</w:t>
      </w:r>
      <w:proofErr w:type="gramEnd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</w:rPr>
        <w:t xml:space="preserve"> ليس لهم راتب ولا مكسب سوى ممّا يحصّلونه من السلب.</w:t>
      </w:r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ولتدبّر أمر نفقاتهم الخاصّة، يشتركون في زمرٍ من </w:t>
      </w:r>
      <w:r w:rsidRPr="00AF37FB">
        <w:rPr>
          <w:rFonts w:ascii="Sakkal Majalla" w:hAnsi="Sakkal Majalla" w:cs="Sakkal Majalla"/>
          <w:b/>
          <w:bCs/>
          <w:spacing w:val="1"/>
          <w:sz w:val="32"/>
          <w:szCs w:val="32"/>
          <w:rtl/>
        </w:rPr>
        <w:t>عشرة أو اثني عشرة فردًا، وأكثر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>".</w:t>
      </w:r>
      <w:r w:rsidRPr="00AF37FB">
        <w:rPr>
          <w:rFonts w:ascii="Sakkal Majalla" w:hAnsi="Sakkal Majalla" w:cs="Sakkal Majalla"/>
          <w:sz w:val="32"/>
          <w:szCs w:val="32"/>
        </w:rPr>
        <w:t xml:space="preserve"> </w:t>
      </w:r>
    </w:p>
    <w:p w:rsidR="00AF37FB" w:rsidRPr="00AF37FB" w:rsidRDefault="00AF37FB" w:rsidP="00AF37FB">
      <w:pPr>
        <w:bidi/>
        <w:spacing w:after="0"/>
        <w:ind w:firstLine="284"/>
        <w:jc w:val="both"/>
        <w:outlineLvl w:val="0"/>
        <w:rPr>
          <w:rFonts w:ascii="Sakkal Majalla" w:hAnsi="Sakkal Majalla" w:cs="Sakkal Majalla"/>
          <w:sz w:val="16"/>
          <w:szCs w:val="16"/>
        </w:rPr>
      </w:pPr>
    </w:p>
    <w:p w:rsidR="00AF37FB" w:rsidRDefault="00AF37FB" w:rsidP="00BD5219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pacing w:val="4"/>
          <w:sz w:val="32"/>
          <w:szCs w:val="32"/>
          <w:rtl/>
          <w:lang w:bidi="ar-DZ"/>
        </w:rPr>
        <w:t>الظلالمة</w:t>
      </w:r>
      <w:proofErr w:type="spellEnd"/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 كانت الخدمة المتوجّبة على البحرية الجزائرية في دعم عمليات الأسطول العثماني تعرف في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المصادر المحلّية 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ﺑ"ﻀﻼلمة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"، "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ظلالمة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" أو "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دولالمة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"، وهي 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لفظات دارجة محرّفة من الكلمة العثمانية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دونانمه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دوننما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و 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دونانما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، 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الّتي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تعني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"أسطول، عمارة بحرية"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؛ وعليه، كان المصطلح يعنى به بالمقام الأوّل الأسطول العثماني.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AF37FB" w:rsidRPr="00AF37FB" w:rsidRDefault="00AF37FB" w:rsidP="00BD5219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2"/>
          <w:szCs w:val="32"/>
          <w:lang w:bidi="ar-DZ"/>
        </w:rPr>
      </w:pPr>
      <w:proofErr w:type="spellStart"/>
      <w:r w:rsidRPr="00AF37FB">
        <w:rPr>
          <w:rFonts w:ascii="Sakkal Majalla" w:hAnsi="Sakkal Majalla" w:cs="Sakkal Majalla"/>
          <w:b/>
          <w:bCs/>
          <w:spacing w:val="1"/>
          <w:sz w:val="32"/>
          <w:szCs w:val="32"/>
          <w:rtl/>
          <w:lang w:bidi="ar-DZ"/>
        </w:rPr>
        <w:t>اﻟﻘﭙﻮدان</w:t>
      </w:r>
      <w:proofErr w:type="spellEnd"/>
      <w:r w:rsidRPr="00AF37FB">
        <w:rPr>
          <w:rFonts w:ascii="Sakkal Majalla" w:hAnsi="Sakkal Majalla" w:cs="Sakkal Majalla"/>
          <w:b/>
          <w:bCs/>
          <w:spacing w:val="1"/>
          <w:sz w:val="32"/>
          <w:szCs w:val="32"/>
          <w:rtl/>
          <w:lang w:bidi="ar-DZ"/>
        </w:rPr>
        <w:t xml:space="preserve"> </w:t>
      </w:r>
      <w:proofErr w:type="gramStart"/>
      <w:r w:rsidRPr="00AF37FB">
        <w:rPr>
          <w:rFonts w:ascii="Sakkal Majalla" w:hAnsi="Sakkal Majalla" w:cs="Sakkal Majalla"/>
          <w:b/>
          <w:bCs/>
          <w:spacing w:val="1"/>
          <w:sz w:val="32"/>
          <w:szCs w:val="32"/>
          <w:rtl/>
          <w:lang w:bidi="ar-DZ"/>
        </w:rPr>
        <w:t>باشا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كان القائد الأعلى للأسطول العثماني وصاحب </w:t>
      </w:r>
      <w:r w:rsidR="000C1AB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السلطة المطلقة على جميع سواحل و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جزائر الدولة، بما فيها من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موانئ ومدن وترسانات.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16"/>
          <w:szCs w:val="16"/>
          <w:lang w:bidi="ar-DZ"/>
        </w:rPr>
      </w:pP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>الميرانتي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كلمة فرنكية ذات أصل إيطالي تعني "أميرال".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16"/>
          <w:szCs w:val="16"/>
          <w:lang w:bidi="ar-DZ"/>
        </w:rPr>
      </w:pPr>
    </w:p>
    <w:p w:rsidR="00AF37FB" w:rsidRPr="00AF37FB" w:rsidRDefault="00AF37FB" w:rsidP="00BD521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lang w:val="en-US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val="en-US"/>
        </w:rPr>
        <w:t>اللنجون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 w:bidi="ar-DZ"/>
        </w:rPr>
        <w:t xml:space="preserve"> :</w:t>
      </w:r>
      <w:proofErr w:type="gramEnd"/>
      <w:r w:rsidR="00BD5219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</w:t>
      </w:r>
      <w:r w:rsidR="00BD5219">
        <w:rPr>
          <w:rFonts w:ascii="Sakkal Majalla" w:hAnsi="Sakkal Majalla" w:cs="Sakkal Majalla" w:hint="cs"/>
          <w:spacing w:val="2"/>
          <w:sz w:val="32"/>
          <w:szCs w:val="32"/>
          <w:rtl/>
          <w:lang w:val="en-US"/>
        </w:rPr>
        <w:t>هذا اللفظ</w:t>
      </w:r>
      <w:r w:rsidR="00BD5219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نجده في المصادر المحلّية على الأشكال التالية :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ﻟﻨﭽﻮﻥ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، أنجون،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لنتون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(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انتاع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البونبة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)، لنجور </w:t>
      </w:r>
      <w:r w:rsidR="00BD5219">
        <w:rPr>
          <w:rFonts w:ascii="Sakkal Majalla" w:hAnsi="Sakkal Majalla" w:cs="Sakkal Majalla" w:hint="cs"/>
          <w:spacing w:val="2"/>
          <w:sz w:val="32"/>
          <w:szCs w:val="32"/>
          <w:rtl/>
          <w:lang w:val="en-US"/>
        </w:rPr>
        <w:t>؛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</w:t>
      </w:r>
      <w:r w:rsidR="00BD5219">
        <w:rPr>
          <w:rFonts w:ascii="Sakkal Majalla" w:hAnsi="Sakkal Majalla" w:cs="Sakkal Majalla" w:hint="cs"/>
          <w:spacing w:val="2"/>
          <w:sz w:val="32"/>
          <w:szCs w:val="32"/>
          <w:rtl/>
          <w:lang w:val="en-US"/>
        </w:rPr>
        <w:t>و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هو قارب ذو قاع</w:t>
      </w:r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مسطّح، ذا 6 أو 7 صفوف مقاعد، مسلّح بمدفع أو مهراس.</w:t>
      </w:r>
      <w:r w:rsidRPr="00AF37FB">
        <w:rPr>
          <w:rFonts w:ascii="Sakkal Majalla" w:hAnsi="Sakkal Majalla" w:cs="Sakkal Majalla"/>
          <w:rtl/>
          <w:lang w:val="en-US"/>
        </w:rPr>
        <w:t xml:space="preserve"> 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6"/>
          <w:szCs w:val="16"/>
          <w:lang w:val="en-US" w:bidi="ar-DZ"/>
        </w:rPr>
      </w:pPr>
    </w:p>
    <w:p w:rsidR="00AF37FB" w:rsidRPr="00AF37FB" w:rsidRDefault="00AF37FB" w:rsidP="00AF37FB">
      <w:pPr>
        <w:bidi/>
        <w:spacing w:before="60"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كربيط </w:t>
      </w:r>
      <w:r w:rsidRPr="00AF37FB">
        <w:rPr>
          <w:rFonts w:ascii="Sakkal Majalla" w:hAnsi="Sakkal Majalla" w:cs="Sakkal Majalla"/>
          <w:sz w:val="32"/>
          <w:szCs w:val="32"/>
          <w:rtl/>
        </w:rPr>
        <w:t>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سفينة حربية شراعية </w:t>
      </w:r>
      <w:r w:rsidR="00BD5219">
        <w:rPr>
          <w:rFonts w:ascii="Sakkal Majalla" w:hAnsi="Sakkal Majalla" w:cs="Sakkal Majalla" w:hint="cs"/>
          <w:sz w:val="32"/>
          <w:szCs w:val="32"/>
          <w:rtl/>
        </w:rPr>
        <w:t xml:space="preserve">كانت 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غالبًا 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ذات ثلاث صواري، </w:t>
      </w:r>
      <w:r w:rsidR="00BD5219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أصغر </w:t>
      </w:r>
      <w:r w:rsidR="00BD5219">
        <w:rPr>
          <w:rFonts w:ascii="Sakkal Majalla" w:hAnsi="Sakkal Majalla" w:cs="Sakkal Majalla" w:hint="cs"/>
          <w:sz w:val="32"/>
          <w:szCs w:val="32"/>
          <w:rtl/>
        </w:rPr>
        <w:t xml:space="preserve">حجمًا 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من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الفرقاطة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rtl/>
          <w:lang w:val="en-US" w:bidi="ar-DZ"/>
        </w:rPr>
      </w:pPr>
    </w:p>
    <w:p w:rsidR="00AF37FB" w:rsidRPr="00AF37FB" w:rsidRDefault="00AF37FB" w:rsidP="00BD521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val="en-US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  <w:lastRenderedPageBreak/>
        <w:t>بومبارده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كلمة عثمانية إيطالية الأصل، وتخصّ مركب ذو قاع مسطّح وهيكل مدعّم لاستقبال قطع مدفعية في المقدّمة.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val="en-US"/>
        </w:rPr>
      </w:pPr>
      <w:r w:rsidRPr="00AF37FB">
        <w:rPr>
          <w:rFonts w:ascii="Sakkal Majalla" w:hAnsi="Sakkal Majalla" w:cs="Sakkal Majalla"/>
          <w:sz w:val="16"/>
          <w:szCs w:val="16"/>
          <w:rtl/>
          <w:lang w:val="en-US"/>
        </w:rPr>
        <w:t xml:space="preserve"> </w:t>
      </w:r>
    </w:p>
    <w:p w:rsidR="00AF37FB" w:rsidRPr="00AF37FB" w:rsidRDefault="00AF37FB" w:rsidP="000C1AB3">
      <w:pPr>
        <w:tabs>
          <w:tab w:val="right" w:pos="708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2"/>
          <w:sz w:val="32"/>
          <w:szCs w:val="32"/>
          <w:lang w:bidi="ar-DZ"/>
        </w:rPr>
      </w:pPr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قره</w:t>
      </w:r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vertAlign w:val="superscript"/>
          <w:rtl/>
          <w:lang w:bidi="ar-DZ"/>
        </w:rPr>
        <w:t xml:space="preserve"> </w:t>
      </w:r>
      <w:proofErr w:type="gramStart"/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وله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="00BD521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الصيغة التركية العثمانية لاسم ال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سفينة من نوع "</w:t>
      </w:r>
      <w:proofErr w:type="spellStart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قربيلة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"</w:t>
      </w:r>
      <w:r w:rsidR="000C1AB3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 xml:space="preserve"> ؛</w:t>
      </w:r>
      <w:r w:rsidR="00BD521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 xml:space="preserve"> وهذا اللفظ الأخير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لفظ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مشتقّ من الإسبانية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lang w:bidi="ar-DZ"/>
        </w:rPr>
        <w:t>carabela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.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val="en-US"/>
        </w:rPr>
      </w:pP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>بولاكرة</w:t>
      </w:r>
      <w:proofErr w:type="spellEnd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AF37FB">
        <w:rPr>
          <w:rFonts w:ascii="Sakkal Majalla" w:hAnsi="Sakkal Majalla" w:cs="Sakkal Majalla"/>
          <w:sz w:val="32"/>
          <w:szCs w:val="32"/>
          <w:rtl/>
        </w:rPr>
        <w:t>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هي نوع من السفن الشراعية المتوسّطة ذات ثلاثة صواري، كانت تعرف عند الجزائريين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ﺑ"بلاقره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>".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val="en-US"/>
        </w:rPr>
      </w:pPr>
    </w:p>
    <w:p w:rsidR="00AF37FB" w:rsidRDefault="00AF37FB" w:rsidP="000C1AB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>غليون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لفظ اشتقّ من العثمانية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قليون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و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قاليون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، الّذي يعود أصله إلى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القطلانية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AF37FB">
        <w:rPr>
          <w:rFonts w:ascii="Sakkal Majalla" w:hAnsi="Sakkal Majalla" w:cs="Sakkal Majalla"/>
          <w:sz w:val="32"/>
          <w:szCs w:val="32"/>
        </w:rPr>
        <w:t>galeone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؛ و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الغليونات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هي طراز المراكب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</w:rPr>
        <w:t xml:space="preserve">ذات الأشرعة مثل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</w:rPr>
        <w:t>الفرقاطة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</w:rPr>
        <w:t xml:space="preserve"> والبارجة وغيرها، الّتي كان الأوروبيون يدعونها بالسفن الدائرية كون نسبة الطول على العرض فيها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 تتراوح بين ثلاثة وأربعة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AF37FB" w:rsidRPr="00AF37FB" w:rsidRDefault="00AF37FB" w:rsidP="000C1AB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</w:pPr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بالمقابل، كان الأوروبيون يسمّون السفن ذات المجاذيف </w:t>
      </w:r>
      <w:proofErr w:type="spellStart"/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>كالقادرغات</w:t>
      </w:r>
      <w:proofErr w:type="spellEnd"/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 xml:space="preserve"> </w:t>
      </w:r>
      <w:proofErr w:type="spellStart"/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>والغليوطات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بالسفن الطويلة، 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إذ كانت نسبة طول أبدانها مقارنة بالعرض تتراوح ما بين ستّة وثمانية.</w:t>
      </w:r>
    </w:p>
    <w:p w:rsidR="00AF37FB" w:rsidRPr="00AF37FB" w:rsidRDefault="00AF37FB" w:rsidP="00AF37FB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bidi="ar-DZ"/>
        </w:rPr>
      </w:pPr>
    </w:p>
    <w:p w:rsidR="00AF37FB" w:rsidRPr="00AF37FB" w:rsidRDefault="00AF37FB" w:rsidP="000C1AB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28"/>
          <w:szCs w:val="28"/>
          <w:lang w:val="en-US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  <w:t>الكرستة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لفظة عثمانية تعني "لوح خشبي"، وه</w:t>
      </w:r>
      <w:r w:rsidRPr="00AF37FB">
        <w:rPr>
          <w:rFonts w:ascii="Sakkal Majalla" w:hAnsi="Sakkal Majalla" w:cs="Sakkal Majalla"/>
          <w:sz w:val="32"/>
          <w:szCs w:val="32"/>
          <w:rtl/>
          <w:lang w:val="en-US" w:bidi="ar-DZ"/>
        </w:rPr>
        <w:t>و</w:t>
      </w:r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الاسم الّذي أطلق على نظام تمويني أوجده على الأرجح خير الدين باشا خلال 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val="en-US"/>
        </w:rPr>
        <w:t xml:space="preserve">المنفى 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val="en-US"/>
        </w:rPr>
        <w:t>الجيجلي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val="en-US"/>
        </w:rPr>
        <w:t xml:space="preserve"> (152</w:t>
      </w:r>
      <w:r w:rsidR="000C1AB3">
        <w:rPr>
          <w:rFonts w:ascii="Sakkal Majalla" w:hAnsi="Sakkal Majalla" w:cs="Sakkal Majalla" w:hint="cs"/>
          <w:spacing w:val="-1"/>
          <w:sz w:val="32"/>
          <w:szCs w:val="32"/>
          <w:rtl/>
          <w:lang w:val="en-US"/>
        </w:rPr>
        <w:t>5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val="en-US"/>
        </w:rPr>
        <w:t>-152</w:t>
      </w:r>
      <w:r w:rsidR="000C1AB3">
        <w:rPr>
          <w:rFonts w:ascii="Sakkal Majalla" w:hAnsi="Sakkal Majalla" w:cs="Sakkal Majalla" w:hint="cs"/>
          <w:spacing w:val="-1"/>
          <w:sz w:val="32"/>
          <w:szCs w:val="32"/>
          <w:rtl/>
          <w:lang w:val="en-US"/>
        </w:rPr>
        <w:t>2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val="en-US"/>
        </w:rPr>
        <w:t xml:space="preserve">م) لضمان توفير الكمّيات الكافية من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الأخشاب</w:t>
      </w:r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لبناء سفن البحرية الجزائرية وصيانتها.</w:t>
      </w:r>
      <w:r w:rsidRPr="00AF37FB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</w:p>
    <w:p w:rsidR="00AF37FB" w:rsidRPr="00AF37FB" w:rsidRDefault="00AF37FB" w:rsidP="00AF37FB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rtl/>
          <w:lang w:val="en-US" w:bidi="ar-DZ"/>
        </w:rPr>
      </w:pPr>
    </w:p>
    <w:p w:rsidR="00AF37FB" w:rsidRPr="00AF37FB" w:rsidRDefault="00AF37FB" w:rsidP="000C1AB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24"/>
          <w:szCs w:val="24"/>
        </w:rPr>
      </w:pPr>
      <w:proofErr w:type="spellStart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>قلفاط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/</w:t>
      </w:r>
      <w:proofErr w:type="spellStart"/>
      <w:proofErr w:type="gramStart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>قلفاتجية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كان </w:t>
      </w:r>
      <w:proofErr w:type="spellStart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>القلفاتجية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يعمل 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في الترسانة بالأساس </w:t>
      </w:r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>على ضمان كتامة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</w:t>
      </w:r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>بدن السفن في طور الإنشاء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، عن طريق سدّ </w:t>
      </w:r>
      <w:proofErr w:type="spellStart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>الفرجات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بين الألواح بواسطة قِلف الشجر، أو بوجه العموم ألياف نباتية (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</w:rPr>
        <w:t>قنّب، شطبة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)، ونكيث 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 xml:space="preserve">حبال بالية </w:t>
      </w:r>
      <w:proofErr w:type="spellStart"/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>مقطرنة</w:t>
      </w:r>
      <w:proofErr w:type="spellEnd"/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 xml:space="preserve"> ؛ وفي مرحلة ثانية، كان </w:t>
      </w:r>
      <w:proofErr w:type="spellStart"/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>القلافطة</w:t>
      </w:r>
      <w:proofErr w:type="spellEnd"/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 xml:space="preserve"> يقومون 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بحرق غاطس السفينة</w:t>
      </w:r>
      <w:r w:rsid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 xml:space="preserve"> (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الغاطس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هو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بدن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السفينة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الواقع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تحت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مستوى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أو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خطّ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الطفو</w:t>
      </w:r>
      <w:r w:rsid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)</w:t>
      </w:r>
      <w:r w:rsidR="00804542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سطحيًا، و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من 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>ثمّ يشحمّونه أو يطلونه بالقار</w:t>
      </w:r>
      <w:r w:rsidRPr="00AF37FB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. والجدير بالذكر أنّ العمليات المذكورة كانت تخضع لها قطع البحرية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كلّ سنة على الأقلّ، كنوع من الصيانة الدورية للحفاظ على تماسك </w:t>
      </w:r>
      <w:r w:rsidRPr="00AF37FB">
        <w:rPr>
          <w:rFonts w:ascii="Sakkal Majalla" w:hAnsi="Sakkal Majalla" w:cs="Sakkal Majalla"/>
          <w:spacing w:val="6"/>
          <w:sz w:val="32"/>
          <w:szCs w:val="32"/>
          <w:rtl/>
          <w:lang w:bidi="ar-DZ"/>
        </w:rPr>
        <w:t>بنية بدنها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، </w:t>
      </w:r>
      <w:r w:rsidRPr="00AF37FB">
        <w:rPr>
          <w:rFonts w:ascii="Sakkal Majalla" w:hAnsi="Sakkal Majalla" w:cs="Sakkal Majalla"/>
          <w:spacing w:val="6"/>
          <w:sz w:val="32"/>
          <w:szCs w:val="32"/>
          <w:rtl/>
          <w:lang w:bidi="ar-DZ"/>
        </w:rPr>
        <w:t>ناهيك عن قابليتها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>للمناورة السريعة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.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AF37FB" w:rsidRPr="00AF37FB" w:rsidRDefault="00AF37FB" w:rsidP="00804542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-2"/>
          <w:sz w:val="24"/>
          <w:szCs w:val="24"/>
          <w:lang w:bidi="ar-DZ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ﻳﻠﻜﻨﺠﻲ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كلمة عثمانية معناها صانع قلوع سفينة، حيث كانت </w:t>
      </w:r>
      <w:r w:rsidRPr="00AF37FB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وظيفته تفصيل وخياطة أشرعة شتّى أنواع المراكب، </w:t>
      </w:r>
      <w:r w:rsidR="00804542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>و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كذا ترقيع ما تمزّق منها </w:t>
      </w:r>
      <w:r w:rsidR="00804542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خلال العواصف و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المعارك. 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تجدر الإشارة إلى أنّه ورد في دفتر التشريفات أنّ طواقم سفن الريّاس كانت تتضمّن وجود </w:t>
      </w:r>
      <w:proofErr w:type="spellStart"/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يلكنجي</w:t>
      </w:r>
      <w:proofErr w:type="spellEnd"/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واحد الزاميًا، لأجل تعهّد الأشرعة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خلال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الخرجات البحرية.</w:t>
      </w:r>
      <w:r w:rsidRPr="00AF37FB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</w:p>
    <w:p w:rsidR="00AF37FB" w:rsidRDefault="00AF37FB" w:rsidP="00AF37FB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-2"/>
          <w:sz w:val="16"/>
          <w:szCs w:val="16"/>
        </w:rPr>
      </w:pPr>
    </w:p>
    <w:p w:rsidR="00614682" w:rsidRDefault="00614682" w:rsidP="00AF37FB">
      <w:pPr>
        <w:bidi/>
        <w:rPr>
          <w:sz w:val="32"/>
          <w:szCs w:val="32"/>
        </w:rPr>
      </w:pPr>
    </w:p>
    <w:p w:rsidR="00BD5219" w:rsidRDefault="00BD5219" w:rsidP="00BD5219">
      <w:pPr>
        <w:bidi/>
        <w:rPr>
          <w:sz w:val="32"/>
          <w:szCs w:val="32"/>
        </w:rPr>
      </w:pPr>
    </w:p>
    <w:p w:rsidR="00BD5219" w:rsidRDefault="00BD5219" w:rsidP="00BD5219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BD5219" w:rsidRPr="00804542" w:rsidRDefault="00BD5219" w:rsidP="00BD5219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lang w:bidi="ar-DZ"/>
        </w:rPr>
      </w:pPr>
    </w:p>
    <w:p w:rsidR="00BD5219" w:rsidRDefault="00BD5219" w:rsidP="000C1AB3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 xml:space="preserve">المصادر والمراجع </w:t>
      </w:r>
      <w:proofErr w:type="gramStart"/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BD5219" w:rsidRDefault="00BD5219" w:rsidP="00BD5219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lang w:bidi="ar-DZ"/>
        </w:rPr>
      </w:pPr>
    </w:p>
    <w:p w:rsidR="00772D63" w:rsidRDefault="00772D63" w:rsidP="00772D63">
      <w:pPr>
        <w:bidi/>
        <w:rPr>
          <w:sz w:val="32"/>
          <w:szCs w:val="32"/>
        </w:rPr>
      </w:pPr>
    </w:p>
    <w:p w:rsidR="00332207" w:rsidRPr="00BD5219" w:rsidRDefault="00332207" w:rsidP="00772D63">
      <w:pPr>
        <w:spacing w:after="0" w:line="240" w:lineRule="auto"/>
        <w:jc w:val="both"/>
        <w:rPr>
          <w:rFonts w:ascii="Sakkal Majalla" w:hAnsi="Sakkal Majalla" w:cs="Sakkal Majalla"/>
          <w:spacing w:val="2"/>
          <w:sz w:val="28"/>
          <w:szCs w:val="28"/>
        </w:rPr>
      </w:pPr>
      <w:r w:rsidRPr="00BD5219">
        <w:rPr>
          <w:rFonts w:ascii="Sakkal Majalla" w:hAnsi="Sakkal Majalla" w:cs="Sakkal Majalla"/>
          <w:spacing w:val="3"/>
          <w:sz w:val="28"/>
          <w:szCs w:val="28"/>
        </w:rPr>
        <w:t xml:space="preserve">- J. 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 xml:space="preserve">Lecomte, </w:t>
      </w:r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</w:rPr>
        <w:t>Dictionnaire pittoresque de marine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>, Hippolyte Souverain, Paris, 1835.</w:t>
      </w:r>
    </w:p>
    <w:p w:rsidR="00772D63" w:rsidRPr="00BD5219" w:rsidRDefault="00772D63" w:rsidP="00332207">
      <w:pPr>
        <w:spacing w:after="0" w:line="240" w:lineRule="auto"/>
        <w:jc w:val="both"/>
        <w:rPr>
          <w:rFonts w:ascii="Sakkal Majalla" w:hAnsi="Sakkal Majalla" w:cs="Sakkal Majalla"/>
          <w:spacing w:val="-1"/>
          <w:sz w:val="28"/>
          <w:szCs w:val="28"/>
          <w:rtl/>
        </w:rPr>
      </w:pPr>
      <w:r w:rsidRPr="00BD5219">
        <w:rPr>
          <w:rFonts w:ascii="Sakkal Majalla" w:hAnsi="Sakkal Majalla" w:cs="Sakkal Majalla"/>
          <w:spacing w:val="5"/>
          <w:sz w:val="28"/>
          <w:szCs w:val="28"/>
        </w:rPr>
        <w:t xml:space="preserve">- A. </w:t>
      </w:r>
      <w:proofErr w:type="spellStart"/>
      <w:r w:rsidRPr="00BD5219">
        <w:rPr>
          <w:rFonts w:ascii="Sakkal Majalla" w:hAnsi="Sakkal Majalla" w:cs="Sakkal Majalla"/>
          <w:spacing w:val="5"/>
          <w:sz w:val="28"/>
          <w:szCs w:val="28"/>
        </w:rPr>
        <w:t>Jal</w:t>
      </w:r>
      <w:proofErr w:type="spellEnd"/>
      <w:r w:rsidRPr="00BD5219">
        <w:rPr>
          <w:rFonts w:ascii="Sakkal Majalla" w:hAnsi="Sakkal Majalla" w:cs="Sakkal Majalla"/>
          <w:spacing w:val="5"/>
          <w:sz w:val="28"/>
          <w:szCs w:val="28"/>
        </w:rPr>
        <w:t xml:space="preserve">, </w:t>
      </w:r>
      <w:r w:rsidRPr="00BD5219">
        <w:rPr>
          <w:rFonts w:ascii="Sakkal Majalla" w:hAnsi="Sakkal Majalla" w:cs="Sakkal Majalla"/>
          <w:b/>
          <w:bCs/>
          <w:spacing w:val="5"/>
          <w:sz w:val="28"/>
          <w:szCs w:val="28"/>
        </w:rPr>
        <w:t xml:space="preserve">Glossaire nautique. </w:t>
      </w:r>
      <w:r w:rsidRPr="00BD5219">
        <w:rPr>
          <w:rFonts w:ascii="Sakkal Majalla" w:hAnsi="Sakkal Majalla" w:cs="Sakkal Majalla"/>
          <w:b/>
          <w:bCs/>
          <w:sz w:val="28"/>
          <w:szCs w:val="28"/>
        </w:rPr>
        <w:t>Répertoire polyglotte de termes de marine anciens et modernes</w:t>
      </w:r>
      <w:r w:rsidRPr="00BD5219">
        <w:rPr>
          <w:rFonts w:ascii="Sakkal Majalla" w:hAnsi="Sakkal Majalla" w:cs="Sakkal Majalla"/>
          <w:spacing w:val="-1"/>
          <w:sz w:val="28"/>
          <w:szCs w:val="28"/>
        </w:rPr>
        <w:t xml:space="preserve">, </w:t>
      </w:r>
      <w:r w:rsidR="00332207" w:rsidRPr="00BD5219">
        <w:rPr>
          <w:rFonts w:ascii="Sakkal Majalla" w:hAnsi="Sakkal Majalla" w:cs="Sakkal Majalla"/>
          <w:spacing w:val="-1"/>
          <w:sz w:val="28"/>
          <w:szCs w:val="28"/>
        </w:rPr>
        <w:t xml:space="preserve">2 </w:t>
      </w:r>
      <w:r w:rsidRPr="00BD5219">
        <w:rPr>
          <w:rFonts w:ascii="Sakkal Majalla" w:hAnsi="Sakkal Majalla" w:cs="Sakkal Majalla"/>
          <w:spacing w:val="-1"/>
          <w:sz w:val="28"/>
          <w:szCs w:val="28"/>
        </w:rPr>
        <w:t xml:space="preserve">Vol., </w:t>
      </w:r>
      <w:r w:rsidRPr="00BD5219">
        <w:rPr>
          <w:rFonts w:ascii="Sakkal Majalla" w:hAnsi="Sakkal Majalla" w:cs="Sakkal Majalla"/>
          <w:sz w:val="28"/>
          <w:szCs w:val="28"/>
        </w:rPr>
        <w:t>Firmin Didot Frères</w:t>
      </w:r>
      <w:r w:rsidRPr="00BD5219">
        <w:rPr>
          <w:rFonts w:ascii="Sakkal Majalla" w:hAnsi="Sakkal Majalla" w:cs="Sakkal Majalla"/>
          <w:spacing w:val="-1"/>
          <w:sz w:val="28"/>
          <w:szCs w:val="28"/>
        </w:rPr>
        <w:t>, Paris, 1848.</w:t>
      </w:r>
    </w:p>
    <w:p w:rsidR="00772D63" w:rsidRPr="00BD5219" w:rsidRDefault="00772D63" w:rsidP="00772D63">
      <w:pPr>
        <w:spacing w:after="0" w:line="240" w:lineRule="auto"/>
        <w:jc w:val="both"/>
        <w:rPr>
          <w:rFonts w:ascii="Sakkal Majalla" w:hAnsi="Sakkal Majalla" w:cs="Sakkal Majalla"/>
          <w:spacing w:val="-1"/>
          <w:sz w:val="28"/>
          <w:szCs w:val="28"/>
        </w:rPr>
      </w:pPr>
      <w:r w:rsidRPr="00BD5219">
        <w:rPr>
          <w:rFonts w:ascii="Sakkal Majalla" w:hAnsi="Sakkal Majalla" w:cs="Sakkal Majalla"/>
          <w:spacing w:val="-1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z w:val="28"/>
          <w:szCs w:val="28"/>
        </w:rPr>
        <w:t xml:space="preserve">Charles Romme, </w:t>
      </w:r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Dictionnaire de la marine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françoise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, P.L. Chauvet, la Rochelle, 1792.</w:t>
      </w:r>
    </w:p>
    <w:p w:rsidR="00772D63" w:rsidRPr="00BD5219" w:rsidRDefault="00772D63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Belhamissi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>, M.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Marine et marins d’Alger (1518-1830)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,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T. 1,</w:t>
      </w:r>
      <w:r w:rsidRPr="00BD5219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 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BNA, Alger, 1996.</w:t>
      </w:r>
    </w:p>
    <w:p w:rsidR="00772D63" w:rsidRPr="00BD5219" w:rsidRDefault="00772D63" w:rsidP="00772D63">
      <w:pPr>
        <w:spacing w:after="0" w:line="240" w:lineRule="auto"/>
        <w:rPr>
          <w:rFonts w:ascii="Sakkal Majalla" w:hAnsi="Sakkal Majalla" w:cs="Sakkal Majalla"/>
          <w:spacing w:val="2"/>
          <w:sz w:val="28"/>
          <w:szCs w:val="28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- A. </w:t>
      </w:r>
      <w:proofErr w:type="spellStart"/>
      <w:r w:rsidRPr="00BD5219">
        <w:rPr>
          <w:rFonts w:ascii="Sakkal Majalla" w:hAnsi="Sakkal Majalla" w:cs="Sakkal Majalla"/>
          <w:spacing w:val="-2"/>
          <w:sz w:val="28"/>
          <w:szCs w:val="28"/>
        </w:rPr>
        <w:t>Temimi</w:t>
      </w:r>
      <w:proofErr w:type="spellEnd"/>
      <w:r w:rsidRPr="00BD5219">
        <w:rPr>
          <w:rFonts w:ascii="Sakkal Majalla" w:hAnsi="Sakkal Majalla" w:cs="Sakkal Majalla"/>
          <w:spacing w:val="-2"/>
          <w:sz w:val="28"/>
          <w:szCs w:val="28"/>
        </w:rPr>
        <w:t>, "</w:t>
      </w:r>
      <w:r w:rsidRPr="00BD5219">
        <w:rPr>
          <w:rFonts w:ascii="Sakkal Majalla" w:hAnsi="Sakkal Majalla" w:cs="Sakkal Majalla"/>
          <w:b/>
          <w:bCs/>
          <w:spacing w:val="-2"/>
          <w:sz w:val="28"/>
          <w:szCs w:val="28"/>
        </w:rPr>
        <w:t>Le Gouvernement Ottoman face au problème morisque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", in : Les morisques et leur temps, </w:t>
      </w:r>
      <w:r w:rsidRPr="00BD5219">
        <w:rPr>
          <w:rFonts w:ascii="Sakkal Majalla" w:hAnsi="Sakkal Majalla" w:cs="Sakkal Majalla"/>
          <w:sz w:val="28"/>
          <w:szCs w:val="28"/>
        </w:rPr>
        <w:t xml:space="preserve">Éditions 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>du CNRS, Paris, 1983, pp. 299-311.</w:t>
      </w:r>
    </w:p>
    <w:p w:rsidR="00F63B97" w:rsidRPr="00BD5219" w:rsidRDefault="00F63B97" w:rsidP="00F63B97">
      <w:pPr>
        <w:pStyle w:val="Style"/>
        <w:spacing w:line="276" w:lineRule="auto"/>
        <w:jc w:val="both"/>
        <w:rPr>
          <w:rFonts w:ascii="Sakkal Majalla" w:hAnsi="Sakkal Majalla" w:cs="Sakkal Majalla"/>
          <w:spacing w:val="1"/>
          <w:sz w:val="28"/>
          <w:szCs w:val="28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- Barbier de </w:t>
      </w:r>
      <w:proofErr w:type="spellStart"/>
      <w:r w:rsidRPr="00BD5219">
        <w:rPr>
          <w:rFonts w:ascii="Sakkal Majalla" w:hAnsi="Sakkal Majalla" w:cs="Sakkal Majalla"/>
          <w:spacing w:val="-2"/>
          <w:sz w:val="28"/>
          <w:szCs w:val="28"/>
        </w:rPr>
        <w:t>Meynard</w:t>
      </w:r>
      <w:proofErr w:type="spellEnd"/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, A. C. </w:t>
      </w:r>
      <w:r w:rsidRPr="00BD5219">
        <w:rPr>
          <w:rFonts w:ascii="Sakkal Majalla" w:hAnsi="Sakkal Majalla" w:cs="Sakkal Majalla"/>
          <w:b/>
          <w:bCs/>
          <w:spacing w:val="-2"/>
          <w:sz w:val="28"/>
          <w:szCs w:val="28"/>
        </w:rPr>
        <w:t>Dictionnaire turc-français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>. 2</w:t>
      </w:r>
      <w:r w:rsidRPr="00BD5219">
        <w:rPr>
          <w:rFonts w:ascii="Sakkal Majalla" w:hAnsi="Sakkal Majalla" w:cs="Sakkal Majalla"/>
          <w:spacing w:val="-2"/>
          <w:sz w:val="28"/>
          <w:szCs w:val="28"/>
          <w:vertAlign w:val="superscript"/>
        </w:rPr>
        <w:t>e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 vol., Ernest Leroux, Éditeur. Paris, 1886.</w:t>
      </w:r>
    </w:p>
    <w:p w:rsidR="00772D63" w:rsidRPr="00BD5219" w:rsidRDefault="00772D63" w:rsidP="00772D63">
      <w:pPr>
        <w:spacing w:after="0"/>
        <w:rPr>
          <w:rFonts w:ascii="Sakkal Majalla" w:hAnsi="Sakkal Majalla" w:cs="Sakkal Majalla"/>
          <w:spacing w:val="1"/>
          <w:sz w:val="28"/>
          <w:szCs w:val="28"/>
        </w:rPr>
      </w:pPr>
      <w:r w:rsidRPr="00BD5219">
        <w:rPr>
          <w:rFonts w:ascii="Sakkal Majalla" w:hAnsi="Sakkal Majalla" w:cs="Sakkal Majalla"/>
          <w:spacing w:val="2"/>
          <w:sz w:val="28"/>
          <w:szCs w:val="28"/>
        </w:rPr>
        <w:t xml:space="preserve">- D. </w:t>
      </w:r>
      <w:proofErr w:type="spellStart"/>
      <w:r w:rsidRPr="00BD5219">
        <w:rPr>
          <w:rFonts w:ascii="Sakkal Majalla" w:hAnsi="Sakkal Majalla" w:cs="Sakkal Majalla"/>
          <w:spacing w:val="2"/>
          <w:sz w:val="28"/>
          <w:szCs w:val="28"/>
        </w:rPr>
        <w:t>Panzac</w:t>
      </w:r>
      <w:proofErr w:type="spellEnd"/>
      <w:r w:rsidRPr="00BD5219">
        <w:rPr>
          <w:rFonts w:ascii="Sakkal Majalla" w:hAnsi="Sakkal Majalla" w:cs="Sakkal Majalla"/>
          <w:spacing w:val="2"/>
          <w:sz w:val="28"/>
          <w:szCs w:val="28"/>
        </w:rPr>
        <w:t xml:space="preserve">, </w:t>
      </w:r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</w:rPr>
        <w:t>Les corsaires barbaresques : la fin d’une épopée (1800-1820)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>,</w:t>
      </w:r>
      <w:r w:rsidRPr="00BD5219">
        <w:rPr>
          <w:rFonts w:ascii="Sakkal Majalla" w:hAnsi="Sakkal Majalla" w:cs="Sakkal Majalla"/>
          <w:sz w:val="28"/>
          <w:szCs w:val="28"/>
        </w:rPr>
        <w:t xml:space="preserve"> </w:t>
      </w:r>
      <w:r w:rsidRPr="00BD5219">
        <w:rPr>
          <w:rFonts w:ascii="Sakkal Majalla" w:hAnsi="Sakkal Majalla" w:cs="Sakkal Majalla"/>
          <w:spacing w:val="1"/>
          <w:sz w:val="28"/>
          <w:szCs w:val="28"/>
        </w:rPr>
        <w:t>Éditions du CNRS, Paris, 2000.</w:t>
      </w:r>
    </w:p>
    <w:p w:rsidR="00772D63" w:rsidRPr="00BD5219" w:rsidRDefault="00772D63" w:rsidP="00772D63">
      <w:pPr>
        <w:spacing w:after="0"/>
        <w:rPr>
          <w:rFonts w:ascii="Sakkal Majalla" w:hAnsi="Sakkal Majalla" w:cs="Sakkal Majalla"/>
          <w:spacing w:val="-2"/>
          <w:sz w:val="28"/>
          <w:szCs w:val="28"/>
          <w:lang w:bidi="ar-DZ"/>
        </w:rPr>
      </w:pPr>
      <w:r w:rsidRPr="00BD5219">
        <w:rPr>
          <w:rFonts w:ascii="Sakkal Majalla" w:hAnsi="Sakkal Majalla" w:cs="Sakkal Majalla"/>
          <w:spacing w:val="1"/>
          <w:sz w:val="28"/>
          <w:szCs w:val="28"/>
        </w:rPr>
        <w:t xml:space="preserve">-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Fray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 Diego de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Haedo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Topographia e Historia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general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de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Argel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, Diego Fernandez de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Cordova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 y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Oniedo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>, Valladolid,</w:t>
      </w:r>
      <w:r w:rsidRPr="00BD5219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 1612.</w:t>
      </w:r>
    </w:p>
    <w:p w:rsidR="00332207" w:rsidRPr="00BD5219" w:rsidRDefault="00332207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P. E. Herbin de Halle, 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Des bois propres au service des arsenaux de la marine et de la guerre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, S. C. L’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Huillier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>, Paris, 1813.</w:t>
      </w:r>
    </w:p>
    <w:p w:rsidR="00772D63" w:rsidRPr="00BD5219" w:rsidRDefault="00772D63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A.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Mahrez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, « </w:t>
      </w:r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La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Karasta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 ou industrie du bois en Algérie à l’époque ottomane (1519-1830)</w:t>
      </w:r>
      <w:r w:rsidRPr="00BD5219">
        <w:rPr>
          <w:rFonts w:ascii="Sakkal Majalla" w:hAnsi="Sakkal Majalla" w:cs="Sakkal Majalla"/>
          <w:sz w:val="28"/>
          <w:szCs w:val="28"/>
        </w:rPr>
        <w:t xml:space="preserve"> », in : Revue </w:t>
      </w:r>
      <w:proofErr w:type="spellStart"/>
      <w:r w:rsidRPr="00BD5219">
        <w:rPr>
          <w:rFonts w:ascii="Sakkal Majalla" w:hAnsi="Sakkal Majalla" w:cs="Sakkal Majalla"/>
          <w:i/>
          <w:iCs/>
          <w:sz w:val="28"/>
          <w:szCs w:val="28"/>
        </w:rPr>
        <w:t>Alhikma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 des études historiques 9, 1</w:t>
      </w:r>
      <w:r w:rsidRPr="00BD5219">
        <w:rPr>
          <w:rFonts w:ascii="Sakkal Majalla" w:hAnsi="Sakkal Majalla" w:cs="Sakkal Majalla"/>
          <w:sz w:val="28"/>
          <w:szCs w:val="28"/>
          <w:vertAlign w:val="superscript"/>
        </w:rPr>
        <w:t>er</w:t>
      </w:r>
      <w:r w:rsidRPr="00BD5219">
        <w:rPr>
          <w:rFonts w:ascii="Sakkal Majalla" w:hAnsi="Sakkal Majalla" w:cs="Sakkal Majalla"/>
          <w:sz w:val="28"/>
          <w:szCs w:val="28"/>
        </w:rPr>
        <w:t xml:space="preserve"> semestre 2017, pp. 331-341.</w:t>
      </w:r>
    </w:p>
    <w:p w:rsidR="00F63B97" w:rsidRPr="00BD5219" w:rsidRDefault="00F63B97" w:rsidP="00772D63">
      <w:pPr>
        <w:spacing w:after="0" w:line="240" w:lineRule="auto"/>
        <w:jc w:val="both"/>
        <w:rPr>
          <w:rFonts w:ascii="Sakkal Majalla" w:hAnsi="Sakkal Majalla" w:cs="Sakkal Majalla"/>
          <w:spacing w:val="-2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Kieffer, J. D. &amp; Bianchi, T. X. </w:t>
      </w:r>
      <w:r w:rsidRPr="00BD5219">
        <w:rPr>
          <w:rFonts w:ascii="Sakkal Majalla" w:hAnsi="Sakkal Majalla" w:cs="Sakkal Majalla"/>
          <w:b/>
          <w:bCs/>
          <w:spacing w:val="-2"/>
          <w:sz w:val="28"/>
          <w:szCs w:val="28"/>
        </w:rPr>
        <w:t>Dictionnaire turc-français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>. 2</w:t>
      </w:r>
      <w:r w:rsidRPr="00BD5219">
        <w:rPr>
          <w:rFonts w:ascii="Sakkal Majalla" w:hAnsi="Sakkal Majalla" w:cs="Sakkal Majalla"/>
          <w:spacing w:val="-2"/>
          <w:sz w:val="28"/>
          <w:szCs w:val="28"/>
          <w:vertAlign w:val="superscript"/>
        </w:rPr>
        <w:t>e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 vol., Imprimerie Royale, Paris, 1837.</w:t>
      </w:r>
    </w:p>
    <w:p w:rsidR="00F63B97" w:rsidRPr="00BD5219" w:rsidRDefault="00F63B97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-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Dozy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,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Reinhart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 Pieter Anne. </w:t>
      </w:r>
      <w:r w:rsidRPr="00BD5219">
        <w:rPr>
          <w:rFonts w:ascii="Sakkal Majalla" w:hAnsi="Sakkal Majalla" w:cs="Sakkal Majalla"/>
          <w:b/>
          <w:bCs/>
          <w:sz w:val="28"/>
          <w:szCs w:val="28"/>
        </w:rPr>
        <w:t>Supplément aux dictionnaires arabes</w:t>
      </w:r>
      <w:r w:rsidRPr="00BD5219">
        <w:rPr>
          <w:rFonts w:ascii="Sakkal Majalla" w:hAnsi="Sakkal Majalla" w:cs="Sakkal Majalla"/>
          <w:sz w:val="28"/>
          <w:szCs w:val="28"/>
        </w:rPr>
        <w:t>, T. 1, 2</w:t>
      </w:r>
      <w:r w:rsidRPr="00BD5219">
        <w:rPr>
          <w:rFonts w:ascii="Sakkal Majalla" w:hAnsi="Sakkal Majalla" w:cs="Sakkal Majalla"/>
          <w:sz w:val="28"/>
          <w:szCs w:val="28"/>
          <w:vertAlign w:val="superscript"/>
        </w:rPr>
        <w:t>e</w:t>
      </w:r>
      <w:r w:rsidRPr="00BD5219">
        <w:rPr>
          <w:rFonts w:ascii="Sakkal Majalla" w:hAnsi="Sakkal Majalla" w:cs="Sakkal Majalla"/>
          <w:sz w:val="28"/>
          <w:szCs w:val="28"/>
        </w:rPr>
        <w:t xml:space="preserve"> éd., E.-J.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Brill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 (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Leide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) – Maisonneuve Frères (Paris), 1927.</w:t>
      </w:r>
    </w:p>
    <w:p w:rsidR="00772D63" w:rsidRPr="00BD5219" w:rsidRDefault="00772D63" w:rsidP="00F63B97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pacing w:val="6"/>
          <w:sz w:val="28"/>
          <w:szCs w:val="28"/>
        </w:rPr>
        <w:t xml:space="preserve">Alexandre </w:t>
      </w:r>
      <w:proofErr w:type="spellStart"/>
      <w:r w:rsidRPr="00BD5219">
        <w:rPr>
          <w:rFonts w:ascii="Sakkal Majalla" w:hAnsi="Sakkal Majalla" w:cs="Sakkal Majalla"/>
          <w:spacing w:val="6"/>
          <w:sz w:val="28"/>
          <w:szCs w:val="28"/>
        </w:rPr>
        <w:t>Handjéri</w:t>
      </w:r>
      <w:proofErr w:type="spellEnd"/>
      <w:r w:rsidRPr="00BD5219">
        <w:rPr>
          <w:rFonts w:ascii="Sakkal Majalla" w:hAnsi="Sakkal Majalla" w:cs="Sakkal Majalla"/>
          <w:spacing w:val="6"/>
          <w:sz w:val="28"/>
          <w:szCs w:val="28"/>
        </w:rPr>
        <w:t xml:space="preserve">, </w:t>
      </w:r>
      <w:r w:rsidRPr="00BD5219">
        <w:rPr>
          <w:rFonts w:ascii="Sakkal Majalla" w:hAnsi="Sakkal Majalla" w:cs="Sakkal Majalla"/>
          <w:b/>
          <w:bCs/>
          <w:spacing w:val="6"/>
          <w:sz w:val="28"/>
          <w:szCs w:val="28"/>
        </w:rPr>
        <w:t>Dictionnaire français-arabe-persan et turc</w:t>
      </w:r>
      <w:r w:rsidRPr="00BD5219">
        <w:rPr>
          <w:rFonts w:ascii="Sakkal Majalla" w:hAnsi="Sakkal Majalla" w:cs="Sakkal Majalla"/>
          <w:spacing w:val="6"/>
          <w:sz w:val="28"/>
          <w:szCs w:val="28"/>
        </w:rPr>
        <w:t xml:space="preserve">, </w:t>
      </w:r>
      <w:r w:rsidR="00F63B97" w:rsidRPr="00BD5219">
        <w:rPr>
          <w:rFonts w:ascii="Sakkal Majalla" w:hAnsi="Sakkal Majalla" w:cs="Sakkal Majalla"/>
          <w:spacing w:val="6"/>
          <w:sz w:val="28"/>
          <w:szCs w:val="28"/>
        </w:rPr>
        <w:t xml:space="preserve">2 </w:t>
      </w:r>
      <w:r w:rsidRPr="00BD5219">
        <w:rPr>
          <w:rFonts w:ascii="Sakkal Majalla" w:hAnsi="Sakkal Majalla" w:cs="Sakkal Majalla"/>
          <w:spacing w:val="6"/>
          <w:sz w:val="28"/>
          <w:szCs w:val="28"/>
        </w:rPr>
        <w:t xml:space="preserve">T., Imprimerie de l’université impériale, </w:t>
      </w:r>
      <w:r w:rsidRPr="00BD5219">
        <w:rPr>
          <w:rFonts w:ascii="Sakkal Majalla" w:hAnsi="Sakkal Majalla" w:cs="Sakkal Majalla"/>
          <w:sz w:val="28"/>
          <w:szCs w:val="28"/>
        </w:rPr>
        <w:t>Moscou, 1840.</w:t>
      </w:r>
    </w:p>
    <w:p w:rsidR="00F63B97" w:rsidRPr="00BD5219" w:rsidRDefault="00F63B97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Redhouse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Yeni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Türkçe-Ingilizce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Sözlük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, 8</w:t>
      </w:r>
      <w:r w:rsidRPr="00BD5219">
        <w:rPr>
          <w:rFonts w:ascii="Sakkal Majalla" w:hAnsi="Sakkal Majalla" w:cs="Sakkal Majalla"/>
          <w:sz w:val="28"/>
          <w:szCs w:val="28"/>
          <w:vertAlign w:val="superscript"/>
        </w:rPr>
        <w:t>e</w:t>
      </w:r>
      <w:r w:rsidRPr="00BD5219">
        <w:rPr>
          <w:rFonts w:ascii="Sakkal Majalla" w:hAnsi="Sakkal Majalla" w:cs="Sakkal Majalla"/>
          <w:sz w:val="28"/>
          <w:szCs w:val="28"/>
        </w:rPr>
        <w:t xml:space="preserve"> éd.,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Redhouse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Yayinevi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, Istanbul, 1986.</w:t>
      </w:r>
    </w:p>
    <w:p w:rsidR="00BD5219" w:rsidRPr="00BD5219" w:rsidRDefault="00BD5219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Devoulx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>, A.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Tachrifat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. Recueil de notes historiques sur l’administration de l’ancienne Régence d’Alger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, Imprimerie du Gouvernement, Alger, 1852.</w:t>
      </w:r>
    </w:p>
    <w:p w:rsidR="00BD5219" w:rsidRDefault="00BD5219" w:rsidP="00F63B97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BD5219" w:rsidRDefault="00BD5219" w:rsidP="00BD5219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BD5219" w:rsidRDefault="00BD5219" w:rsidP="00BD5219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BD5219" w:rsidRDefault="00BD5219" w:rsidP="00BD5219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804542" w:rsidRDefault="00804542" w:rsidP="00BD5219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</w:pPr>
    </w:p>
    <w:p w:rsidR="00332207" w:rsidRPr="00BD5219" w:rsidRDefault="00332207" w:rsidP="000C1AB3">
      <w:pPr>
        <w:bidi/>
        <w:spacing w:after="0" w:line="240" w:lineRule="auto"/>
        <w:jc w:val="both"/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- </w:t>
      </w:r>
      <w:r w:rsidRPr="00BD5219">
        <w:rPr>
          <w:rFonts w:ascii="Sakkal Majalla" w:hAnsi="Sakkal Majalla" w:cs="Sakkal Majalla"/>
          <w:sz w:val="28"/>
          <w:szCs w:val="28"/>
          <w:rtl/>
          <w:lang w:val="en-US"/>
        </w:rPr>
        <w:t xml:space="preserve">أحمد </w:t>
      </w:r>
      <w:proofErr w:type="spellStart"/>
      <w:r w:rsidRPr="00BD5219">
        <w:rPr>
          <w:rFonts w:ascii="Sakkal Majalla" w:hAnsi="Sakkal Majalla" w:cs="Sakkal Majalla"/>
          <w:sz w:val="28"/>
          <w:szCs w:val="28"/>
          <w:rtl/>
          <w:lang w:val="en-US"/>
        </w:rPr>
        <w:t>ﺑﻦ</w:t>
      </w:r>
      <w:proofErr w:type="spellEnd"/>
      <w:r w:rsidRPr="00BD5219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ﺳﺤﻨﻮﻥ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الراﺷﺪﻱ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 xml:space="preserve">، </w:t>
      </w:r>
      <w:proofErr w:type="spellStart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>ﺍﻟﺜﻐﺮ</w:t>
      </w:r>
      <w:proofErr w:type="spellEnd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 الجماني </w:t>
      </w:r>
      <w:r w:rsidRPr="00BD5219">
        <w:rPr>
          <w:rFonts w:ascii="Courier New" w:hAnsi="Courier New" w:cs="Courier New" w:hint="cs"/>
          <w:b/>
          <w:bCs/>
          <w:spacing w:val="1"/>
          <w:sz w:val="28"/>
          <w:szCs w:val="28"/>
          <w:rtl/>
          <w:lang w:val="en-US"/>
        </w:rPr>
        <w:t>ﰲ</w:t>
      </w:r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>ﺍﺑﺘﺴﺎﻡ</w:t>
      </w:r>
      <w:proofErr w:type="spellEnd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>ﺍﻟﺜﻐﺮ</w:t>
      </w:r>
      <w:proofErr w:type="spellEnd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>ﺍﻟﻮﻫﺮﺍني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 xml:space="preserve">، تحقيق </w:t>
      </w:r>
      <w:proofErr w:type="spellStart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ﺍﳌﻬﺪﻱ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ﺍﻟﺒﻮﻋﺒـﺪ</w:t>
      </w:r>
      <w:r w:rsidRPr="00BD5219">
        <w:rPr>
          <w:rFonts w:ascii="Courier New" w:hAnsi="Courier New" w:cs="Courier New" w:hint="cs"/>
          <w:spacing w:val="-1"/>
          <w:sz w:val="28"/>
          <w:szCs w:val="28"/>
          <w:rtl/>
          <w:lang w:val="en-US"/>
        </w:rPr>
        <w:t>ﱄ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، عالم المعرفة، الجزائر، 2013.</w:t>
      </w:r>
    </w:p>
    <w:p w:rsidR="00332207" w:rsidRPr="00BD5219" w:rsidRDefault="00332207" w:rsidP="00F63B97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BD5219">
        <w:rPr>
          <w:rFonts w:ascii="Sakkal Majalla" w:hAnsi="Sakkal Majalla" w:cs="Sakkal Majalla"/>
          <w:sz w:val="28"/>
          <w:szCs w:val="28"/>
          <w:rtl/>
          <w:lang w:val="en-GB" w:bidi="ar-DZ"/>
        </w:rPr>
        <w:t xml:space="preserve">- 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الزهّار، أحمد الشريف. </w:t>
      </w:r>
      <w:r w:rsidRPr="00BD521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مذك</w:t>
      </w:r>
      <w:r w:rsidRPr="00BD5219">
        <w:rPr>
          <w:rFonts w:ascii="Sakkal Majalla" w:hAnsi="Sakkal Majalla" w:cs="Sakkal Majalla"/>
          <w:b/>
          <w:bCs/>
          <w:sz w:val="28"/>
          <w:szCs w:val="28"/>
          <w:rtl/>
        </w:rPr>
        <w:t>ّ</w:t>
      </w:r>
      <w:r w:rsidRPr="00BD521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رات الحاج أحمد الشريف الزهّار، نقيب أشراف الجزائر 1754-1830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تحقيق أحمد توفيق المدني، ط. 2، الشركة الوطنيّة للنشر </w:t>
      </w:r>
      <w:r w:rsidR="00F63B97" w:rsidRPr="00BD5219">
        <w:rPr>
          <w:rFonts w:ascii="Sakkal Majalla" w:hAnsi="Sakkal Majalla" w:cs="Sakkal Majalla"/>
          <w:sz w:val="28"/>
          <w:szCs w:val="28"/>
          <w:rtl/>
          <w:lang w:bidi="ar-DZ"/>
        </w:rPr>
        <w:t>والتوزيع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>، الجزائر، 1980.</w:t>
      </w:r>
    </w:p>
    <w:p w:rsidR="00332207" w:rsidRPr="00BD5219" w:rsidRDefault="00332207" w:rsidP="000C1AB3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 xml:space="preserve">- </w:t>
      </w:r>
      <w:proofErr w:type="spellStart"/>
      <w:r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>الشويهد</w:t>
      </w:r>
      <w:proofErr w:type="spellEnd"/>
      <w:r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 xml:space="preserve">، عبد الله بن محمّد. </w:t>
      </w:r>
      <w:r w:rsidRPr="00BD5219">
        <w:rPr>
          <w:rFonts w:ascii="Sakkal Majalla" w:hAnsi="Sakkal Majalla" w:cs="Sakkal Majalla"/>
          <w:b/>
          <w:bCs/>
          <w:spacing w:val="4"/>
          <w:sz w:val="28"/>
          <w:szCs w:val="28"/>
          <w:rtl/>
          <w:lang w:bidi="ar-DZ"/>
        </w:rPr>
        <w:t>قانون أسواق مدينة الجزائر (11</w:t>
      </w:r>
      <w:r w:rsidR="000C1AB3">
        <w:rPr>
          <w:rFonts w:ascii="Sakkal Majalla" w:hAnsi="Sakkal Majalla" w:cs="Sakkal Majalla" w:hint="cs"/>
          <w:b/>
          <w:bCs/>
          <w:spacing w:val="4"/>
          <w:sz w:val="28"/>
          <w:szCs w:val="28"/>
          <w:rtl/>
          <w:lang w:bidi="ar-DZ"/>
        </w:rPr>
        <w:t>1</w:t>
      </w:r>
      <w:r w:rsidRPr="00BD5219">
        <w:rPr>
          <w:rFonts w:ascii="Sakkal Majalla" w:hAnsi="Sakkal Majalla" w:cs="Sakkal Majalla"/>
          <w:b/>
          <w:bCs/>
          <w:spacing w:val="4"/>
          <w:sz w:val="28"/>
          <w:szCs w:val="28"/>
          <w:rtl/>
          <w:lang w:bidi="ar-DZ"/>
        </w:rPr>
        <w:t>7-11</w:t>
      </w:r>
      <w:r w:rsidR="000C1AB3">
        <w:rPr>
          <w:rFonts w:ascii="Sakkal Majalla" w:hAnsi="Sakkal Majalla" w:cs="Sakkal Majalla" w:hint="cs"/>
          <w:b/>
          <w:bCs/>
          <w:spacing w:val="4"/>
          <w:sz w:val="28"/>
          <w:szCs w:val="28"/>
          <w:rtl/>
          <w:lang w:bidi="ar-DZ"/>
        </w:rPr>
        <w:t>0</w:t>
      </w:r>
      <w:r w:rsidRPr="00BD5219">
        <w:rPr>
          <w:rFonts w:ascii="Sakkal Majalla" w:hAnsi="Sakkal Majalla" w:cs="Sakkal Majalla"/>
          <w:b/>
          <w:bCs/>
          <w:spacing w:val="4"/>
          <w:sz w:val="28"/>
          <w:szCs w:val="28"/>
          <w:rtl/>
          <w:lang w:bidi="ar-DZ"/>
        </w:rPr>
        <w:t>7ﻫ/1695-1705م)</w:t>
      </w:r>
      <w:r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 xml:space="preserve">، تحقيق </w:t>
      </w:r>
      <w:r w:rsidR="00F63B97"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 xml:space="preserve">وتقديم وتعليق </w:t>
      </w:r>
      <w:r w:rsidR="00F63B97" w:rsidRPr="00BD5219">
        <w:rPr>
          <w:rFonts w:ascii="Sakkal Majalla" w:hAnsi="Sakkal Majalla" w:cs="Sakkal Majalla"/>
          <w:sz w:val="28"/>
          <w:szCs w:val="28"/>
          <w:rtl/>
          <w:lang w:bidi="ar-DZ"/>
        </w:rPr>
        <w:t>ناصر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الدين </w:t>
      </w:r>
      <w:proofErr w:type="spellStart"/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>سعيدوني</w:t>
      </w:r>
      <w:proofErr w:type="spellEnd"/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>، دار الغرب الإسلامي، بيروت، 2006.</w:t>
      </w:r>
    </w:p>
    <w:p w:rsidR="00F63B97" w:rsidRPr="00BD5219" w:rsidRDefault="00F63B97" w:rsidP="000C1AB3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D5219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مجهول، </w:t>
      </w:r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تقييد يتضمن توليات </w:t>
      </w:r>
      <w:proofErr w:type="spellStart"/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الباشات</w:t>
      </w:r>
      <w:proofErr w:type="spellEnd"/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 من </w:t>
      </w:r>
      <w:proofErr w:type="spellStart"/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محروصات</w:t>
      </w:r>
      <w:proofErr w:type="spellEnd"/>
      <w:r w:rsidRPr="00BD5219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(كذا)</w:t>
      </w:r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الجزاير</w:t>
      </w:r>
      <w:proofErr w:type="spellEnd"/>
      <w:r w:rsidRPr="00BD5219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، مخطوط بالمكتبة الوطنية الجزائرية،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رقم 1639-1، 1223ﻫ</w:t>
      </w:r>
      <w:r w:rsidR="000C1AB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bookmarkStart w:id="0" w:name="_GoBack"/>
      <w:bookmarkEnd w:id="0"/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>1809م.</w:t>
      </w:r>
    </w:p>
    <w:p w:rsidR="00772D63" w:rsidRPr="00BD5219" w:rsidRDefault="00772D63" w:rsidP="00F63B97">
      <w:pPr>
        <w:bidi/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- الخطيب، مصطفى عبد الكريم. </w:t>
      </w:r>
      <w:r w:rsidRPr="00BD5219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 xml:space="preserve">معجم المصطلحات </w:t>
      </w:r>
      <w:r w:rsidR="00F63B97" w:rsidRPr="00BD5219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>والألقاب التاريخية</w:t>
      </w:r>
      <w:r w:rsidRPr="00BD5219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>، مؤسّسة الرسالة، بيروت، 1996.</w:t>
      </w:r>
    </w:p>
    <w:sectPr w:rsidR="00772D63" w:rsidRPr="00BD52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0C" w:rsidRDefault="00D6220C" w:rsidP="00AF37FB">
      <w:pPr>
        <w:spacing w:after="0" w:line="240" w:lineRule="auto"/>
      </w:pPr>
      <w:r>
        <w:separator/>
      </w:r>
    </w:p>
  </w:endnote>
  <w:endnote w:type="continuationSeparator" w:id="0">
    <w:p w:rsidR="00D6220C" w:rsidRDefault="00D6220C" w:rsidP="00AF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0C" w:rsidRDefault="00D6220C" w:rsidP="00AF37FB">
      <w:pPr>
        <w:spacing w:after="0" w:line="240" w:lineRule="auto"/>
      </w:pPr>
      <w:r>
        <w:separator/>
      </w:r>
    </w:p>
  </w:footnote>
  <w:footnote w:type="continuationSeparator" w:id="0">
    <w:p w:rsidR="00D6220C" w:rsidRDefault="00D6220C" w:rsidP="00AF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FB" w:rsidRDefault="00AF37FB" w:rsidP="000C1AB3">
    <w:pPr>
      <w:pStyle w:val="En-tte"/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</w:t>
    </w:r>
    <w:r w:rsidR="000C1AB3">
      <w:rPr>
        <w:rFonts w:hint="cs"/>
        <w:sz w:val="24"/>
        <w:szCs w:val="24"/>
        <w:rtl/>
        <w:lang w:bidi="ar-DZ"/>
      </w:rPr>
      <w:t>4</w:t>
    </w:r>
    <w:r w:rsidRPr="00AD3D29">
      <w:rPr>
        <w:rFonts w:hint="cs"/>
        <w:sz w:val="24"/>
        <w:szCs w:val="24"/>
        <w:rtl/>
        <w:lang w:bidi="ar-DZ"/>
      </w:rPr>
      <w:t>-202</w:t>
    </w:r>
    <w:r w:rsidR="000C1AB3">
      <w:rPr>
        <w:rFonts w:hint="cs"/>
        <w:sz w:val="24"/>
        <w:szCs w:val="24"/>
        <w:rtl/>
        <w:lang w:bidi="ar-DZ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B"/>
    <w:rsid w:val="000C1AB3"/>
    <w:rsid w:val="000D146E"/>
    <w:rsid w:val="00123889"/>
    <w:rsid w:val="00332207"/>
    <w:rsid w:val="0035578D"/>
    <w:rsid w:val="00363306"/>
    <w:rsid w:val="00614682"/>
    <w:rsid w:val="00772D63"/>
    <w:rsid w:val="00804542"/>
    <w:rsid w:val="00AF37FB"/>
    <w:rsid w:val="00B1048A"/>
    <w:rsid w:val="00BD5219"/>
    <w:rsid w:val="00D6220C"/>
    <w:rsid w:val="00F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4FC8"/>
  <w15:chartTrackingRefBased/>
  <w15:docId w15:val="{7B92CD20-C311-46E4-8F6E-E4CA8F6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7FB"/>
  </w:style>
  <w:style w:type="paragraph" w:styleId="Pieddepage">
    <w:name w:val="footer"/>
    <w:basedOn w:val="Normal"/>
    <w:link w:val="Pieddepag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7FB"/>
  </w:style>
  <w:style w:type="paragraph" w:customStyle="1" w:styleId="Style">
    <w:name w:val="Style"/>
    <w:uiPriority w:val="99"/>
    <w:rsid w:val="00AF3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AF37FB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877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2023-11-08T05:48:00Z</dcterms:created>
  <dcterms:modified xsi:type="dcterms:W3CDTF">2024-11-29T20:59:00Z</dcterms:modified>
</cp:coreProperties>
</file>