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5A7" w:rsidRDefault="004075A7" w:rsidP="004075A7">
      <w:pPr>
        <w:bidi/>
        <w:spacing w:line="276" w:lineRule="auto"/>
        <w:jc w:val="lef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المحاضرة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05</w:t>
      </w:r>
      <w:r w:rsidRPr="00C15C3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: معايير تصنيف استراتيجيات الخطاب</w:t>
      </w:r>
    </w:p>
    <w:p w:rsidR="004075A7" w:rsidRPr="004D5361" w:rsidRDefault="004075A7" w:rsidP="004075A7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</w:t>
      </w:r>
      <w:r w:rsidRPr="008A6EA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إن اختيار المرسل </w:t>
      </w:r>
      <w:proofErr w:type="spellStart"/>
      <w:r w:rsidRPr="008A6EAC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لاستراتيجية</w:t>
      </w:r>
      <w:proofErr w:type="spellEnd"/>
      <w:r w:rsidRPr="008A6EA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دون أخرى، يحكمه السياق والعناصر التواصلية التي نتج فيها خطابه،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ومن هنا كانت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تلك العناصر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معاييرا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لتصنيفه، "ومن المسلمات</w:t>
      </w: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البديهية في الخطاب ما يلي:</w:t>
      </w:r>
    </w:p>
    <w:p w:rsidR="004075A7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مسلمة الحوارية: ومق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تضى هذه المسلّمة هي أن لا كلام </w:t>
      </w: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مفيد إلا بين اثنين، وهما المرسل والمرسل </w:t>
      </w:r>
      <w:proofErr w:type="gramStart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إليه</w:t>
      </w:r>
      <w:r>
        <w:rPr>
          <w:rStyle w:val="Appelnotedebasdep"/>
          <w:rFonts w:ascii="Simplified Arabic" w:hAnsi="Simplified Arabic" w:cs="Simplified Arabic"/>
          <w:sz w:val="32"/>
          <w:szCs w:val="32"/>
          <w:rtl/>
          <w:lang w:bidi="ar-DZ"/>
        </w:rPr>
        <w:footnoteReference w:id="1"/>
      </w: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.</w:t>
      </w:r>
      <w:proofErr w:type="gramEnd"/>
    </w:p>
    <w:p w:rsidR="004075A7" w:rsidRPr="00183E87" w:rsidRDefault="004075A7" w:rsidP="004075A7">
      <w:p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أي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أنّ المرسل ينتج كلامه ليوجهه إلى المتلقي، وهو ما يحقق الفائدة بينهما، ومن المسلمات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الأخرى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</w:t>
      </w:r>
    </w:p>
    <w:p w:rsidR="004075A7" w:rsidRPr="00C15C34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"</w:t>
      </w:r>
      <w:proofErr w:type="gramStart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المسلمة</w:t>
      </w:r>
      <w:proofErr w:type="gramEnd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التي تقول أن علامة الخطاب الرّئيسية هي اللّغة الطبيعية.</w:t>
      </w:r>
    </w:p>
    <w:p w:rsidR="004075A7" w:rsidRPr="00C15C34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proofErr w:type="gramStart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أن</w:t>
      </w:r>
      <w:proofErr w:type="gramEnd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الدلالة المباشرة هي دلالة الخطاب الرئيسية على قصد المرسل.</w:t>
      </w:r>
    </w:p>
    <w:p w:rsidR="004075A7" w:rsidRPr="00C15C34" w:rsidRDefault="004075A7" w:rsidP="004075A7">
      <w:p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ووفقا لهذه المسلّمات يستطيع المرسل اختيار استراتيج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ية معينة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مع </w:t>
      </w: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مراعاة عناصر السياق، وتنطوي هذه المسلمات ضمن ثلاثة معايير تؤثّر في الخطاب بشكل عام وهي:</w:t>
      </w:r>
    </w:p>
    <w:p w:rsidR="004075A7" w:rsidRPr="00C15C34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معيار اجتماعي: وهو معيار العلاقة </w:t>
      </w:r>
      <w:proofErr w:type="spellStart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التخاطبية</w:t>
      </w:r>
      <w:proofErr w:type="spellEnd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.</w:t>
      </w:r>
    </w:p>
    <w:p w:rsidR="004075A7" w:rsidRPr="00C15C34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proofErr w:type="gramStart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معيار</w:t>
      </w:r>
      <w:proofErr w:type="gramEnd"/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لغوي: وهو معيار شكل الخطاب من حيث دلالته على قصد المرسل مباشرة أو عن طريق التلميح.</w:t>
      </w:r>
    </w:p>
    <w:p w:rsidR="004075A7" w:rsidRPr="00C15C34" w:rsidRDefault="004075A7" w:rsidP="004075A7">
      <w:pPr>
        <w:pStyle w:val="Paragraphedeliste"/>
        <w:numPr>
          <w:ilvl w:val="0"/>
          <w:numId w:val="2"/>
        </w:num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معيار هدف الخطاب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"</w:t>
      </w:r>
      <w:r>
        <w:rPr>
          <w:rStyle w:val="Appelnotedebasdep"/>
          <w:rFonts w:ascii="Simplified Arabic" w:hAnsi="Simplified Arabic" w:cs="Simplified Arabic"/>
          <w:sz w:val="32"/>
          <w:szCs w:val="32"/>
          <w:rtl/>
          <w:lang w:bidi="ar-DZ"/>
        </w:rPr>
        <w:footnoteReference w:id="2"/>
      </w:r>
      <w:r w:rsidRPr="00C15C34">
        <w:rPr>
          <w:rFonts w:ascii="Simplified Arabic" w:hAnsi="Simplified Arabic" w:cs="Simplified Arabic"/>
          <w:sz w:val="32"/>
          <w:szCs w:val="32"/>
          <w:rtl/>
          <w:lang w:bidi="ar-DZ"/>
        </w:rPr>
        <w:t>.</w:t>
      </w:r>
    </w:p>
    <w:p w:rsidR="004075A7" w:rsidRDefault="004075A7" w:rsidP="004075A7">
      <w:pPr>
        <w:tabs>
          <w:tab w:val="left" w:pos="6080"/>
        </w:tabs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ويمكن التفصيل في هذه المعايير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كاللآتي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ab/>
      </w:r>
    </w:p>
    <w:p w:rsidR="004075A7" w:rsidRPr="00C15C34" w:rsidRDefault="004075A7" w:rsidP="004075A7">
      <w:pPr>
        <w:bidi/>
        <w:spacing w:line="276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sectPr w:rsidR="004075A7" w:rsidRPr="00C15C34" w:rsidSect="00783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EB9" w:rsidRDefault="00552EB9" w:rsidP="004075A7">
      <w:pPr>
        <w:spacing w:after="0" w:line="240" w:lineRule="auto"/>
      </w:pPr>
      <w:r>
        <w:separator/>
      </w:r>
    </w:p>
  </w:endnote>
  <w:endnote w:type="continuationSeparator" w:id="0">
    <w:p w:rsidR="00552EB9" w:rsidRDefault="00552EB9" w:rsidP="0040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EB9" w:rsidRDefault="00552EB9" w:rsidP="004075A7">
      <w:pPr>
        <w:spacing w:after="0" w:line="240" w:lineRule="auto"/>
      </w:pPr>
      <w:r>
        <w:separator/>
      </w:r>
    </w:p>
  </w:footnote>
  <w:footnote w:type="continuationSeparator" w:id="0">
    <w:p w:rsidR="00552EB9" w:rsidRDefault="00552EB9" w:rsidP="004075A7">
      <w:pPr>
        <w:spacing w:after="0" w:line="240" w:lineRule="auto"/>
      </w:pPr>
      <w:r>
        <w:continuationSeparator/>
      </w:r>
    </w:p>
  </w:footnote>
  <w:footnote w:id="1">
    <w:p w:rsidR="004075A7" w:rsidRPr="00357E0C" w:rsidRDefault="004075A7" w:rsidP="004075A7">
      <w:pPr>
        <w:pStyle w:val="Notedebasdepage"/>
        <w:rPr>
          <w:rFonts w:ascii="Simplified Arabic" w:hAnsi="Simplified Arabic" w:cs="Simplified Arabic"/>
          <w:rtl/>
          <w:lang w:bidi="ar-DZ"/>
        </w:rPr>
      </w:pPr>
      <w:r w:rsidRPr="00357E0C">
        <w:rPr>
          <w:rFonts w:ascii="Simplified Arabic" w:hAnsi="Simplified Arabic" w:cs="Simplified Arabic"/>
          <w:rtl/>
        </w:rPr>
        <w:t xml:space="preserve"> طه عبد الرحمن، في أصول الحوار وتجديد الكلام، المركز الثقافي العربي، </w:t>
      </w:r>
      <w:proofErr w:type="spellStart"/>
      <w:r w:rsidRPr="00357E0C">
        <w:rPr>
          <w:rFonts w:ascii="Simplified Arabic" w:hAnsi="Simplified Arabic" w:cs="Simplified Arabic"/>
          <w:rtl/>
        </w:rPr>
        <w:t>ط2،</w:t>
      </w:r>
      <w:proofErr w:type="spellEnd"/>
      <w:r w:rsidRPr="00357E0C">
        <w:rPr>
          <w:rFonts w:ascii="Simplified Arabic" w:hAnsi="Simplified Arabic" w:cs="Simplified Arabic"/>
          <w:rtl/>
        </w:rPr>
        <w:t xml:space="preserve"> 2000، ص 19.</w:t>
      </w:r>
      <w:r w:rsidRPr="00357E0C">
        <w:rPr>
          <w:rStyle w:val="Appelnotedebasdep"/>
          <w:rFonts w:ascii="Simplified Arabic" w:hAnsi="Simplified Arabic" w:cs="Simplified Arabic"/>
        </w:rPr>
        <w:footnoteRef/>
      </w:r>
      <w:r w:rsidRPr="00357E0C">
        <w:rPr>
          <w:rFonts w:ascii="Simplified Arabic" w:hAnsi="Simplified Arabic" w:cs="Simplified Arabic"/>
        </w:rPr>
        <w:t xml:space="preserve"> </w:t>
      </w:r>
    </w:p>
  </w:footnote>
  <w:footnote w:id="2">
    <w:p w:rsidR="004075A7" w:rsidRPr="00357E0C" w:rsidRDefault="004075A7" w:rsidP="004075A7">
      <w:pPr>
        <w:pStyle w:val="Notedebasdepage"/>
        <w:rPr>
          <w:rFonts w:ascii="Simplified Arabic" w:hAnsi="Simplified Arabic" w:cs="Simplified Arabic"/>
          <w:rtl/>
          <w:lang w:bidi="ar-DZ"/>
        </w:rPr>
      </w:pPr>
      <w:r w:rsidRPr="00357E0C">
        <w:rPr>
          <w:rFonts w:ascii="Simplified Arabic" w:hAnsi="Simplified Arabic" w:cs="Simplified Arabic"/>
          <w:rtl/>
        </w:rPr>
        <w:t xml:space="preserve"> ظافر الشهري، استراتيجيات الخطاب، ص 87.</w:t>
      </w:r>
      <w:r w:rsidRPr="00357E0C">
        <w:rPr>
          <w:rStyle w:val="Appelnotedebasdep"/>
          <w:rFonts w:ascii="Simplified Arabic" w:hAnsi="Simplified Arabic" w:cs="Simplified Arabic"/>
        </w:rPr>
        <w:footnoteRef/>
      </w:r>
      <w:r w:rsidRPr="00357E0C">
        <w:rPr>
          <w:rFonts w:ascii="Simplified Arabic" w:hAnsi="Simplified Arabic" w:cs="Simplified Arabic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368B"/>
    <w:multiLevelType w:val="hybridMultilevel"/>
    <w:tmpl w:val="8034E342"/>
    <w:lvl w:ilvl="0" w:tplc="961E67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C1FD8"/>
    <w:multiLevelType w:val="hybridMultilevel"/>
    <w:tmpl w:val="7FFA34B6"/>
    <w:lvl w:ilvl="0" w:tplc="083C31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F59A4"/>
    <w:multiLevelType w:val="hybridMultilevel"/>
    <w:tmpl w:val="75D859C4"/>
    <w:lvl w:ilvl="0" w:tplc="D2E8BC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F2A36"/>
    <w:multiLevelType w:val="hybridMultilevel"/>
    <w:tmpl w:val="F3C8F24C"/>
    <w:lvl w:ilvl="0" w:tplc="0F1C17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35162"/>
    <w:multiLevelType w:val="hybridMultilevel"/>
    <w:tmpl w:val="B538A9B6"/>
    <w:lvl w:ilvl="0" w:tplc="674AEC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AE6563"/>
    <w:multiLevelType w:val="hybridMultilevel"/>
    <w:tmpl w:val="7BEC98DE"/>
    <w:lvl w:ilvl="0" w:tplc="9DB4B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63AC7"/>
    <w:multiLevelType w:val="hybridMultilevel"/>
    <w:tmpl w:val="DF3EE84A"/>
    <w:lvl w:ilvl="0" w:tplc="38EC07A0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5A7"/>
    <w:rsid w:val="004075A7"/>
    <w:rsid w:val="00475F9C"/>
    <w:rsid w:val="00552EB9"/>
    <w:rsid w:val="00783585"/>
    <w:rsid w:val="00882A87"/>
    <w:rsid w:val="00B06683"/>
    <w:rsid w:val="00D13FBE"/>
    <w:rsid w:val="00D17145"/>
    <w:rsid w:val="00E24887"/>
    <w:rsid w:val="00E30183"/>
    <w:rsid w:val="00E6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5A7"/>
    <w:pPr>
      <w:spacing w:line="480" w:lineRule="auto"/>
      <w:jc w:val="right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3018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4075A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4075A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075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748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2025-09-19T09:47:00Z</dcterms:created>
  <dcterms:modified xsi:type="dcterms:W3CDTF">2025-12-29T15:30:00Z</dcterms:modified>
</cp:coreProperties>
</file>