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FEB" w:rsidRPr="00B06FEB" w:rsidRDefault="00B06FEB" w:rsidP="00B06FEB">
      <w:pPr>
        <w:bidi/>
        <w:jc w:val="center"/>
        <w:rPr>
          <w:rFonts w:ascii="Traditional Arabic" w:hAnsi="Traditional Arabic" w:cs="Traditional Arabic"/>
          <w:b/>
          <w:bCs/>
          <w:color w:val="000000" w:themeColor="text1"/>
          <w:sz w:val="36"/>
          <w:szCs w:val="36"/>
          <w:rtl/>
          <w:lang w:bidi="ar-DZ"/>
        </w:rPr>
      </w:pPr>
      <w:r w:rsidRPr="00B06FEB">
        <w:rPr>
          <w:rFonts w:ascii="Traditional Arabic" w:hAnsi="Traditional Arabic" w:cs="Traditional Arabic" w:hint="cs"/>
          <w:b/>
          <w:bCs/>
          <w:color w:val="000000" w:themeColor="text1"/>
          <w:sz w:val="36"/>
          <w:szCs w:val="36"/>
          <w:rtl/>
          <w:lang w:bidi="ar-DZ"/>
        </w:rPr>
        <w:t>وزارة الت</w:t>
      </w:r>
      <w:r w:rsidR="00DA2EB2">
        <w:rPr>
          <w:rFonts w:ascii="Traditional Arabic" w:hAnsi="Traditional Arabic" w:cs="Traditional Arabic" w:hint="cs"/>
          <w:b/>
          <w:bCs/>
          <w:color w:val="000000" w:themeColor="text1"/>
          <w:sz w:val="36"/>
          <w:szCs w:val="36"/>
          <w:rtl/>
          <w:lang w:bidi="ar-DZ"/>
        </w:rPr>
        <w:t>ّ</w:t>
      </w:r>
      <w:r w:rsidRPr="00B06FEB">
        <w:rPr>
          <w:rFonts w:ascii="Traditional Arabic" w:hAnsi="Traditional Arabic" w:cs="Traditional Arabic" w:hint="cs"/>
          <w:b/>
          <w:bCs/>
          <w:color w:val="000000" w:themeColor="text1"/>
          <w:sz w:val="36"/>
          <w:szCs w:val="36"/>
          <w:rtl/>
          <w:lang w:bidi="ar-DZ"/>
        </w:rPr>
        <w:t>عليم العالي والبحث العلمي</w:t>
      </w:r>
    </w:p>
    <w:p w:rsidR="00B06FEB" w:rsidRPr="00B06FEB" w:rsidRDefault="00B06FEB" w:rsidP="00B06FEB">
      <w:pPr>
        <w:bidi/>
        <w:jc w:val="center"/>
        <w:rPr>
          <w:rFonts w:ascii="Traditional Arabic" w:hAnsi="Traditional Arabic" w:cs="Traditional Arabic"/>
          <w:b/>
          <w:bCs/>
          <w:color w:val="000000" w:themeColor="text1"/>
          <w:sz w:val="36"/>
          <w:szCs w:val="36"/>
          <w:rtl/>
          <w:lang w:bidi="ar-DZ"/>
        </w:rPr>
      </w:pPr>
      <w:r w:rsidRPr="00B06FEB">
        <w:rPr>
          <w:rFonts w:ascii="Traditional Arabic" w:hAnsi="Traditional Arabic" w:cs="Traditional Arabic" w:hint="cs"/>
          <w:b/>
          <w:bCs/>
          <w:color w:val="000000" w:themeColor="text1"/>
          <w:sz w:val="36"/>
          <w:szCs w:val="36"/>
          <w:rtl/>
          <w:lang w:bidi="ar-DZ"/>
        </w:rPr>
        <w:t>جامعة الجيلالي بونعامة خميس مليانة</w:t>
      </w:r>
    </w:p>
    <w:p w:rsidR="00B06FEB" w:rsidRPr="00B06FEB" w:rsidRDefault="00B06FEB" w:rsidP="00AA155B">
      <w:pPr>
        <w:bidi/>
        <w:jc w:val="center"/>
        <w:rPr>
          <w:rFonts w:ascii="Traditional Arabic" w:hAnsi="Traditional Arabic" w:cs="Traditional Arabic"/>
          <w:b/>
          <w:bCs/>
          <w:color w:val="000000" w:themeColor="text1"/>
          <w:sz w:val="36"/>
          <w:szCs w:val="36"/>
          <w:rtl/>
          <w:lang w:bidi="ar-DZ"/>
        </w:rPr>
      </w:pPr>
      <w:r w:rsidRPr="00B06FEB">
        <w:rPr>
          <w:rFonts w:ascii="Traditional Arabic" w:hAnsi="Traditional Arabic" w:cs="Traditional Arabic" w:hint="cs"/>
          <w:b/>
          <w:bCs/>
          <w:color w:val="000000" w:themeColor="text1"/>
          <w:sz w:val="36"/>
          <w:szCs w:val="36"/>
          <w:rtl/>
          <w:lang w:bidi="ar-DZ"/>
        </w:rPr>
        <w:t>كلية الآداب وال</w:t>
      </w:r>
      <w:r w:rsidR="00AA155B">
        <w:rPr>
          <w:rFonts w:ascii="Traditional Arabic" w:hAnsi="Traditional Arabic" w:cs="Traditional Arabic" w:hint="cs"/>
          <w:b/>
          <w:bCs/>
          <w:color w:val="000000" w:themeColor="text1"/>
          <w:sz w:val="36"/>
          <w:szCs w:val="36"/>
          <w:rtl/>
          <w:lang w:bidi="ar-DZ"/>
        </w:rPr>
        <w:t>فن</w:t>
      </w:r>
      <w:r w:rsidR="00AA155B" w:rsidRPr="00B06FEB">
        <w:rPr>
          <w:rFonts w:ascii="Traditional Arabic" w:hAnsi="Traditional Arabic" w:cs="Traditional Arabic" w:hint="cs"/>
          <w:b/>
          <w:bCs/>
          <w:color w:val="000000" w:themeColor="text1"/>
          <w:sz w:val="36"/>
          <w:szCs w:val="36"/>
          <w:rtl/>
          <w:lang w:bidi="ar-DZ"/>
        </w:rPr>
        <w:t>و</w:t>
      </w:r>
      <w:r w:rsidR="00AA155B">
        <w:rPr>
          <w:rFonts w:ascii="Traditional Arabic" w:hAnsi="Traditional Arabic" w:cs="Traditional Arabic" w:hint="cs"/>
          <w:b/>
          <w:bCs/>
          <w:color w:val="000000" w:themeColor="text1"/>
          <w:sz w:val="36"/>
          <w:szCs w:val="36"/>
          <w:rtl/>
          <w:lang w:bidi="ar-DZ"/>
        </w:rPr>
        <w:t>ن</w:t>
      </w:r>
    </w:p>
    <w:p w:rsidR="00B06FEB" w:rsidRPr="00B06FEB" w:rsidRDefault="00B06FEB" w:rsidP="00B06FEB">
      <w:pPr>
        <w:bidi/>
        <w:jc w:val="center"/>
        <w:rPr>
          <w:rFonts w:ascii="Traditional Arabic" w:hAnsi="Traditional Arabic" w:cs="Traditional Arabic"/>
          <w:b/>
          <w:bCs/>
          <w:color w:val="000000" w:themeColor="text1"/>
          <w:sz w:val="36"/>
          <w:szCs w:val="36"/>
          <w:lang w:bidi="ar-DZ"/>
        </w:rPr>
      </w:pPr>
      <w:r w:rsidRPr="00B06FEB">
        <w:rPr>
          <w:rFonts w:ascii="Traditional Arabic" w:hAnsi="Traditional Arabic" w:cs="Traditional Arabic" w:hint="cs"/>
          <w:b/>
          <w:bCs/>
          <w:color w:val="000000" w:themeColor="text1"/>
          <w:sz w:val="36"/>
          <w:szCs w:val="36"/>
          <w:rtl/>
          <w:lang w:bidi="ar-DZ"/>
        </w:rPr>
        <w:t xml:space="preserve">قسم اللغة </w:t>
      </w:r>
      <w:r w:rsidR="00AA155B" w:rsidRPr="00B06FEB">
        <w:rPr>
          <w:rFonts w:ascii="Traditional Arabic" w:hAnsi="Traditional Arabic" w:cs="Traditional Arabic" w:hint="cs"/>
          <w:b/>
          <w:bCs/>
          <w:color w:val="000000" w:themeColor="text1"/>
          <w:sz w:val="36"/>
          <w:szCs w:val="36"/>
          <w:rtl/>
          <w:lang w:bidi="ar-DZ"/>
        </w:rPr>
        <w:t>و</w:t>
      </w:r>
      <w:r w:rsidR="00AA155B">
        <w:rPr>
          <w:rFonts w:ascii="Traditional Arabic" w:hAnsi="Traditional Arabic" w:cs="Traditional Arabic" w:hint="cs"/>
          <w:b/>
          <w:bCs/>
          <w:color w:val="000000" w:themeColor="text1"/>
          <w:sz w:val="36"/>
          <w:szCs w:val="36"/>
          <w:rtl/>
          <w:lang w:bidi="ar-DZ"/>
        </w:rPr>
        <w:t>الأدب العربي</w:t>
      </w:r>
    </w:p>
    <w:p w:rsidR="009507A8" w:rsidRDefault="00B06FEB" w:rsidP="00B06FEB">
      <w:pPr>
        <w:bidi/>
        <w:rPr>
          <w:rFonts w:ascii="Traditional Arabic" w:hAnsi="Traditional Arabic" w:cs="Traditional Arabic"/>
          <w:b/>
          <w:bCs/>
          <w:color w:val="000000" w:themeColor="text1"/>
          <w:sz w:val="36"/>
          <w:szCs w:val="36"/>
          <w:rtl/>
          <w:lang w:bidi="ar-DZ"/>
        </w:rPr>
      </w:pPr>
      <w:r w:rsidRPr="00B06FEB">
        <w:rPr>
          <w:rFonts w:ascii="Traditional Arabic" w:hAnsi="Traditional Arabic" w:cs="Traditional Arabic" w:hint="cs"/>
          <w:b/>
          <w:bCs/>
          <w:color w:val="000000" w:themeColor="text1"/>
          <w:sz w:val="36"/>
          <w:szCs w:val="36"/>
          <w:u w:val="single"/>
          <w:rtl/>
          <w:lang w:bidi="ar-DZ"/>
        </w:rPr>
        <w:t>المستوى:</w:t>
      </w:r>
      <w:r w:rsidRPr="00B06FEB">
        <w:rPr>
          <w:rFonts w:ascii="Traditional Arabic" w:hAnsi="Traditional Arabic" w:cs="Traditional Arabic" w:hint="cs"/>
          <w:b/>
          <w:bCs/>
          <w:color w:val="000000" w:themeColor="text1"/>
          <w:sz w:val="36"/>
          <w:szCs w:val="36"/>
          <w:rtl/>
          <w:lang w:bidi="ar-DZ"/>
        </w:rPr>
        <w:t xml:space="preserve"> السنة الثالثة ليسانس دراسات أدبية</w:t>
      </w:r>
    </w:p>
    <w:p w:rsidR="00B06FEB" w:rsidRDefault="00B06FEB" w:rsidP="00B06FEB">
      <w:pPr>
        <w:bidi/>
        <w:rPr>
          <w:rFonts w:ascii="Traditional Arabic" w:hAnsi="Traditional Arabic" w:cs="Traditional Arabic"/>
          <w:b/>
          <w:bCs/>
          <w:color w:val="000000" w:themeColor="text1"/>
          <w:sz w:val="36"/>
          <w:szCs w:val="36"/>
          <w:u w:val="single"/>
          <w:rtl/>
          <w:lang w:bidi="ar-DZ"/>
        </w:rPr>
      </w:pPr>
      <w:r>
        <w:rPr>
          <w:rFonts w:ascii="Traditional Arabic" w:hAnsi="Traditional Arabic" w:cs="Traditional Arabic" w:hint="cs"/>
          <w:b/>
          <w:bCs/>
          <w:color w:val="000000" w:themeColor="text1"/>
          <w:sz w:val="36"/>
          <w:szCs w:val="36"/>
          <w:rtl/>
          <w:lang w:bidi="ar-DZ"/>
        </w:rPr>
        <w:t xml:space="preserve">                 </w:t>
      </w:r>
      <w:r w:rsidRPr="00B06FEB">
        <w:rPr>
          <w:rFonts w:ascii="Traditional Arabic" w:hAnsi="Traditional Arabic" w:cs="Traditional Arabic" w:hint="cs"/>
          <w:b/>
          <w:bCs/>
          <w:color w:val="000000" w:themeColor="text1"/>
          <w:sz w:val="36"/>
          <w:szCs w:val="36"/>
          <w:u w:val="single"/>
          <w:rtl/>
          <w:lang w:bidi="ar-DZ"/>
        </w:rPr>
        <w:t>امتحان السداسي الأول في مقياس الأدب العربي والاستشراق</w:t>
      </w:r>
    </w:p>
    <w:p w:rsidR="00B06FEB" w:rsidRPr="006651FE" w:rsidRDefault="00B06FEB" w:rsidP="00B06FEB">
      <w:pPr>
        <w:bidi/>
        <w:rPr>
          <w:rFonts w:ascii="Traditional Arabic" w:hAnsi="Traditional Arabic" w:cs="Traditional Arabic"/>
          <w:b/>
          <w:bCs/>
          <w:color w:val="000000" w:themeColor="text1"/>
          <w:sz w:val="36"/>
          <w:szCs w:val="36"/>
          <w:rtl/>
          <w:lang w:bidi="ar-DZ"/>
        </w:rPr>
      </w:pPr>
      <w:r>
        <w:rPr>
          <w:rFonts w:ascii="Traditional Arabic" w:hAnsi="Traditional Arabic" w:cs="Traditional Arabic" w:hint="cs"/>
          <w:b/>
          <w:bCs/>
          <w:color w:val="000000" w:themeColor="text1"/>
          <w:sz w:val="36"/>
          <w:szCs w:val="36"/>
          <w:u w:val="single"/>
          <w:rtl/>
          <w:lang w:bidi="ar-DZ"/>
        </w:rPr>
        <w:t>السؤال:</w:t>
      </w:r>
    </w:p>
    <w:p w:rsidR="004806F1" w:rsidRPr="000353BC" w:rsidRDefault="004806F1" w:rsidP="004806F1">
      <w:pPr>
        <w:bidi/>
        <w:rPr>
          <w:rStyle w:val="fontstyle01"/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 w:hint="cs"/>
          <w:b/>
          <w:bCs/>
          <w:color w:val="984806" w:themeColor="accent6" w:themeShade="80"/>
          <w:sz w:val="36"/>
          <w:szCs w:val="36"/>
          <w:rtl/>
          <w:lang w:bidi="ar-DZ"/>
        </w:rPr>
        <w:t xml:space="preserve"> </w:t>
      </w:r>
      <w:r w:rsidRPr="000353BC">
        <w:rPr>
          <w:rFonts w:ascii="Traditional Arabic" w:hAnsi="Traditional Arabic" w:cs="Traditional Arabic" w:hint="cs"/>
          <w:color w:val="984806" w:themeColor="accent6" w:themeShade="80"/>
          <w:sz w:val="36"/>
          <w:szCs w:val="36"/>
          <w:rtl/>
          <w:lang w:bidi="ar-DZ"/>
        </w:rPr>
        <w:t>"</w:t>
      </w:r>
      <w:r w:rsidRPr="000353BC">
        <w:rPr>
          <w:rStyle w:val="fontstyle01"/>
          <w:rFonts w:ascii="Traditional Arabic" w:hAnsi="Traditional Arabic" w:cs="Traditional Arabic"/>
          <w:sz w:val="36"/>
          <w:szCs w:val="36"/>
          <w:rtl/>
        </w:rPr>
        <w:t>إنّ الاستشراق تیار فكري یتجه صوب الش</w:t>
      </w:r>
      <w:r w:rsidRPr="000353BC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ّ</w:t>
      </w:r>
      <w:r w:rsidRPr="000353BC">
        <w:rPr>
          <w:rStyle w:val="fontstyle01"/>
          <w:rFonts w:ascii="Traditional Arabic" w:hAnsi="Traditional Arabic" w:cs="Traditional Arabic"/>
          <w:sz w:val="36"/>
          <w:szCs w:val="36"/>
          <w:rtl/>
        </w:rPr>
        <w:t>رق لدراسة حضارته وأدیانه وثقافته ولغته</w:t>
      </w:r>
      <w:r w:rsidRPr="000353BC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Pr="000353BC">
        <w:rPr>
          <w:rStyle w:val="fontstyle01"/>
          <w:rFonts w:ascii="Traditional Arabic" w:hAnsi="Traditional Arabic" w:cs="Traditional Arabic"/>
          <w:sz w:val="36"/>
          <w:szCs w:val="36"/>
          <w:rtl/>
        </w:rPr>
        <w:t>وآدابه، من خلال أفكار اتسمت معظمها بالتّخصص والرغبة في خدمة الاستعمار وتنصیر</w:t>
      </w:r>
      <w:r w:rsidRPr="000353BC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Pr="000353BC">
        <w:rPr>
          <w:rStyle w:val="fontstyle01"/>
          <w:rFonts w:ascii="Traditional Arabic" w:hAnsi="Traditional Arabic" w:cs="Traditional Arabic"/>
          <w:sz w:val="36"/>
          <w:szCs w:val="36"/>
          <w:rtl/>
        </w:rPr>
        <w:t>المسلمین وجعلهم مسخا مشوها للثّقافة الغربیة، وذلك یبث الدونیة فیهم وبیان أنّ دینهم مزیج من</w:t>
      </w:r>
      <w:r w:rsidRPr="000353BC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Pr="000353BC">
        <w:rPr>
          <w:rStyle w:val="fontstyle01"/>
          <w:rFonts w:ascii="Traditional Arabic" w:hAnsi="Traditional Arabic" w:cs="Traditional Arabic"/>
          <w:sz w:val="36"/>
          <w:szCs w:val="36"/>
          <w:rtl/>
        </w:rPr>
        <w:t>الیهودیة والنّصرانیة، والنیل من لغتهم وتشویه عقیدتهم وقیمهم</w:t>
      </w:r>
      <w:r w:rsidRPr="000353BC"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>"</w:t>
      </w:r>
    </w:p>
    <w:p w:rsidR="004806F1" w:rsidRDefault="004806F1" w:rsidP="004806F1">
      <w:pPr>
        <w:bidi/>
        <w:rPr>
          <w:rStyle w:val="fontstyle01"/>
          <w:rFonts w:ascii="Traditional Arabic" w:hAnsi="Traditional Arabic" w:cs="Traditional Arabic"/>
          <w:b/>
          <w:bCs/>
          <w:sz w:val="36"/>
          <w:szCs w:val="36"/>
        </w:rPr>
      </w:pPr>
      <w:r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 xml:space="preserve"> </w:t>
      </w:r>
      <w:r w:rsidRPr="004806F1">
        <w:rPr>
          <w:rStyle w:val="fontstyle01"/>
          <w:rFonts w:ascii="Traditional Arabic" w:hAnsi="Traditional Arabic" w:cs="Traditional Arabic" w:hint="cs"/>
          <w:b/>
          <w:bCs/>
          <w:sz w:val="36"/>
          <w:szCs w:val="36"/>
          <w:rtl/>
        </w:rPr>
        <w:t>حلل وناقش</w:t>
      </w:r>
      <w:r>
        <w:rPr>
          <w:rStyle w:val="fontstyle01"/>
          <w:rFonts w:ascii="Traditional Arabic" w:hAnsi="Traditional Arabic" w:cs="Traditional Arabic" w:hint="cs"/>
          <w:b/>
          <w:bCs/>
          <w:sz w:val="36"/>
          <w:szCs w:val="36"/>
          <w:rtl/>
        </w:rPr>
        <w:t>،</w:t>
      </w:r>
      <w:r w:rsidRPr="004806F1">
        <w:rPr>
          <w:rStyle w:val="fontstyle01"/>
          <w:rFonts w:ascii="Traditional Arabic" w:hAnsi="Traditional Arabic" w:cs="Traditional Arabic" w:hint="cs"/>
          <w:b/>
          <w:bCs/>
          <w:sz w:val="36"/>
          <w:szCs w:val="36"/>
          <w:rtl/>
        </w:rPr>
        <w:t xml:space="preserve"> مبرزا مراحل تطور الاستشراق والدوافع التي أدت إلى ظهوره</w:t>
      </w:r>
      <w:r>
        <w:rPr>
          <w:rStyle w:val="fontstyle01"/>
          <w:rFonts w:ascii="Traditional Arabic" w:hAnsi="Traditional Arabic" w:cs="Traditional Arabic" w:hint="cs"/>
          <w:b/>
          <w:bCs/>
          <w:sz w:val="36"/>
          <w:szCs w:val="36"/>
          <w:rtl/>
        </w:rPr>
        <w:t>.</w:t>
      </w:r>
    </w:p>
    <w:p w:rsidR="004806F1" w:rsidRPr="004806F1" w:rsidRDefault="004806F1" w:rsidP="004806F1">
      <w:pPr>
        <w:bidi/>
        <w:rPr>
          <w:rFonts w:ascii="Traditional Arabic" w:hAnsi="Traditional Arabic" w:cs="Traditional Arabic"/>
          <w:sz w:val="36"/>
          <w:szCs w:val="36"/>
          <w:lang w:bidi="ar-DZ"/>
        </w:rPr>
      </w:pPr>
    </w:p>
    <w:sectPr w:rsidR="004806F1" w:rsidRPr="004806F1" w:rsidSect="000353BC">
      <w:pgSz w:w="11906" w:h="16838"/>
      <w:pgMar w:top="1417" w:right="1417" w:bottom="1417" w:left="1417" w:header="708" w:footer="708" w:gutter="0"/>
      <w:pgBorders w:offsetFrom="page">
        <w:top w:val="single" w:sz="18" w:space="24" w:color="E36C0A" w:themeColor="accent6" w:themeShade="BF"/>
        <w:left w:val="single" w:sz="18" w:space="24" w:color="E36C0A" w:themeColor="accent6" w:themeShade="BF"/>
        <w:bottom w:val="single" w:sz="18" w:space="24" w:color="E36C0A" w:themeColor="accent6" w:themeShade="BF"/>
        <w:right w:val="single" w:sz="18" w:space="24" w:color="E36C0A" w:themeColor="accent6" w:themeShade="BF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plifiedArab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4806F1"/>
    <w:rsid w:val="00027AC9"/>
    <w:rsid w:val="000353BC"/>
    <w:rsid w:val="003D170F"/>
    <w:rsid w:val="004806F1"/>
    <w:rsid w:val="006651FE"/>
    <w:rsid w:val="00900EB0"/>
    <w:rsid w:val="009507A8"/>
    <w:rsid w:val="00972DC5"/>
    <w:rsid w:val="00AA155B"/>
    <w:rsid w:val="00AE1FFA"/>
    <w:rsid w:val="00B06FEB"/>
    <w:rsid w:val="00C045CA"/>
    <w:rsid w:val="00D32FFA"/>
    <w:rsid w:val="00DA2E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7A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fontstyle01">
    <w:name w:val="fontstyle01"/>
    <w:basedOn w:val="Policepardfaut"/>
    <w:rsid w:val="004806F1"/>
    <w:rPr>
      <w:rFonts w:ascii="SimplifiedArabic" w:hAnsi="SimplifiedArabic" w:hint="default"/>
      <w:b w:val="0"/>
      <w:bCs w:val="0"/>
      <w:i w:val="0"/>
      <w:iCs w:val="0"/>
      <w:color w:val="000000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9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94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</dc:creator>
  <cp:lastModifiedBy>Sara</cp:lastModifiedBy>
  <cp:revision>7</cp:revision>
  <dcterms:created xsi:type="dcterms:W3CDTF">2024-12-05T19:37:00Z</dcterms:created>
  <dcterms:modified xsi:type="dcterms:W3CDTF">2026-01-31T22:52:00Z</dcterms:modified>
</cp:coreProperties>
</file>