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7A8" w:rsidRDefault="00F76538" w:rsidP="00D93927">
      <w:pPr>
        <w:bidi/>
        <w:rPr>
          <w:rFonts w:ascii="Traditional Arabic" w:hAnsi="Traditional Arabic" w:cs="Traditional Arabic"/>
          <w:b/>
          <w:bCs/>
          <w:color w:val="984806" w:themeColor="accent6" w:themeShade="80"/>
          <w:sz w:val="36"/>
          <w:szCs w:val="36"/>
          <w:rtl/>
          <w:lang w:bidi="ar-DZ"/>
        </w:rPr>
      </w:pPr>
      <w:r w:rsidRPr="00F76538">
        <w:rPr>
          <w:rFonts w:ascii="Traditional Arabic" w:hAnsi="Traditional Arabic" w:cs="Traditional Arabic" w:hint="cs"/>
          <w:b/>
          <w:bCs/>
          <w:color w:val="984806" w:themeColor="accent6" w:themeShade="80"/>
          <w:sz w:val="36"/>
          <w:szCs w:val="36"/>
          <w:rtl/>
          <w:lang w:bidi="ar-DZ"/>
        </w:rPr>
        <w:t xml:space="preserve">المحاضرة </w:t>
      </w:r>
      <w:r w:rsidR="00D93927">
        <w:rPr>
          <w:rFonts w:ascii="Traditional Arabic" w:hAnsi="Traditional Arabic" w:cs="Traditional Arabic" w:hint="cs"/>
          <w:b/>
          <w:bCs/>
          <w:color w:val="984806" w:themeColor="accent6" w:themeShade="80"/>
          <w:sz w:val="36"/>
          <w:szCs w:val="36"/>
          <w:rtl/>
          <w:lang w:bidi="ar-DZ"/>
        </w:rPr>
        <w:t>الرابعة عشر</w:t>
      </w:r>
      <w:r w:rsidRPr="00F76538">
        <w:rPr>
          <w:rFonts w:ascii="Traditional Arabic" w:hAnsi="Traditional Arabic" w:cs="Traditional Arabic" w:hint="cs"/>
          <w:b/>
          <w:bCs/>
          <w:color w:val="984806" w:themeColor="accent6" w:themeShade="80"/>
          <w:sz w:val="36"/>
          <w:szCs w:val="36"/>
          <w:rtl/>
          <w:lang w:bidi="ar-DZ"/>
        </w:rPr>
        <w:t>:</w:t>
      </w:r>
    </w:p>
    <w:p w:rsidR="00F76538" w:rsidRPr="00D93927" w:rsidRDefault="00D93927" w:rsidP="00F76538">
      <w:pPr>
        <w:bidi/>
        <w:rPr>
          <w:rFonts w:ascii="Traditional Arabic" w:hAnsi="Traditional Arabic" w:cs="Traditional Arabic"/>
          <w:b/>
          <w:bCs/>
          <w:color w:val="76923C" w:themeColor="accent3" w:themeShade="BF"/>
          <w:sz w:val="36"/>
          <w:szCs w:val="36"/>
          <w:rtl/>
          <w:lang w:bidi="ar-DZ"/>
        </w:rPr>
      </w:pPr>
      <w:r w:rsidRPr="00D93927">
        <w:rPr>
          <w:rFonts w:ascii="Traditional Arabic" w:hAnsi="Traditional Arabic" w:cs="Traditional Arabic"/>
          <w:b/>
          <w:bCs/>
          <w:color w:val="76923C" w:themeColor="accent3" w:themeShade="BF"/>
          <w:sz w:val="36"/>
          <w:szCs w:val="36"/>
          <w:rtl/>
          <w:lang w:bidi="ar-DZ"/>
        </w:rPr>
        <w:t>الاستشراق كرؤيا؛" إدوارد سعيد؛ الخلفيات الفكرية لخطاب الاستشراق</w:t>
      </w:r>
    </w:p>
    <w:p w:rsidR="00F76538" w:rsidRDefault="003A5FD8" w:rsidP="003A5FD8">
      <w:pPr>
        <w:bidi/>
        <w:rPr>
          <w:rStyle w:val="fontstyle01"/>
          <w:rFonts w:ascii="Traditional Arabic" w:hAnsi="Traditional Arabic" w:cs="Traditional Arabic"/>
          <w:sz w:val="36"/>
          <w:szCs w:val="36"/>
          <w:rtl/>
        </w:rPr>
      </w:pPr>
      <w:r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3A5FD8">
        <w:rPr>
          <w:rStyle w:val="fontstyle01"/>
          <w:rFonts w:ascii="Traditional Arabic" w:hAnsi="Traditional Arabic" w:cs="Traditional Arabic"/>
          <w:sz w:val="36"/>
          <w:szCs w:val="36"/>
          <w:rtl/>
        </w:rPr>
        <w:t>إن</w:t>
      </w:r>
      <w:r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3A5FD8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الاستشراق تیار فكري</w:t>
      </w:r>
      <w:r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یتجه صوب الشرق لدراسة حضارته و</w:t>
      </w:r>
      <w:r w:rsidRPr="003A5FD8">
        <w:rPr>
          <w:rStyle w:val="fontstyle01"/>
          <w:rFonts w:ascii="Traditional Arabic" w:hAnsi="Traditional Arabic" w:cs="Traditional Arabic"/>
          <w:sz w:val="36"/>
          <w:szCs w:val="36"/>
          <w:rtl/>
        </w:rPr>
        <w:t>أدیانه وثقافته ولغته</w:t>
      </w:r>
      <w:r w:rsidRPr="003A5FD8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3A5FD8">
        <w:rPr>
          <w:rStyle w:val="fontstyle01"/>
          <w:rFonts w:ascii="Traditional Arabic" w:hAnsi="Traditional Arabic" w:cs="Traditional Arabic"/>
          <w:sz w:val="36"/>
          <w:szCs w:val="36"/>
          <w:rtl/>
        </w:rPr>
        <w:t>وآدابه، من خلال أفكار اتسمت معظمها بالت</w:t>
      </w:r>
      <w:r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>
        <w:rPr>
          <w:rStyle w:val="fontstyle01"/>
          <w:rFonts w:ascii="Traditional Arabic" w:hAnsi="Traditional Arabic" w:cs="Traditional Arabic"/>
          <w:sz w:val="36"/>
          <w:szCs w:val="36"/>
          <w:rtl/>
        </w:rPr>
        <w:t>خصص والرغبة في خدم</w:t>
      </w:r>
      <w:r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ة</w:t>
      </w:r>
      <w:r w:rsidRPr="003A5FD8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الاستعمار وتنصیر</w:t>
      </w:r>
      <w:r w:rsidRPr="003A5FD8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3A5FD8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المسلمین وجعلهم مسخا مشوها للث</w:t>
      </w:r>
      <w:r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3A5FD8">
        <w:rPr>
          <w:rStyle w:val="fontstyle01"/>
          <w:rFonts w:ascii="Traditional Arabic" w:hAnsi="Traditional Arabic" w:cs="Traditional Arabic"/>
          <w:sz w:val="36"/>
          <w:szCs w:val="36"/>
          <w:rtl/>
        </w:rPr>
        <w:t>قافة الغربیة، وذلك یبث الدونیة فیهم وبیان أن</w:t>
      </w:r>
      <w:r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3A5FD8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دینهم مزیج من</w:t>
      </w:r>
      <w:r w:rsidRPr="003A5FD8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3A5FD8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الیهودیة والن</w:t>
      </w:r>
      <w:r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3A5FD8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صرانیة، والنیل من لغتهم </w:t>
      </w:r>
      <w:r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وتشویه عقیدتهم وقیمهم، لذا ربط </w:t>
      </w:r>
      <w:r w:rsidRPr="003A5FD8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>إ</w:t>
      </w:r>
      <w:r w:rsidRPr="003A5FD8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دوارد سعید</w:t>
      </w:r>
      <w:r w:rsidRPr="003A5FD8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بین</w:t>
      </w:r>
      <w:r w:rsidRPr="003A5FD8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3A5FD8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الاستشراق والاستعمار استنادا إلى العلاقة الحتمیة المفترضة بین المعرفة والس</w:t>
      </w:r>
      <w:r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3A5FD8">
        <w:rPr>
          <w:rStyle w:val="fontstyle01"/>
          <w:rFonts w:ascii="Traditional Arabic" w:hAnsi="Traditional Arabic" w:cs="Traditional Arabic"/>
          <w:sz w:val="36"/>
          <w:szCs w:val="36"/>
          <w:rtl/>
        </w:rPr>
        <w:t>لطة أو بین</w:t>
      </w:r>
      <w:r w:rsidRPr="003A5FD8">
        <w:rPr>
          <w:rFonts w:ascii="Traditional Arabic" w:hAnsi="Traditional Arabic" w:cs="Traditional Arabic"/>
          <w:color w:val="000000"/>
          <w:sz w:val="36"/>
          <w:szCs w:val="36"/>
        </w:rPr>
        <w:br/>
      </w:r>
      <w:r>
        <w:rPr>
          <w:rStyle w:val="fontstyle01"/>
          <w:rFonts w:ascii="Traditional Arabic" w:hAnsi="Traditional Arabic" w:cs="Traditional Arabic"/>
          <w:sz w:val="36"/>
          <w:szCs w:val="36"/>
          <w:rtl/>
        </w:rPr>
        <w:t>المعرفة و</w:t>
      </w:r>
      <w:r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إ</w:t>
      </w:r>
      <w:r w:rsidRPr="003A5FD8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رادة </w:t>
      </w:r>
      <w:r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الهیمنة والقوة، فما موقف </w:t>
      </w:r>
      <w:r w:rsidRPr="003A5FD8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>إ</w:t>
      </w:r>
      <w:r w:rsidRPr="003A5FD8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دوارد سعید</w:t>
      </w:r>
      <w:r w:rsidRPr="003A5FD8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من الاستشراق؟</w:t>
      </w:r>
    </w:p>
    <w:p w:rsidR="00FD3701" w:rsidRDefault="00FD3701" w:rsidP="00997E99">
      <w:pPr>
        <w:bidi/>
        <w:rPr>
          <w:rStyle w:val="fontstyle01"/>
          <w:rFonts w:ascii="Traditional Arabic" w:hAnsi="Traditional Arabic" w:cs="Traditional Arabic"/>
          <w:sz w:val="36"/>
          <w:szCs w:val="36"/>
          <w:rtl/>
        </w:rPr>
      </w:pPr>
      <w:r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E6343A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لقد شن </w:t>
      </w:r>
      <w:r w:rsidR="00E6343A" w:rsidRPr="00E6343A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>إ</w:t>
      </w:r>
      <w:r w:rsidRPr="00E6343A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دوارد سعید</w:t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حملة شرسة ضد الاستشراق باعتباره سلطة استعماریِة خادمة للغرب،</w:t>
      </w:r>
      <w:r w:rsidRPr="00FD3701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>حیث یعتبره أسلوب غربي للهیمنة على الش</w:t>
      </w:r>
      <w:r w:rsidR="00E6343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>رق ٕواعادة بنائه والت</w:t>
      </w:r>
      <w:r w:rsidR="00E6343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>سلط علیه، ومن هنا سعى إلى</w:t>
      </w:r>
      <w:r w:rsidRPr="00FD3701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الت</w:t>
      </w:r>
      <w:r w:rsidR="00E6343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>نقیب حول أصول الن</w:t>
      </w:r>
      <w:r w:rsidR="00E6343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E6343A">
        <w:rPr>
          <w:rStyle w:val="fontstyle01"/>
          <w:rFonts w:ascii="Traditional Arabic" w:hAnsi="Traditional Arabic" w:cs="Traditional Arabic"/>
          <w:sz w:val="36"/>
          <w:szCs w:val="36"/>
          <w:rtl/>
        </w:rPr>
        <w:t>ظرة الغربیة للشرق، و</w:t>
      </w:r>
      <w:r w:rsidR="00E6343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إ</w:t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>لى تعریة الن</w:t>
      </w:r>
      <w:r w:rsidR="00E6343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>في الذي مارسه الغربي على الش</w:t>
      </w:r>
      <w:r w:rsidR="00E6343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>رقي،</w:t>
      </w:r>
      <w:r w:rsidRPr="00FD3701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>حیث كان هدفه منعه من الوصول إلى الشرقي والت</w:t>
      </w:r>
      <w:r w:rsidR="00E6343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E6343A">
        <w:rPr>
          <w:rStyle w:val="fontstyle01"/>
          <w:rFonts w:ascii="Traditional Arabic" w:hAnsi="Traditional Arabic" w:cs="Traditional Arabic"/>
          <w:sz w:val="36"/>
          <w:szCs w:val="36"/>
          <w:rtl/>
        </w:rPr>
        <w:t>قدم ووضعه في دائرة الانحطاط و</w:t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الت</w:t>
      </w:r>
      <w:r w:rsidR="00E6343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>خلف</w:t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</w:rPr>
        <w:t>.</w:t>
      </w:r>
      <w:r w:rsidRPr="00FD3701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E6343A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لهذا أراد </w:t>
      </w:r>
      <w:r w:rsidR="00E6343A" w:rsidRPr="00E6343A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>إ</w:t>
      </w:r>
      <w:r w:rsidRPr="00E6343A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دوارد سعید</w:t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أن یكتب أثریات الاستشراق على غرار أثریات المعرفة الإنسانیة عند</w:t>
      </w:r>
      <w:r w:rsidRPr="00FD3701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E6343A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ميشال </w:t>
      </w:r>
      <w:r w:rsidRPr="00E6343A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فوكو</w:t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>، بمعنى أن</w:t>
      </w:r>
      <w:r w:rsidR="00E6343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>ه أكد على أن</w:t>
      </w:r>
      <w:r w:rsidR="00E6343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الاستشراق یجب أن ننظر إلیه </w:t>
      </w:r>
      <w:r w:rsidR="00E6343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على </w:t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>أن</w:t>
      </w:r>
      <w:r w:rsidR="00E6343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>ه لون من ألوان الخطاب، من</w:t>
      </w:r>
      <w:r w:rsidR="00E6343A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>أجل الوصول إلى الأساس الذي مك</w:t>
      </w:r>
      <w:r w:rsidR="00E6343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>ن الغرب من الت</w:t>
      </w:r>
      <w:r w:rsidR="00E6343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>غلغل في الش</w:t>
      </w:r>
      <w:r w:rsidR="00E6343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>رق، فالاستشراق مرهون بسلطة</w:t>
      </w:r>
      <w:r w:rsidRPr="00FD3701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FD3701">
        <w:rPr>
          <w:rStyle w:val="fontstyle01"/>
          <w:rFonts w:ascii="Traditional Arabic" w:hAnsi="Traditional Arabic" w:cs="Traditional Arabic"/>
          <w:sz w:val="36"/>
          <w:szCs w:val="36"/>
          <w:rtl/>
        </w:rPr>
        <w:t>تتخذ من وراء خطاباته مهما كان شكلها</w:t>
      </w:r>
      <w:r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.</w:t>
      </w:r>
      <w:r w:rsidR="00E3108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ومن هنا حاول </w:t>
      </w:r>
      <w:r w:rsidR="00E3108A" w:rsidRPr="00E3108A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>إ</w:t>
      </w:r>
      <w:r w:rsidR="00E3108A" w:rsidRPr="00E3108A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دوارد سعید</w:t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أن ینتزع كل الأقنعة التي تغلف الخطابات الاستشراقیة على</w:t>
      </w:r>
      <w:r w:rsidR="00E3108A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هیمنته وذاته </w:t>
      </w:r>
      <w:r w:rsid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>وا</w:t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>قصاء كل م</w:t>
      </w:r>
      <w:r w:rsid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>ا یجعل الش</w:t>
      </w:r>
      <w:r w:rsidR="00E3108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>رق محل ضعف والغرب محل</w:t>
      </w:r>
      <w:r w:rsidR="00E3108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>قوة، فروح الش</w:t>
      </w:r>
      <w:r w:rsidR="00E3108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>رق ظلت</w:t>
      </w:r>
      <w:r w:rsidR="00E3108A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>كامنة في داخله وارتباط</w:t>
      </w:r>
      <w:r w:rsidR="00E3108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ه</w:t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بالمكان كان عمیقا بالرغم من انقطاعه عن العالم العربي لعقود من</w:t>
      </w:r>
      <w:r w:rsidR="00E3108A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الزمن</w:t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</w:rPr>
        <w:t>.</w:t>
      </w:r>
      <w:r w:rsidR="00E3108A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>وبهذا فهو یحاول تعر</w:t>
      </w:r>
      <w:r w:rsid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>یة الغرب وكشف نوایاه الحقیقیة،ل</w:t>
      </w:r>
      <w:r w:rsidR="00E3108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أ</w:t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ن </w:t>
      </w:r>
      <w:r w:rsidR="00E3108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"</w:t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الاستشراق ما هو إلا</w:t>
      </w:r>
      <w:r w:rsidR="00E3108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امتداد للذات الغربیة في الزي</w:t>
      </w:r>
      <w:r w:rsidR="00E3108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الشرقي، وهنا نجد أن</w:t>
      </w:r>
      <w:r w:rsidR="00E3108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>ه متأثر أشد الت</w:t>
      </w:r>
      <w:r w:rsidR="00E3108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>أثیر بأنطونیو غرامیش وم</w:t>
      </w:r>
      <w:r w:rsidR="00E3108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ي</w:t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>شال</w:t>
      </w:r>
      <w:r w:rsidR="00E3108A" w:rsidRPr="00E3108A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>فوكو</w:t>
      </w:r>
      <w:r w:rsidR="00E3108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"</w:t>
      </w:r>
      <w:r w:rsidR="00E3108A">
        <w:rPr>
          <w:rStyle w:val="Appelnotedebasdep"/>
          <w:rFonts w:ascii="Traditional Arabic" w:hAnsi="Traditional Arabic" w:cs="Traditional Arabic"/>
          <w:color w:val="000000"/>
          <w:sz w:val="36"/>
          <w:szCs w:val="36"/>
          <w:rtl/>
        </w:rPr>
        <w:footnoteReference w:id="2"/>
      </w:r>
      <w:r w:rsidR="00E3108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، </w:t>
      </w:r>
      <w:r w:rsid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وبهذا المعنى نظر </w:t>
      </w:r>
      <w:r w:rsidR="00E3108A" w:rsidRPr="00E3108A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>إ</w:t>
      </w:r>
      <w:r w:rsidR="00E3108A" w:rsidRPr="00E3108A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 xml:space="preserve">دوارد </w:t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>إلى الاستشراق بوصفه معرفة بالشرق أنتجت سلطة</w:t>
      </w:r>
      <w:r w:rsidR="00E3108A" w:rsidRPr="00E3108A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>قادت أوربا إلى الهیمنة على الش</w:t>
      </w:r>
      <w:r w:rsidR="00E3108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>رق واستعماره والسیطرة علیه، وبالتالي فالمعرفة بالشرق التي</w:t>
      </w:r>
      <w:r w:rsidR="00E3108A" w:rsidRPr="00E3108A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>وضعها الاستشراق هي التي مكنت أوروبا من فرض نفوذها الامبریالي على الش</w:t>
      </w:r>
      <w:r w:rsidR="00997E9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E3108A" w:rsidRPr="00E3108A">
        <w:rPr>
          <w:rStyle w:val="fontstyle01"/>
          <w:rFonts w:ascii="Traditional Arabic" w:hAnsi="Traditional Arabic" w:cs="Traditional Arabic"/>
          <w:sz w:val="36"/>
          <w:szCs w:val="36"/>
          <w:rtl/>
        </w:rPr>
        <w:t>رق</w:t>
      </w:r>
      <w:r w:rsidR="00997E9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، </w:t>
      </w:r>
      <w:r w:rsidR="00997E99" w:rsidRPr="00997E99">
        <w:rPr>
          <w:rStyle w:val="fontstyle01"/>
          <w:rFonts w:ascii="Traditional Arabic" w:hAnsi="Traditional Arabic" w:cs="Traditional Arabic"/>
          <w:sz w:val="36"/>
          <w:szCs w:val="36"/>
          <w:rtl/>
        </w:rPr>
        <w:t>غیر أن</w:t>
      </w:r>
      <w:r w:rsidR="00997E9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997E99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997E9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م</w:t>
      </w:r>
      <w:r w:rsidR="00997E99" w:rsidRPr="00997E99">
        <w:rPr>
          <w:rStyle w:val="fontstyle01"/>
          <w:rFonts w:ascii="Traditional Arabic" w:hAnsi="Traditional Arabic" w:cs="Traditional Arabic"/>
          <w:sz w:val="36"/>
          <w:szCs w:val="36"/>
          <w:rtl/>
        </w:rPr>
        <w:t>عرفة</w:t>
      </w:r>
      <w:r w:rsidR="00997E9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997E9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lastRenderedPageBreak/>
        <w:t>الغرب</w:t>
      </w:r>
      <w:r w:rsidR="00997E99" w:rsidRPr="00997E99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بالش</w:t>
      </w:r>
      <w:r w:rsidR="00997E9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997E99" w:rsidRPr="00997E99">
        <w:rPr>
          <w:rStyle w:val="fontstyle01"/>
          <w:rFonts w:ascii="Traditional Arabic" w:hAnsi="Traditional Arabic" w:cs="Traditional Arabic"/>
          <w:sz w:val="36"/>
          <w:szCs w:val="36"/>
          <w:rtl/>
        </w:rPr>
        <w:t>رق مع</w:t>
      </w:r>
      <w:r w:rsidR="00997E99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رفة زائفة غیر حقیقیة، فحسب </w:t>
      </w:r>
      <w:r w:rsidR="00997E9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رأي </w:t>
      </w:r>
      <w:r w:rsidR="00997E99" w:rsidRPr="00997E99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>إ</w:t>
      </w:r>
      <w:r w:rsidR="00997E99" w:rsidRPr="00997E99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دوارد</w:t>
      </w:r>
      <w:r w:rsidR="00997E99" w:rsidRPr="00997E99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الذي یحتكم إلیه لیس</w:t>
      </w:r>
      <w:r w:rsidR="00997E99" w:rsidRPr="00997E99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997E99" w:rsidRPr="00997E99">
        <w:rPr>
          <w:rStyle w:val="fontstyle01"/>
          <w:rFonts w:ascii="Traditional Arabic" w:hAnsi="Traditional Arabic" w:cs="Traditional Arabic"/>
          <w:sz w:val="36"/>
          <w:szCs w:val="36"/>
          <w:rtl/>
        </w:rPr>
        <w:t>هناك حقیقة، هناك فقط تصورات تساهم في تشكیل الحقیقة وتشویه لها یتم عن طریق الل</w:t>
      </w:r>
      <w:r w:rsidR="00997E9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997E99" w:rsidRPr="00997E99">
        <w:rPr>
          <w:rStyle w:val="fontstyle01"/>
          <w:rFonts w:ascii="Traditional Arabic" w:hAnsi="Traditional Arabic" w:cs="Traditional Arabic"/>
          <w:sz w:val="36"/>
          <w:szCs w:val="36"/>
          <w:rtl/>
        </w:rPr>
        <w:t>غة</w:t>
      </w:r>
      <w:r w:rsidR="00997E99" w:rsidRPr="00997E99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997E99" w:rsidRPr="00997E99">
        <w:rPr>
          <w:rStyle w:val="fontstyle01"/>
          <w:rFonts w:ascii="Traditional Arabic" w:hAnsi="Traditional Arabic" w:cs="Traditional Arabic"/>
          <w:sz w:val="36"/>
          <w:szCs w:val="36"/>
          <w:rtl/>
        </w:rPr>
        <w:t>والث</w:t>
      </w:r>
      <w:r w:rsidR="00997E9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997E99" w:rsidRPr="00997E99">
        <w:rPr>
          <w:rStyle w:val="fontstyle01"/>
          <w:rFonts w:ascii="Traditional Arabic" w:hAnsi="Traditional Arabic" w:cs="Traditional Arabic"/>
          <w:sz w:val="36"/>
          <w:szCs w:val="36"/>
          <w:rtl/>
        </w:rPr>
        <w:t>قافة الس</w:t>
      </w:r>
      <w:r w:rsidR="00997E9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997E99" w:rsidRPr="00997E99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ائدة ومؤسستها المهیمنة، وهنا نجده یستدل بقول </w:t>
      </w:r>
      <w:r w:rsidR="00997E99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فدیریك ن</w:t>
      </w:r>
      <w:r w:rsidR="00997E99" w:rsidRPr="00997E99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یتشه</w:t>
      </w:r>
      <w:r w:rsidR="00997E99" w:rsidRPr="00997E99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عن </w:t>
      </w:r>
      <w:r w:rsidR="00997E9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ال</w:t>
      </w:r>
      <w:r w:rsidR="00997E99" w:rsidRPr="00997E99">
        <w:rPr>
          <w:rStyle w:val="fontstyle01"/>
          <w:rFonts w:ascii="Traditional Arabic" w:hAnsi="Traditional Arabic" w:cs="Traditional Arabic"/>
          <w:sz w:val="36"/>
          <w:szCs w:val="36"/>
          <w:rtl/>
        </w:rPr>
        <w:t>حقیقة</w:t>
      </w:r>
      <w:r w:rsidR="00997E9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"الحقيقة أوهام نسينا أنها كذلك"</w:t>
      </w:r>
      <w:r w:rsidR="00997E99">
        <w:rPr>
          <w:rStyle w:val="Appelnotedebasdep"/>
          <w:rFonts w:ascii="Traditional Arabic" w:hAnsi="Traditional Arabic" w:cs="Traditional Arabic"/>
          <w:color w:val="000000"/>
          <w:sz w:val="36"/>
          <w:szCs w:val="36"/>
          <w:rtl/>
        </w:rPr>
        <w:footnoteReference w:id="3"/>
      </w:r>
      <w:r w:rsidR="00C94C94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، فالاستشراق بما أنّه معرفة بالشّرق فهو تمثيل أو إعادة تشكيل وتشويه لحقيقة الشّ</w:t>
      </w:r>
      <w:r w:rsidR="00832A72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رق، ومن هنا يصف </w:t>
      </w:r>
      <w:r w:rsidR="00832A72" w:rsidRPr="00832A72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>إدوارد سعيد</w:t>
      </w:r>
      <w:r w:rsidR="00832A72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الاستشّراق بأنّه: " اختراع غربي للشّرق"</w:t>
      </w:r>
      <w:r w:rsidR="00832A72">
        <w:rPr>
          <w:rStyle w:val="Appelnotedebasdep"/>
          <w:rFonts w:ascii="Traditional Arabic" w:hAnsi="Traditional Arabic" w:cs="Traditional Arabic"/>
          <w:color w:val="000000"/>
          <w:sz w:val="36"/>
          <w:szCs w:val="36"/>
          <w:rtl/>
        </w:rPr>
        <w:footnoteReference w:id="4"/>
      </w:r>
      <w:r w:rsidR="00832A72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.</w:t>
      </w:r>
    </w:p>
    <w:p w:rsidR="0086411F" w:rsidRDefault="0086411F" w:rsidP="0086411F">
      <w:pPr>
        <w:bidi/>
        <w:rPr>
          <w:rStyle w:val="fontstyle01"/>
          <w:rFonts w:ascii="Traditional Arabic" w:hAnsi="Traditional Arabic" w:cs="Traditional Arabic"/>
          <w:b/>
          <w:bCs/>
          <w:color w:val="4F6228" w:themeColor="accent3" w:themeShade="80"/>
          <w:sz w:val="36"/>
          <w:szCs w:val="36"/>
          <w:rtl/>
        </w:rPr>
      </w:pPr>
      <w:r w:rsidRPr="0086411F">
        <w:rPr>
          <w:rStyle w:val="fontstyle01"/>
          <w:rFonts w:ascii="Traditional Arabic" w:hAnsi="Traditional Arabic" w:cs="Traditional Arabic" w:hint="cs"/>
          <w:b/>
          <w:bCs/>
          <w:color w:val="4F6228" w:themeColor="accent3" w:themeShade="80"/>
          <w:sz w:val="36"/>
          <w:szCs w:val="36"/>
          <w:rtl/>
        </w:rPr>
        <w:t>1- المعرفة والسلطة:</w:t>
      </w:r>
    </w:p>
    <w:p w:rsidR="0086411F" w:rsidRDefault="0086411F" w:rsidP="00EB3546">
      <w:pPr>
        <w:bidi/>
        <w:rPr>
          <w:rStyle w:val="fontstyle01"/>
          <w:rFonts w:ascii="Traditional Arabic" w:hAnsi="Traditional Arabic" w:cs="Traditional Arabic"/>
          <w:sz w:val="36"/>
          <w:szCs w:val="36"/>
          <w:rtl/>
        </w:rPr>
      </w:pPr>
      <w:r>
        <w:rPr>
          <w:rStyle w:val="fontstyle01"/>
          <w:rFonts w:ascii="Traditional Arabic" w:hAnsi="Traditional Arabic" w:cs="Traditional Arabic" w:hint="cs"/>
          <w:b/>
          <w:bCs/>
          <w:color w:val="4F6228" w:themeColor="accent3" w:themeShade="80"/>
          <w:sz w:val="36"/>
          <w:szCs w:val="36"/>
          <w:rtl/>
        </w:rPr>
        <w:t xml:space="preserve">  </w:t>
      </w:r>
      <w:r w:rsidR="004957C5">
        <w:rPr>
          <w:rStyle w:val="fontstyle01"/>
          <w:rFonts w:ascii="Traditional Arabic" w:hAnsi="Traditional Arabic" w:cs="Traditional Arabic" w:hint="cs"/>
          <w:b/>
          <w:bCs/>
          <w:color w:val="4F6228" w:themeColor="accent3" w:themeShade="80"/>
          <w:sz w:val="36"/>
          <w:szCs w:val="36"/>
          <w:rtl/>
        </w:rPr>
        <w:t xml:space="preserve"> </w:t>
      </w:r>
      <w:r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قد رهن </w:t>
      </w:r>
      <w:r w:rsidRPr="0086411F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>إ</w:t>
      </w:r>
      <w:r w:rsidRPr="0086411F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دوارد سعید</w:t>
      </w:r>
      <w:r w:rsidRPr="0086411F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في تحلیلاته في الخطاب الاستشراقي أن</w:t>
      </w:r>
      <w:r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86411F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المعرفة الاستشراقیة في</w:t>
      </w:r>
      <w:r w:rsidRPr="0086411F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86411F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أغلب الأحوال لیست إلا اختراعا أوروبیا وتمثیلا أوروبیا للشرق، فقد أكد </w:t>
      </w:r>
      <w:r w:rsidRPr="0086411F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فتحي المسكني</w:t>
      </w:r>
      <w:r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:</w:t>
      </w:r>
      <w:r w:rsidRPr="0086411F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إن</w:t>
      </w:r>
      <w:r w:rsidRPr="0086411F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86411F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سعید</w:t>
      </w:r>
      <w:r w:rsidRPr="0086411F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86411F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>إدوارد</w:t>
      </w:r>
      <w:r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86411F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قدرهن بأي وجه لیس تلك </w:t>
      </w:r>
      <w:r w:rsidRPr="0086411F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المعرفة</w:t>
      </w:r>
      <w:r w:rsidRPr="0086411F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غیر نمط من الخطاب یتم تحت وقع </w:t>
      </w:r>
      <w:r w:rsidRPr="0086411F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إدارة سلطة</w:t>
      </w:r>
      <w:r w:rsidRPr="0086411F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تظل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86411F">
        <w:rPr>
          <w:rStyle w:val="fontstyle01"/>
          <w:rFonts w:ascii="Traditional Arabic" w:hAnsi="Traditional Arabic" w:cs="Traditional Arabic"/>
          <w:sz w:val="36"/>
          <w:szCs w:val="36"/>
          <w:rtl/>
        </w:rPr>
        <w:t>في أغلب الأحیان متخفیة، لكنها منتشرة في كل فهم لنا بوصفها</w:t>
      </w:r>
      <w:r w:rsidR="00E719C0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. </w:t>
      </w:r>
      <w:r w:rsidR="00E719C0" w:rsidRPr="00E719C0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>فإدوارد سعيد</w:t>
      </w:r>
      <w:r w:rsidR="00E719C0" w:rsidRPr="00E719C0">
        <w:rPr>
          <w:rStyle w:val="fontstyle01"/>
          <w:rFonts w:ascii="Traditional Arabic" w:hAnsi="Traditional Arabic" w:cs="Traditional Arabic"/>
          <w:rtl/>
        </w:rPr>
        <w:t xml:space="preserve"> یعلن أن</w:t>
      </w:r>
      <w:r w:rsidR="00E719C0">
        <w:rPr>
          <w:rStyle w:val="fontstyle01"/>
          <w:rFonts w:ascii="Traditional Arabic" w:hAnsi="Traditional Arabic" w:cs="Traditional Arabic" w:hint="cs"/>
          <w:rtl/>
        </w:rPr>
        <w:t>ّ</w:t>
      </w:r>
      <w:r w:rsidR="004957C5">
        <w:rPr>
          <w:rStyle w:val="fontstyle01"/>
          <w:rFonts w:ascii="Traditional Arabic" w:hAnsi="Traditional Arabic" w:cs="Traditional Arabic"/>
          <w:rtl/>
        </w:rPr>
        <w:t xml:space="preserve"> دور</w:t>
      </w:r>
      <w:r w:rsidR="004957C5">
        <w:rPr>
          <w:rStyle w:val="fontstyle01"/>
          <w:rFonts w:ascii="Traditional Arabic" w:hAnsi="Traditional Arabic" w:cs="Traditional Arabic" w:hint="cs"/>
          <w:rtl/>
        </w:rPr>
        <w:t xml:space="preserve"> </w:t>
      </w:r>
      <w:r w:rsidR="00E719C0" w:rsidRPr="00E719C0">
        <w:rPr>
          <w:rStyle w:val="fontstyle01"/>
          <w:rFonts w:ascii="Traditional Arabic" w:hAnsi="Traditional Arabic" w:cs="Traditional Arabic"/>
          <w:rtl/>
        </w:rPr>
        <w:t>المعرفة هو قول بوضوح تام، وبصورة مباشرة، وبأمانة تامة</w:t>
      </w:r>
      <w:r w:rsidR="004957C5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="00E719C0" w:rsidRPr="00E719C0">
        <w:rPr>
          <w:rStyle w:val="fontstyle01"/>
          <w:rFonts w:ascii="Traditional Arabic" w:hAnsi="Traditional Arabic" w:cs="Traditional Arabic"/>
          <w:rtl/>
        </w:rPr>
        <w:t>ما كان ذلك ممكننا، لا ینبغي أن تهتم المعرفة إذا كانت ما ستقوله سیجلب الإحراج لمن هم في</w:t>
      </w:r>
      <w:r w:rsidR="004957C5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="00E719C0" w:rsidRPr="00E719C0">
        <w:rPr>
          <w:rStyle w:val="fontstyle01"/>
          <w:rFonts w:ascii="Traditional Arabic" w:hAnsi="Traditional Arabic" w:cs="Traditional Arabic"/>
          <w:rtl/>
        </w:rPr>
        <w:t>الس</w:t>
      </w:r>
      <w:r w:rsidR="004957C5">
        <w:rPr>
          <w:rStyle w:val="fontstyle01"/>
          <w:rFonts w:ascii="Traditional Arabic" w:hAnsi="Traditional Arabic" w:cs="Traditional Arabic" w:hint="cs"/>
          <w:rtl/>
        </w:rPr>
        <w:t>ّ</w:t>
      </w:r>
      <w:r w:rsidR="00E719C0" w:rsidRPr="00E719C0">
        <w:rPr>
          <w:rStyle w:val="fontstyle01"/>
          <w:rFonts w:ascii="Traditional Arabic" w:hAnsi="Traditional Arabic" w:cs="Traditional Arabic"/>
          <w:rtl/>
        </w:rPr>
        <w:t>لط</w:t>
      </w:r>
      <w:r w:rsidR="004957C5">
        <w:rPr>
          <w:rStyle w:val="fontstyle01"/>
          <w:rFonts w:ascii="Traditional Arabic" w:hAnsi="Traditional Arabic" w:cs="Traditional Arabic"/>
          <w:rtl/>
        </w:rPr>
        <w:t>ة، أو أنهم سیرضیهم أو یغضبهم. ف</w:t>
      </w:r>
      <w:r w:rsidR="004957C5">
        <w:rPr>
          <w:rStyle w:val="fontstyle01"/>
          <w:rFonts w:ascii="Traditional Arabic" w:hAnsi="Traditional Arabic" w:cs="Traditional Arabic" w:hint="cs"/>
          <w:rtl/>
        </w:rPr>
        <w:t>إ</w:t>
      </w:r>
      <w:r w:rsidR="00E719C0" w:rsidRPr="00E719C0">
        <w:rPr>
          <w:rStyle w:val="fontstyle01"/>
          <w:rFonts w:ascii="Traditional Arabic" w:hAnsi="Traditional Arabic" w:cs="Traditional Arabic"/>
          <w:rtl/>
        </w:rPr>
        <w:t>ن</w:t>
      </w:r>
      <w:r w:rsidR="004957C5">
        <w:rPr>
          <w:rStyle w:val="fontstyle01"/>
          <w:rFonts w:ascii="Traditional Arabic" w:hAnsi="Traditional Arabic" w:cs="Traditional Arabic" w:hint="cs"/>
          <w:rtl/>
        </w:rPr>
        <w:t>ّ</w:t>
      </w:r>
      <w:r w:rsidR="004957C5">
        <w:rPr>
          <w:rStyle w:val="fontstyle01"/>
          <w:rFonts w:ascii="Traditional Arabic" w:hAnsi="Traditional Arabic" w:cs="Traditional Arabic"/>
          <w:rtl/>
        </w:rPr>
        <w:t xml:space="preserve"> في نظر </w:t>
      </w:r>
      <w:r w:rsidR="004957C5" w:rsidRPr="004957C5">
        <w:rPr>
          <w:rStyle w:val="fontstyle01"/>
          <w:rFonts w:ascii="Traditional Arabic" w:hAnsi="Traditional Arabic" w:cs="Traditional Arabic" w:hint="cs"/>
          <w:b/>
          <w:bCs/>
          <w:rtl/>
        </w:rPr>
        <w:t>إ</w:t>
      </w:r>
      <w:r w:rsidR="00E719C0" w:rsidRPr="004957C5">
        <w:rPr>
          <w:rStyle w:val="fontstyle01"/>
          <w:rFonts w:ascii="Traditional Arabic" w:hAnsi="Traditional Arabic" w:cs="Traditional Arabic"/>
          <w:b/>
          <w:bCs/>
          <w:rtl/>
        </w:rPr>
        <w:t>دوارد سعید</w:t>
      </w:r>
      <w:r w:rsidR="00E719C0" w:rsidRPr="00E719C0">
        <w:rPr>
          <w:rStyle w:val="fontstyle01"/>
          <w:rFonts w:ascii="Traditional Arabic" w:hAnsi="Traditional Arabic" w:cs="Traditional Arabic"/>
          <w:rtl/>
        </w:rPr>
        <w:t xml:space="preserve"> أن قول </w:t>
      </w:r>
      <w:r w:rsidR="004957C5">
        <w:rPr>
          <w:rStyle w:val="fontstyle01"/>
          <w:rFonts w:ascii="Traditional Arabic" w:hAnsi="Traditional Arabic" w:cs="Traditional Arabic" w:hint="cs"/>
          <w:rtl/>
        </w:rPr>
        <w:t>(</w:t>
      </w:r>
      <w:r w:rsidR="00E719C0" w:rsidRPr="00E719C0">
        <w:rPr>
          <w:rStyle w:val="fontstyle01"/>
          <w:rFonts w:ascii="Traditional Arabic" w:hAnsi="Traditional Arabic" w:cs="Traditional Arabic"/>
          <w:rtl/>
        </w:rPr>
        <w:t>الحق) أي المعرفة</w:t>
      </w:r>
      <w:r w:rsidR="004957C5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="00E719C0" w:rsidRPr="00E719C0">
        <w:rPr>
          <w:rStyle w:val="fontstyle01"/>
          <w:rFonts w:ascii="Traditional Arabic" w:hAnsi="Traditional Arabic" w:cs="Traditional Arabic"/>
          <w:rtl/>
        </w:rPr>
        <w:t>في وجه السلطة، إنما هو التزام أخلاق</w:t>
      </w:r>
      <w:r w:rsidR="00FA2752">
        <w:rPr>
          <w:rStyle w:val="fontstyle01"/>
          <w:rFonts w:ascii="Traditional Arabic" w:hAnsi="Traditional Arabic" w:cs="Traditional Arabic" w:hint="cs"/>
          <w:rtl/>
        </w:rPr>
        <w:t>ي</w:t>
      </w:r>
      <w:r w:rsidRPr="00E719C0">
        <w:rPr>
          <w:rStyle w:val="fontstyle01"/>
          <w:rFonts w:ascii="Traditional Arabic" w:hAnsi="Traditional Arabic" w:cs="Traditional Arabic"/>
          <w:sz w:val="36"/>
          <w:szCs w:val="36"/>
        </w:rPr>
        <w:t>.</w:t>
      </w:r>
      <w:r w:rsidR="00FA2752">
        <w:rPr>
          <w:rStyle w:val="Appelnotedebasdep"/>
          <w:rFonts w:ascii="Traditional Arabic" w:hAnsi="Traditional Arabic" w:cs="Traditional Arabic"/>
          <w:color w:val="000000"/>
          <w:sz w:val="36"/>
          <w:szCs w:val="36"/>
        </w:rPr>
        <w:footnoteReference w:id="5"/>
      </w:r>
      <w:r w:rsidR="002D6D8D" w:rsidRPr="002D6D8D">
        <w:rPr>
          <w:rStyle w:val="fontstyle01"/>
          <w:rtl/>
        </w:rPr>
        <w:t xml:space="preserve"> </w:t>
      </w:r>
      <w:r w:rsidR="002D6D8D">
        <w:rPr>
          <w:rStyle w:val="fontstyle01"/>
          <w:rFonts w:ascii="Traditional Arabic" w:hAnsi="Traditional Arabic" w:cs="Traditional Arabic"/>
          <w:sz w:val="36"/>
          <w:szCs w:val="36"/>
          <w:rtl/>
        </w:rPr>
        <w:t>و</w:t>
      </w:r>
      <w:r w:rsidR="002D6D8D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ل</w:t>
      </w:r>
      <w:r w:rsidR="002D6D8D" w:rsidRPr="002D6D8D">
        <w:rPr>
          <w:rStyle w:val="fontstyle01"/>
          <w:rFonts w:ascii="Traditional Arabic" w:hAnsi="Traditional Arabic" w:cs="Traditional Arabic"/>
          <w:sz w:val="36"/>
          <w:szCs w:val="36"/>
          <w:rtl/>
        </w:rPr>
        <w:t>ذا فالمعرفة الإنسانیة ما هي إلا</w:t>
      </w:r>
      <w:r w:rsidR="002D6D8D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2D6D8D" w:rsidRPr="002D6D8D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صبغة الإنسان،</w:t>
      </w:r>
      <w:r w:rsidR="002D6D8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2D6D8D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و</w:t>
      </w:r>
      <w:r w:rsidR="002D6D8D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الحقیقة الخارجیة لا تعدو أن تكون أكثر من </w:t>
      </w:r>
      <w:r w:rsidR="002D6D8D" w:rsidRPr="002D6D8D">
        <w:rPr>
          <w:rStyle w:val="fontstyle01"/>
          <w:rFonts w:ascii="Traditional Arabic" w:hAnsi="Traditional Arabic" w:cs="Traditional Arabic"/>
          <w:sz w:val="36"/>
          <w:szCs w:val="36"/>
          <w:rtl/>
        </w:rPr>
        <w:t>ت</w:t>
      </w:r>
      <w:r w:rsidR="002D6D8D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2D6D8D" w:rsidRPr="002D6D8D">
        <w:rPr>
          <w:rStyle w:val="fontstyle01"/>
          <w:rFonts w:ascii="Traditional Arabic" w:hAnsi="Traditional Arabic" w:cs="Traditional Arabic"/>
          <w:sz w:val="36"/>
          <w:szCs w:val="36"/>
          <w:rtl/>
        </w:rPr>
        <w:t>حولات العقل الإنساني. إذن</w:t>
      </w:r>
      <w:r w:rsidR="002D6D8D" w:rsidRPr="002D6D8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2D6D8D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ف</w:t>
      </w:r>
      <w:r w:rsidR="002D6D8D" w:rsidRPr="002D6D8D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المعرفة هي فقه أسباب الظاهرة، ونتائجها، ٕوامكانیة إعادة إنتاج الظاهرة من جدید</w:t>
      </w:r>
      <w:r w:rsidR="002D6D8D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.</w:t>
      </w:r>
      <w:r w:rsidR="00A20ECE" w:rsidRPr="00A20ECE">
        <w:rPr>
          <w:rStyle w:val="fontstyle01"/>
          <w:rtl/>
        </w:rPr>
        <w:t xml:space="preserve"> </w:t>
      </w:r>
      <w:r w:rsidR="00A20ECE" w:rsidRPr="00A20ECE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یرى </w:t>
      </w:r>
      <w:r w:rsidR="00A20ECE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>إ</w:t>
      </w:r>
      <w:r w:rsidR="00A20ECE" w:rsidRPr="00A20ECE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دوارد سعید</w:t>
      </w:r>
      <w:r w:rsidR="00A20ECE" w:rsidRPr="00A20ECE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أن</w:t>
      </w:r>
      <w:r w:rsidR="00A20ECE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A20ECE" w:rsidRPr="00A20ECE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الس</w:t>
      </w:r>
      <w:r w:rsidR="00A20ECE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A20ECE" w:rsidRPr="00A20ECE">
        <w:rPr>
          <w:rStyle w:val="fontstyle01"/>
          <w:rFonts w:ascii="Traditional Arabic" w:hAnsi="Traditional Arabic" w:cs="Traditional Arabic"/>
          <w:sz w:val="36"/>
          <w:szCs w:val="36"/>
          <w:rtl/>
        </w:rPr>
        <w:t>لطة لا تعني المنصب السیاسي أو نظام حكم و إنما تشمل</w:t>
      </w:r>
      <w:r w:rsidR="00A20ECE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A20ECE" w:rsidRPr="00A20ECE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الس</w:t>
      </w:r>
      <w:r w:rsidR="00A20ECE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A20ECE" w:rsidRPr="00A20ECE">
        <w:rPr>
          <w:rStyle w:val="fontstyle01"/>
          <w:rFonts w:ascii="Traditional Arabic" w:hAnsi="Traditional Arabic" w:cs="Traditional Arabic"/>
          <w:sz w:val="36"/>
          <w:szCs w:val="36"/>
          <w:rtl/>
        </w:rPr>
        <w:t>لطة بكل أنواعها، سلطة العالم على الأقل معرفة، سلطة طبیب على المریض مثلا</w:t>
      </w:r>
      <w:r w:rsidR="00A20ECE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، </w:t>
      </w:r>
      <w:r w:rsidR="00A20ECE">
        <w:rPr>
          <w:rtl/>
        </w:rPr>
        <w:t xml:space="preserve"> </w:t>
      </w:r>
      <w:r w:rsidR="00A20ECE">
        <w:rPr>
          <w:rStyle w:val="fontstyle01"/>
          <w:rFonts w:ascii="Traditional Arabic" w:hAnsi="Traditional Arabic" w:cs="Traditional Arabic"/>
          <w:sz w:val="36"/>
          <w:szCs w:val="36"/>
          <w:rtl/>
        </w:rPr>
        <w:t>ف</w:t>
      </w:r>
      <w:r w:rsidR="00A20ECE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ا</w:t>
      </w:r>
      <w:r w:rsidR="00A20ECE" w:rsidRPr="00A20ECE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لسلطة حسب </w:t>
      </w:r>
      <w:r w:rsidR="00A20ECE" w:rsidRPr="00A20ECE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سعید</w:t>
      </w:r>
      <w:r w:rsidR="00A20ECE" w:rsidRPr="00A20ECE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لدیها تصورین أساسین هیمنا على الدراسات المتعلقة بالخطاب</w:t>
      </w:r>
      <w:r w:rsidR="00A20ECE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A20ECE" w:rsidRPr="00A20ECE">
        <w:rPr>
          <w:rStyle w:val="fontstyle01"/>
          <w:rFonts w:ascii="Traditional Arabic" w:hAnsi="Traditional Arabic" w:cs="Traditional Arabic"/>
          <w:sz w:val="36"/>
          <w:szCs w:val="36"/>
          <w:rtl/>
        </w:rPr>
        <w:t>وهما</w:t>
      </w:r>
      <w:r w:rsidR="00A20ECE" w:rsidRPr="00A20ECE">
        <w:rPr>
          <w:rStyle w:val="fontstyle01"/>
          <w:rFonts w:ascii="Traditional Arabic" w:hAnsi="Traditional Arabic" w:cs="Traditional Arabic"/>
          <w:sz w:val="36"/>
          <w:szCs w:val="36"/>
        </w:rPr>
        <w:t>:</w:t>
      </w:r>
      <w:r w:rsidR="00A20ECE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A20ECE" w:rsidRPr="00A20ECE">
        <w:rPr>
          <w:rStyle w:val="fontstyle01"/>
          <w:rFonts w:ascii="Traditional Arabic" w:hAnsi="Traditional Arabic" w:cs="Traditional Arabic"/>
          <w:sz w:val="36"/>
          <w:szCs w:val="36"/>
          <w:rtl/>
        </w:rPr>
        <w:t>تمثل الأو</w:t>
      </w:r>
      <w:r w:rsidR="001671EB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A20ECE" w:rsidRPr="00A20ECE">
        <w:rPr>
          <w:rStyle w:val="fontstyle01"/>
          <w:rFonts w:ascii="Traditional Arabic" w:hAnsi="Traditional Arabic" w:cs="Traditional Arabic"/>
          <w:sz w:val="36"/>
          <w:szCs w:val="36"/>
          <w:rtl/>
        </w:rPr>
        <w:t>ل في الس</w:t>
      </w:r>
      <w:r w:rsidR="001671EB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A20ECE" w:rsidRPr="00A20ECE">
        <w:rPr>
          <w:rStyle w:val="fontstyle01"/>
          <w:rFonts w:ascii="Traditional Arabic" w:hAnsi="Traditional Arabic" w:cs="Traditional Arabic"/>
          <w:sz w:val="36"/>
          <w:szCs w:val="36"/>
          <w:rtl/>
        </w:rPr>
        <w:t>لطة التي تمار</w:t>
      </w:r>
      <w:r w:rsidR="001671EB">
        <w:rPr>
          <w:rStyle w:val="fontstyle01"/>
          <w:rFonts w:ascii="Traditional Arabic" w:hAnsi="Traditional Arabic" w:cs="Traditional Arabic"/>
          <w:sz w:val="36"/>
          <w:szCs w:val="36"/>
          <w:rtl/>
        </w:rPr>
        <w:t>س وجودها بوصفها قدرة كمیة بسیطة</w:t>
      </w:r>
      <w:r w:rsidR="00A20ECE" w:rsidRPr="00A20ECE">
        <w:rPr>
          <w:rStyle w:val="fontstyle01"/>
          <w:rFonts w:ascii="Traditional Arabic" w:hAnsi="Traditional Arabic" w:cs="Traditional Arabic"/>
          <w:sz w:val="36"/>
          <w:szCs w:val="36"/>
          <w:rtl/>
        </w:rPr>
        <w:t>. أم</w:t>
      </w:r>
      <w:r w:rsidR="001671EB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A20ECE" w:rsidRPr="00A20ECE">
        <w:rPr>
          <w:rStyle w:val="fontstyle01"/>
          <w:rFonts w:ascii="Traditional Arabic" w:hAnsi="Traditional Arabic" w:cs="Traditional Arabic"/>
          <w:sz w:val="36"/>
          <w:szCs w:val="36"/>
          <w:rtl/>
        </w:rPr>
        <w:t>ا الث</w:t>
      </w:r>
      <w:r w:rsidR="001671EB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A20ECE" w:rsidRPr="00A20ECE">
        <w:rPr>
          <w:rStyle w:val="fontstyle01"/>
          <w:rFonts w:ascii="Traditional Arabic" w:hAnsi="Traditional Arabic" w:cs="Traditional Arabic"/>
          <w:sz w:val="36"/>
          <w:szCs w:val="36"/>
          <w:rtl/>
        </w:rPr>
        <w:t>اني فقد</w:t>
      </w:r>
      <w:r w:rsidR="00A20ECE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A20ECE" w:rsidRPr="00A20ECE">
        <w:rPr>
          <w:rStyle w:val="fontstyle01"/>
          <w:rFonts w:ascii="Traditional Arabic" w:hAnsi="Traditional Arabic" w:cs="Traditional Arabic"/>
          <w:sz w:val="36"/>
          <w:szCs w:val="36"/>
          <w:rtl/>
        </w:rPr>
        <w:t>تمثل في: الس</w:t>
      </w:r>
      <w:r w:rsidR="001671EB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A20ECE" w:rsidRPr="00A20ECE">
        <w:rPr>
          <w:rStyle w:val="fontstyle01"/>
          <w:rFonts w:ascii="Traditional Arabic" w:hAnsi="Traditional Arabic" w:cs="Traditional Arabic"/>
          <w:sz w:val="36"/>
          <w:szCs w:val="36"/>
          <w:rtl/>
        </w:rPr>
        <w:t>لطة التي من حقها ممارسة وجودها استنادا إلى مبدأ القبول والطاعة</w:t>
      </w:r>
      <w:r w:rsidR="001671EB">
        <w:rPr>
          <w:rStyle w:val="Appelnotedebasdep"/>
          <w:rFonts w:ascii="Traditional Arabic" w:hAnsi="Traditional Arabic" w:cs="Traditional Arabic"/>
          <w:color w:val="000000"/>
          <w:sz w:val="36"/>
          <w:szCs w:val="36"/>
          <w:rtl/>
        </w:rPr>
        <w:footnoteReference w:id="6"/>
      </w:r>
      <w:r w:rsidR="001671EB">
        <w:rPr>
          <w:rStyle w:val="fontstyle01"/>
          <w:rFonts w:hint="cs"/>
          <w:rtl/>
        </w:rPr>
        <w:t>.</w:t>
      </w:r>
      <w:r w:rsidR="00DE2644">
        <w:rPr>
          <w:rStyle w:val="fontstyle01"/>
          <w:rFonts w:hint="cs"/>
          <w:rtl/>
        </w:rPr>
        <w:t xml:space="preserve"> </w:t>
      </w:r>
      <w:r w:rsidR="00DE2644" w:rsidRPr="00DE2644">
        <w:rPr>
          <w:rStyle w:val="fontstyle01"/>
          <w:rFonts w:ascii="Traditional Arabic" w:hAnsi="Traditional Arabic" w:cs="Traditional Arabic"/>
          <w:sz w:val="36"/>
          <w:szCs w:val="36"/>
          <w:rtl/>
        </w:rPr>
        <w:t>ف</w:t>
      </w:r>
      <w:r w:rsidR="00DE2644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نظر </w:t>
      </w:r>
      <w:r w:rsidR="00DE2644" w:rsidRPr="00DE2644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>إ</w:t>
      </w:r>
      <w:r w:rsidR="00DE2644" w:rsidRPr="00DE2644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دوارد سعید</w:t>
      </w:r>
      <w:r w:rsidR="00DE2644" w:rsidRPr="00DE2644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للس</w:t>
      </w:r>
      <w:r w:rsidR="00DE2644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DE2644" w:rsidRPr="00DE2644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لطة حسب ما قاله </w:t>
      </w:r>
      <w:r w:rsidR="00DE2644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"</w:t>
      </w:r>
      <w:r w:rsidR="00DE2644" w:rsidRPr="00DE2644">
        <w:rPr>
          <w:rStyle w:val="fontstyle01"/>
          <w:rFonts w:ascii="Traditional Arabic" w:hAnsi="Traditional Arabic" w:cs="Traditional Arabic"/>
          <w:sz w:val="36"/>
          <w:szCs w:val="36"/>
          <w:rtl/>
        </w:rPr>
        <w:t>لطالما كان موقفي من</w:t>
      </w:r>
      <w:r w:rsidR="00717D7A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DE2644" w:rsidRPr="00DE2644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الس</w:t>
      </w:r>
      <w:r w:rsidR="00DE2644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717D7A">
        <w:rPr>
          <w:rStyle w:val="fontstyle01"/>
          <w:rFonts w:ascii="Traditional Arabic" w:hAnsi="Traditional Arabic" w:cs="Traditional Arabic"/>
          <w:sz w:val="36"/>
          <w:szCs w:val="36"/>
          <w:rtl/>
        </w:rPr>
        <w:t>لطة</w:t>
      </w:r>
      <w:r w:rsidR="00717D7A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DE2644" w:rsidRPr="00DE2644">
        <w:rPr>
          <w:rStyle w:val="fontstyle01"/>
          <w:rFonts w:ascii="Traditional Arabic" w:hAnsi="Traditional Arabic" w:cs="Traditional Arabic"/>
          <w:sz w:val="36"/>
          <w:szCs w:val="36"/>
          <w:rtl/>
        </w:rPr>
        <w:lastRenderedPageBreak/>
        <w:t>شكوكیا و عدائیا سواء في الاستشراق أو في غیرها من الكتابات</w:t>
      </w:r>
      <w:r w:rsidR="00DE2644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"</w:t>
      </w:r>
      <w:r w:rsidR="00DE2644">
        <w:rPr>
          <w:rStyle w:val="Appelnotedebasdep"/>
          <w:rFonts w:ascii="Traditional Arabic" w:hAnsi="Traditional Arabic" w:cs="Traditional Arabic"/>
          <w:color w:val="000000"/>
          <w:sz w:val="36"/>
          <w:szCs w:val="36"/>
          <w:rtl/>
        </w:rPr>
        <w:footnoteReference w:id="7"/>
      </w:r>
      <w:r w:rsidR="0000364F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.</w:t>
      </w:r>
      <w:r w:rsidR="00EB3546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شدد </w:t>
      </w:r>
      <w:r w:rsidR="00EB3546" w:rsidRPr="00EB3546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>إ</w:t>
      </w:r>
      <w:r w:rsidR="00EB3546" w:rsidRPr="00EB3546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دوارد سعید</w:t>
      </w:r>
      <w:r w:rsidR="00EB3546" w:rsidRP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على ضرورة الت</w:t>
      </w:r>
      <w:r w:rsidR="00EB3546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EB3546" w:rsidRP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>عامل مع الن</w:t>
      </w:r>
      <w:r w:rsidR="00EB3546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EB3546" w:rsidRP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>صوص الاستشراقیة بأكثر جدیة وأن لا</w:t>
      </w:r>
      <w:r w:rsidR="00EB3546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EB3546" w:rsidRP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>تؤخذ بشكل</w:t>
      </w:r>
      <w:r w:rsid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>ها الس</w:t>
      </w:r>
      <w:r w:rsidR="00EB3546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>طحي على أن</w:t>
      </w:r>
      <w:r w:rsidR="00EB3546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>ها معرفة مكتوبة</w:t>
      </w:r>
      <w:r w:rsidR="00EB3546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EB3546" w:rsidRP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>وكفى، بل هي أعمق من ذلك إذ هي سلطة</w:t>
      </w:r>
      <w:r w:rsidR="00EB3546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EB3546" w:rsidRP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>جعلت المعرفة وسیلة لها</w:t>
      </w:r>
      <w:r w:rsidR="00EB3546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، </w:t>
      </w:r>
      <w:r w:rsidR="00EB3546" w:rsidRP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>ف</w:t>
      </w:r>
      <w:r w:rsidR="00EB3546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هو</w:t>
      </w:r>
      <w:r w:rsidR="00EB3546" w:rsidRP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ینظر </w:t>
      </w:r>
      <w:r w:rsid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>إلى</w:t>
      </w:r>
      <w:r w:rsidR="00EB3546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EB3546" w:rsidRP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الاستشراق بوصفه معرفة بالش</w:t>
      </w:r>
      <w:r w:rsidR="00EB3546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EB3546" w:rsidRP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رق أنتجت سلطة </w:t>
      </w:r>
      <w:r w:rsidR="00EB3546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التي</w:t>
      </w:r>
      <w:r w:rsidR="00EB3546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EB3546" w:rsidRP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>قادت</w:t>
      </w:r>
      <w:r w:rsid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أوروبا إلى الهیمنة على الشرق و</w:t>
      </w:r>
      <w:r w:rsidR="00EB3546" w:rsidRP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>استعماره والسیطرة علیه، إذن المعرفة التي وفرها</w:t>
      </w:r>
      <w:r w:rsidR="00EB3546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EB3546" w:rsidRP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الاستشراق هي</w:t>
      </w:r>
      <w:r w:rsid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التي مكنت أوروبا من فرض نفوذها</w:t>
      </w:r>
      <w:r w:rsidR="00EB3546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EB3546" w:rsidRP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على الشرق، حیث یخلص </w:t>
      </w:r>
      <w:r w:rsidR="00EB3546" w:rsidRPr="00EB3546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إدوارد </w:t>
      </w:r>
      <w:r w:rsidR="00EB3546" w:rsidRPr="00EB3546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سعید</w:t>
      </w:r>
      <w:r w:rsidR="00EB3546" w:rsidRP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إلى أن</w:t>
      </w:r>
      <w:r w:rsidR="00EB3546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EB3546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EB3546" w:rsidRP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الاستشراق هو أسلوب غربي للسیطرة على الش</w:t>
      </w:r>
      <w:r w:rsidR="00EB3546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EB3546" w:rsidRPr="00EB3546">
        <w:rPr>
          <w:rStyle w:val="fontstyle01"/>
          <w:rFonts w:ascii="Traditional Arabic" w:hAnsi="Traditional Arabic" w:cs="Traditional Arabic"/>
          <w:sz w:val="36"/>
          <w:szCs w:val="36"/>
          <w:rtl/>
        </w:rPr>
        <w:t>رق واستبناءه وامتلاك السیادة عل</w:t>
      </w:r>
      <w:r w:rsidR="00EB3546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يه</w:t>
      </w:r>
      <w:r w:rsidR="00EB3546">
        <w:rPr>
          <w:rStyle w:val="Appelnotedebasdep"/>
          <w:rFonts w:ascii="Traditional Arabic" w:hAnsi="Traditional Arabic" w:cs="Traditional Arabic"/>
          <w:color w:val="000000"/>
          <w:sz w:val="36"/>
          <w:szCs w:val="36"/>
          <w:rtl/>
        </w:rPr>
        <w:footnoteReference w:id="8"/>
      </w:r>
      <w:r w:rsidR="00DD0CEE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.</w:t>
      </w:r>
    </w:p>
    <w:p w:rsidR="00DD0CEE" w:rsidRDefault="00DD0CEE" w:rsidP="00DD0CEE">
      <w:pPr>
        <w:bidi/>
        <w:rPr>
          <w:rStyle w:val="fontstyle01"/>
          <w:rFonts w:ascii="Traditional Arabic" w:hAnsi="Traditional Arabic" w:cs="Traditional Arabic"/>
          <w:b/>
          <w:bCs/>
          <w:color w:val="4F6228" w:themeColor="accent3" w:themeShade="80"/>
          <w:sz w:val="36"/>
          <w:szCs w:val="36"/>
          <w:rtl/>
        </w:rPr>
      </w:pPr>
      <w:r w:rsidRPr="00DD0CEE">
        <w:rPr>
          <w:rStyle w:val="fontstyle01"/>
          <w:rFonts w:ascii="Traditional Arabic" w:hAnsi="Traditional Arabic" w:cs="Traditional Arabic" w:hint="cs"/>
          <w:b/>
          <w:bCs/>
          <w:color w:val="4F6228" w:themeColor="accent3" w:themeShade="80"/>
          <w:sz w:val="36"/>
          <w:szCs w:val="36"/>
          <w:rtl/>
        </w:rPr>
        <w:t>2- الإسلام والاستشراق عند إدوارد سعيد:</w:t>
      </w:r>
    </w:p>
    <w:p w:rsidR="000F4DE1" w:rsidRPr="00D16461" w:rsidRDefault="00DD0CEE" w:rsidP="00D16461">
      <w:pPr>
        <w:bidi/>
        <w:rPr>
          <w:rStyle w:val="fontstyle01"/>
          <w:rFonts w:ascii="Traditional Arabic" w:hAnsi="Traditional Arabic" w:cs="Traditional Arabic"/>
          <w:sz w:val="36"/>
          <w:szCs w:val="36"/>
          <w:rtl/>
        </w:rPr>
      </w:pPr>
      <w:r>
        <w:rPr>
          <w:rStyle w:val="fontstyle01"/>
          <w:rFonts w:ascii="Traditional Arabic" w:hAnsi="Traditional Arabic" w:cs="Traditional Arabic" w:hint="cs"/>
          <w:b/>
          <w:bCs/>
          <w:color w:val="4F6228" w:themeColor="accent3" w:themeShade="80"/>
          <w:sz w:val="36"/>
          <w:szCs w:val="36"/>
          <w:rtl/>
        </w:rPr>
        <w:t xml:space="preserve"> </w:t>
      </w:r>
      <w:r w:rsidR="00311919">
        <w:rPr>
          <w:rStyle w:val="fontstyle01"/>
          <w:rFonts w:ascii="Traditional Arabic" w:hAnsi="Traditional Arabic" w:cs="Traditional Arabic" w:hint="cs"/>
          <w:b/>
          <w:bCs/>
          <w:color w:val="4F6228" w:themeColor="accent3" w:themeShade="80"/>
          <w:sz w:val="36"/>
          <w:szCs w:val="36"/>
          <w:rtl/>
        </w:rPr>
        <w:t xml:space="preserve"> </w:t>
      </w:r>
      <w:r w:rsidR="00311919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هاجم </w:t>
      </w:r>
      <w:r w:rsidR="00311919" w:rsidRPr="00311919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>إ</w:t>
      </w:r>
      <w:r w:rsidRPr="00311919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دوارد سعید</w:t>
      </w:r>
      <w:r w:rsidRPr="00DD0CEE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العقل الغربي واعتبره ما یزال یتعامل مع الشــــــــــــــــرق والعرب والمسلمین</w:t>
      </w:r>
      <w:r w:rsidRPr="00DD0CEE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DD0CEE">
        <w:rPr>
          <w:rStyle w:val="fontstyle01"/>
          <w:rFonts w:ascii="Traditional Arabic" w:hAnsi="Traditional Arabic" w:cs="Traditional Arabic"/>
          <w:sz w:val="36"/>
          <w:szCs w:val="36"/>
          <w:rtl/>
        </w:rPr>
        <w:t>على أنهم مجرد منتجین وأدوات للاستثمار، وانطلاقا من هذا شارك في نضال الفلسطینیین من</w:t>
      </w:r>
      <w:r w:rsidRPr="00DD0CEE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DD0CEE">
        <w:rPr>
          <w:rStyle w:val="fontstyle01"/>
          <w:rFonts w:ascii="Traditional Arabic" w:hAnsi="Traditional Arabic" w:cs="Traditional Arabic"/>
          <w:sz w:val="36"/>
          <w:szCs w:val="36"/>
          <w:rtl/>
        </w:rPr>
        <w:t>أجل استقلالهم وحقهم في الوجود، وأصبح عضوا مستقلا في المجلس الوطني الفلسطیني،</w:t>
      </w:r>
      <w:r w:rsidRPr="00DD0CEE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DD0CEE">
        <w:rPr>
          <w:rStyle w:val="fontstyle01"/>
          <w:rFonts w:ascii="Traditional Arabic" w:hAnsi="Traditional Arabic" w:cs="Traditional Arabic"/>
          <w:sz w:val="36"/>
          <w:szCs w:val="36"/>
          <w:rtl/>
        </w:rPr>
        <w:t>واعتبر أن إسرائیل استعمار غربي منخفض الت</w:t>
      </w:r>
      <w:r w:rsidR="0031191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DD0CEE">
        <w:rPr>
          <w:rStyle w:val="fontstyle01"/>
          <w:rFonts w:ascii="Traditional Arabic" w:hAnsi="Traditional Arabic" w:cs="Traditional Arabic"/>
          <w:sz w:val="36"/>
          <w:szCs w:val="36"/>
          <w:rtl/>
        </w:rPr>
        <w:t>كلفة، غایته حمایة مصالح الغرب ٕواضعاف</w:t>
      </w:r>
      <w:r w:rsidRPr="00DD0CEE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311919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العرب المسلمین، هذا ما عرض </w:t>
      </w:r>
      <w:r w:rsidR="00311919" w:rsidRPr="00311919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>إ</w:t>
      </w:r>
      <w:r w:rsidRPr="00311919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دوارد</w:t>
      </w:r>
      <w:r w:rsidRPr="00DD0CEE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إلى المضایقات في جامعة </w:t>
      </w:r>
      <w:r w:rsidRPr="00311919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كولوم یاب الأمریكیة</w:t>
      </w:r>
      <w:r w:rsidRPr="00DD0CEE">
        <w:rPr>
          <w:rStyle w:val="fontstyle01"/>
          <w:rFonts w:ascii="Traditional Arabic" w:hAnsi="Traditional Arabic" w:cs="Traditional Arabic"/>
          <w:sz w:val="36"/>
          <w:szCs w:val="36"/>
          <w:rtl/>
        </w:rPr>
        <w:t>،حیث</w:t>
      </w:r>
      <w:r w:rsidRPr="00DD0CEE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DD0CEE">
        <w:rPr>
          <w:rStyle w:val="fontstyle01"/>
          <w:rFonts w:ascii="Traditional Arabic" w:hAnsi="Traditional Arabic" w:cs="Traditional Arabic"/>
          <w:sz w:val="36"/>
          <w:szCs w:val="36"/>
          <w:rtl/>
        </w:rPr>
        <w:t>اعتبرته أجهزة الإعلام داعیة لقیام أصول الإسلامیة في مواجهة الغزو الامبریالي الصهیوني،</w:t>
      </w:r>
      <w:r w:rsidR="0031191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DD0CEE">
        <w:rPr>
          <w:rStyle w:val="fontstyle01"/>
          <w:rFonts w:ascii="Traditional Arabic" w:hAnsi="Traditional Arabic" w:cs="Traditional Arabic"/>
          <w:sz w:val="36"/>
          <w:szCs w:val="36"/>
          <w:rtl/>
        </w:rPr>
        <w:t>وأن</w:t>
      </w:r>
      <w:r w:rsidR="0031191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DD0CEE">
        <w:rPr>
          <w:rStyle w:val="fontstyle01"/>
          <w:rFonts w:ascii="Traditional Arabic" w:hAnsi="Traditional Arabic" w:cs="Traditional Arabic"/>
          <w:sz w:val="36"/>
          <w:szCs w:val="36"/>
          <w:rtl/>
        </w:rPr>
        <w:t>ه مساعد للإرهاب</w:t>
      </w:r>
      <w:r w:rsidRPr="00DD0CEE">
        <w:rPr>
          <w:rStyle w:val="fontstyle01"/>
          <w:rFonts w:ascii="Traditional Arabic" w:hAnsi="Traditional Arabic" w:cs="Traditional Arabic"/>
          <w:sz w:val="36"/>
          <w:szCs w:val="36"/>
        </w:rPr>
        <w:t>.</w:t>
      </w:r>
      <w:r w:rsidR="0031191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DD0CEE">
        <w:rPr>
          <w:rStyle w:val="fontstyle01"/>
          <w:rFonts w:ascii="Traditional Arabic" w:hAnsi="Traditional Arabic" w:cs="Traditional Arabic"/>
          <w:sz w:val="36"/>
          <w:szCs w:val="36"/>
          <w:rtl/>
        </w:rPr>
        <w:t>غیر أن</w:t>
      </w:r>
      <w:r w:rsidR="0031191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DD0CEE">
        <w:rPr>
          <w:rStyle w:val="fontstyle01"/>
          <w:rFonts w:ascii="Traditional Arabic" w:hAnsi="Traditional Arabic" w:cs="Traditional Arabic"/>
          <w:sz w:val="36"/>
          <w:szCs w:val="36"/>
          <w:rtl/>
        </w:rPr>
        <w:t>ه كشف الن</w:t>
      </w:r>
      <w:r w:rsidR="0031191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DD0CEE">
        <w:rPr>
          <w:rStyle w:val="fontstyle01"/>
          <w:rFonts w:ascii="Traditional Arabic" w:hAnsi="Traditional Arabic" w:cs="Traditional Arabic"/>
          <w:sz w:val="36"/>
          <w:szCs w:val="36"/>
          <w:rtl/>
        </w:rPr>
        <w:t>قاب عما وصفه بالت</w:t>
      </w:r>
      <w:r w:rsidR="0031191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DD0CEE">
        <w:rPr>
          <w:rStyle w:val="fontstyle01"/>
          <w:rFonts w:ascii="Traditional Arabic" w:hAnsi="Traditional Arabic" w:cs="Traditional Arabic"/>
          <w:sz w:val="36"/>
          <w:szCs w:val="36"/>
          <w:rtl/>
        </w:rPr>
        <w:t>حالف الشیاطین، بین كل من أمریكا والأطراف الإقلیمیة</w:t>
      </w:r>
      <w:r w:rsidR="0031191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311919">
        <w:rPr>
          <w:rStyle w:val="fontstyle01"/>
          <w:rFonts w:ascii="Traditional Arabic" w:hAnsi="Traditional Arabic" w:cs="Traditional Arabic"/>
          <w:sz w:val="36"/>
          <w:szCs w:val="36"/>
          <w:rtl/>
        </w:rPr>
        <w:t>و</w:t>
      </w:r>
      <w:r w:rsidRPr="00DD0CEE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الدولیة، حیث سماه تغطیة الإسلام بنفس العنوان الذي یحمله كتابه،</w:t>
      </w:r>
      <w:r w:rsidR="0031191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DD0CEE">
        <w:rPr>
          <w:rStyle w:val="fontstyle01"/>
          <w:rFonts w:ascii="Traditional Arabic" w:hAnsi="Traditional Arabic" w:cs="Traditional Arabic"/>
          <w:sz w:val="36"/>
          <w:szCs w:val="36"/>
          <w:rtl/>
        </w:rPr>
        <w:t>ذلك أن</w:t>
      </w:r>
      <w:r w:rsidR="0031191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DD0CEE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الغرب نشر حرار</w:t>
      </w:r>
      <w:r w:rsidR="0031191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ة </w:t>
      </w:r>
      <w:r w:rsidR="00311919" w:rsidRPr="00311919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الاستعمار، ولا یزال یهدف إلى فرض هیمنته على العرب بشتى أسالیبه وأهم ما وضعه هو</w:t>
      </w:r>
      <w:r w:rsidR="00311919" w:rsidRPr="00311919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311919" w:rsidRPr="00311919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الإسلام السیاسي</w:t>
      </w:r>
      <w:r w:rsidR="0031191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. </w:t>
      </w:r>
      <w:r w:rsidR="00311919" w:rsidRPr="00311919">
        <w:rPr>
          <w:rStyle w:val="fontstyle01"/>
          <w:rFonts w:ascii="Traditional Arabic" w:hAnsi="Traditional Arabic" w:cs="Traditional Arabic"/>
          <w:sz w:val="36"/>
          <w:szCs w:val="36"/>
          <w:rtl/>
        </w:rPr>
        <w:t>ولما كان الإسلام في نظر الغرب ینتمي دائما إلى الش</w:t>
      </w:r>
      <w:r w:rsidR="0031191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311919" w:rsidRPr="00311919">
        <w:rPr>
          <w:rStyle w:val="fontstyle01"/>
          <w:rFonts w:ascii="Traditional Arabic" w:hAnsi="Traditional Arabic" w:cs="Traditional Arabic"/>
          <w:sz w:val="36"/>
          <w:szCs w:val="36"/>
          <w:rtl/>
        </w:rPr>
        <w:t>رق، فأصبح مصیره الخاص داخل</w:t>
      </w:r>
      <w:r w:rsidR="0031191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311919" w:rsidRPr="00311919">
        <w:rPr>
          <w:rStyle w:val="fontstyle01"/>
          <w:rFonts w:ascii="Traditional Arabic" w:hAnsi="Traditional Arabic" w:cs="Traditional Arabic"/>
          <w:sz w:val="36"/>
          <w:szCs w:val="36"/>
          <w:rtl/>
        </w:rPr>
        <w:t>هیكل الاستشراق العام وأن ینظروا إلیه في أول الأمر على أن</w:t>
      </w:r>
      <w:r w:rsidR="0031191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311919" w:rsidRPr="00311919">
        <w:rPr>
          <w:rStyle w:val="fontstyle01"/>
          <w:rFonts w:ascii="Traditional Arabic" w:hAnsi="Traditional Arabic" w:cs="Traditional Arabic"/>
          <w:sz w:val="36"/>
          <w:szCs w:val="36"/>
          <w:rtl/>
        </w:rPr>
        <w:t>ه وحدة متجانسة جامدة، ثم ینظروا</w:t>
      </w:r>
      <w:r w:rsidR="00311919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311919" w:rsidRPr="00311919">
        <w:rPr>
          <w:rStyle w:val="fontstyle01"/>
          <w:rFonts w:ascii="Traditional Arabic" w:hAnsi="Traditional Arabic" w:cs="Traditional Arabic"/>
          <w:sz w:val="36"/>
          <w:szCs w:val="36"/>
          <w:rtl/>
        </w:rPr>
        <w:t>إلیه بمشاعر بالغة الخصوصیة من العداء والخوف معا، ولا شك أن</w:t>
      </w:r>
      <w:r w:rsidR="0031191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311919" w:rsidRPr="00311919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كل هذا لدیه أسبابه الدینیة</w:t>
      </w:r>
      <w:r w:rsidR="00311919" w:rsidRPr="00311919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311919" w:rsidRPr="00311919">
        <w:rPr>
          <w:rStyle w:val="fontstyle01"/>
          <w:rFonts w:ascii="Traditional Arabic" w:hAnsi="Traditional Arabic" w:cs="Traditional Arabic"/>
          <w:sz w:val="36"/>
          <w:szCs w:val="36"/>
          <w:rtl/>
        </w:rPr>
        <w:t>والن</w:t>
      </w:r>
      <w:r w:rsidR="0031191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311919" w:rsidRPr="00311919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فسیة والسیاسیة الكثیرة، وكلها ترجع إلى إحساس الغرب </w:t>
      </w:r>
      <w:r w:rsidR="0031191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"</w:t>
      </w:r>
      <w:r w:rsidR="00311919" w:rsidRPr="00311919">
        <w:rPr>
          <w:rStyle w:val="fontstyle01"/>
          <w:rFonts w:ascii="Traditional Arabic" w:hAnsi="Traditional Arabic" w:cs="Traditional Arabic"/>
          <w:sz w:val="36"/>
          <w:szCs w:val="36"/>
          <w:rtl/>
        </w:rPr>
        <w:t>بأن</w:t>
      </w:r>
      <w:r w:rsidR="0031191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311919" w:rsidRPr="00311919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الإسلام لا یقتصر على</w:t>
      </w:r>
      <w:r w:rsidR="00311919" w:rsidRPr="00311919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311919" w:rsidRPr="00311919">
        <w:rPr>
          <w:rStyle w:val="fontstyle01"/>
          <w:rFonts w:ascii="Traditional Arabic" w:hAnsi="Traditional Arabic" w:cs="Traditional Arabic"/>
          <w:sz w:val="36"/>
          <w:szCs w:val="36"/>
          <w:rtl/>
        </w:rPr>
        <w:lastRenderedPageBreak/>
        <w:t>كونه منافسا قویا بل یمثل كذلك تحدیا حدیث لعهد المسیحیة</w:t>
      </w:r>
      <w:r w:rsidR="00311919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"</w:t>
      </w:r>
      <w:r w:rsidR="00311919">
        <w:rPr>
          <w:rStyle w:val="Appelnotedebasdep"/>
          <w:rFonts w:ascii="Traditional Arabic" w:hAnsi="Traditional Arabic" w:cs="Traditional Arabic"/>
          <w:color w:val="000000"/>
          <w:sz w:val="36"/>
          <w:szCs w:val="36"/>
          <w:rtl/>
        </w:rPr>
        <w:footnoteReference w:id="9"/>
      </w:r>
      <w:r w:rsidR="000F4DE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، </w:t>
      </w:r>
      <w:r w:rsid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>و</w:t>
      </w:r>
      <w:r w:rsidR="000F4DE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يرى</w:t>
      </w:r>
      <w:r w:rsid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0F4DE1" w:rsidRPr="000F4DE1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إدوارد </w:t>
      </w:r>
      <w:r w:rsidR="000F4DE1" w:rsidRPr="000F4DE1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سعید</w:t>
      </w:r>
      <w:r w:rsid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بأن</w:t>
      </w:r>
      <w:r w:rsidR="000F4DE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الاستشراق أنتج</w:t>
      </w:r>
      <w:r w:rsidR="000F4DE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>وجهة نظر عدائیة حول الشرقیین و المسلمین والعرب،</w:t>
      </w:r>
      <w:r w:rsidR="000F4DE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>ویعتقد بأن</w:t>
      </w:r>
      <w:r w:rsidR="000F4DE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0F4DE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"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الإسلام كان لأوروبا، صدمة دائمة</w:t>
      </w:r>
      <w:r w:rsidR="000F4DE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"، حيث دعم رأيه من خلال عدة كتابات غربية مثالها: </w:t>
      </w:r>
      <w:r w:rsidR="000F4DE1" w:rsidRPr="000F4DE1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اللورد كرومر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</w:rPr>
        <w:t xml:space="preserve">  lord Cromer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>في كتابه مصر الحدیثة،</w:t>
      </w:r>
      <w:r w:rsidR="000F4DE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یصور الشرقیین العرب </w:t>
      </w:r>
      <w:r w:rsid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على أنهم </w:t>
      </w:r>
      <w:r w:rsidR="000F4DE1" w:rsidRPr="000F4DE1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"مجردون من الطاقة</w:t>
      </w:r>
      <w:r w:rsidR="000F4DE1" w:rsidRPr="000F4DE1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 </w:t>
      </w:r>
      <w:r w:rsidR="000F4DE1" w:rsidRPr="000F4DE1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والمبادرة</w:t>
      </w:r>
      <w:r w:rsidR="006F7F93">
        <w:rPr>
          <w:rStyle w:val="fontstyle01"/>
          <w:rFonts w:ascii="Traditional Arabic" w:hAnsi="Traditional Arabic" w:cs="Traditional Arabic"/>
          <w:sz w:val="36"/>
          <w:szCs w:val="36"/>
          <w:rtl/>
        </w:rPr>
        <w:t>"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>، ومجبولون على</w:t>
      </w:r>
      <w:r w:rsidR="006F7F93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الت</w:t>
      </w:r>
      <w:r w:rsidR="006F7F93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ملق المفرط، والخداع، والقسوة على </w:t>
      </w:r>
      <w:r w:rsid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الحیوانات، والكذب، ویصفهم بأنهم:</w:t>
      </w:r>
      <w:r w:rsidR="006F7F93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>خاملون و مریبون،</w:t>
      </w:r>
      <w:r w:rsidR="000F4DE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طباعهم تختلف </w:t>
      </w:r>
      <w:r w:rsidR="006F7F93">
        <w:rPr>
          <w:rStyle w:val="fontstyle01"/>
          <w:rFonts w:ascii="Traditional Arabic" w:hAnsi="Traditional Arabic" w:cs="Traditional Arabic"/>
          <w:sz w:val="36"/>
          <w:szCs w:val="36"/>
          <w:rtl/>
        </w:rPr>
        <w:t>كلیا عن طباع العرق الأنجلوسكسون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</w:rPr>
        <w:t xml:space="preserve"> .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وینقل </w:t>
      </w:r>
      <w:r w:rsidR="000F4DE1" w:rsidRPr="006F7F93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سعید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عن </w:t>
      </w:r>
      <w:r w:rsidR="000F4DE1" w:rsidRPr="006F7F93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نورمان دانیال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</w:rPr>
        <w:t xml:space="preserve"> Norman Daniel</w:t>
      </w:r>
      <w:r w:rsidR="006F7F93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في كتابه </w:t>
      </w:r>
      <w:r w:rsidR="000F4DE1" w:rsidRPr="006F7F93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"الإسلام والغرب"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>، بأن</w:t>
      </w:r>
      <w:r w:rsidR="006F7F93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ّ 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النبي محمد صلى االله علیه وسلم ینظر إلیه في الغرب بأن</w:t>
      </w:r>
      <w:r w:rsidR="006F7F93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6F7F93">
        <w:rPr>
          <w:rStyle w:val="fontstyle01"/>
          <w:rFonts w:ascii="Traditional Arabic" w:hAnsi="Traditional Arabic" w:cs="Traditional Arabic"/>
          <w:sz w:val="36"/>
          <w:szCs w:val="36"/>
          <w:rtl/>
        </w:rPr>
        <w:t>ه"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>نبي الوحي الكاذب" وقد أصبح في</w:t>
      </w:r>
      <w:r w:rsidR="006F7F93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>عیون الغربیین، مثالا للفجور والفسق والشذوذ، وأن</w:t>
      </w:r>
      <w:r w:rsidR="006F7F93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0F4DE1" w:rsidRPr="000F4DE1">
        <w:rPr>
          <w:rStyle w:val="fontstyle01"/>
          <w:rFonts w:ascii="Traditional Arabic" w:hAnsi="Traditional Arabic" w:cs="Traditional Arabic"/>
          <w:sz w:val="36"/>
          <w:szCs w:val="36"/>
          <w:rtl/>
        </w:rPr>
        <w:t>ه منظومة كاملة من الخیانات المختلفة</w:t>
      </w:r>
      <w:r w:rsidR="006F7F93">
        <w:rPr>
          <w:rStyle w:val="Appelnotedebasdep"/>
          <w:rFonts w:ascii="Traditional Arabic" w:hAnsi="Traditional Arabic" w:cs="Traditional Arabic"/>
          <w:color w:val="000000"/>
          <w:sz w:val="36"/>
          <w:szCs w:val="36"/>
          <w:rtl/>
        </w:rPr>
        <w:footnoteReference w:id="10"/>
      </w:r>
      <w:r w:rsidR="00073488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، </w:t>
      </w:r>
      <w:r w:rsidR="00073488" w:rsidRPr="00073488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ویؤكد </w:t>
      </w:r>
      <w:r w:rsidR="00073488" w:rsidRPr="00073488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إدوارد </w:t>
      </w:r>
      <w:r w:rsidR="00073488" w:rsidRPr="00073488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سعید</w:t>
      </w:r>
      <w:r w:rsidR="00073488" w:rsidRPr="00073488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أیضا بأن</w:t>
      </w:r>
      <w:r w:rsidR="00073488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073488" w:rsidRPr="00073488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القرآن لم یسلم من الهجوم العدائي للكتاب الغربیین، فتوماس</w:t>
      </w:r>
      <w:r w:rsidR="00073488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073488" w:rsidRPr="00073488">
        <w:rPr>
          <w:rStyle w:val="fontstyle01"/>
          <w:rFonts w:ascii="Traditional Arabic" w:hAnsi="Traditional Arabic" w:cs="Traditional Arabic"/>
          <w:sz w:val="36"/>
          <w:szCs w:val="36"/>
          <w:rtl/>
        </w:rPr>
        <w:t>كارلایل</w:t>
      </w:r>
      <w:r w:rsidR="00D75F04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073488" w:rsidRPr="00073488">
        <w:rPr>
          <w:rStyle w:val="fontstyle01"/>
          <w:rFonts w:ascii="Traditional Arabic" w:hAnsi="Traditional Arabic" w:cs="Traditional Arabic"/>
          <w:sz w:val="36"/>
          <w:szCs w:val="36"/>
        </w:rPr>
        <w:t xml:space="preserve"> thomas Carlyle</w:t>
      </w:r>
      <w:r w:rsidR="00073488" w:rsidRPr="00073488">
        <w:rPr>
          <w:rStyle w:val="fontstyle01"/>
          <w:rFonts w:ascii="Traditional Arabic" w:hAnsi="Traditional Arabic" w:cs="Traditional Arabic"/>
          <w:sz w:val="36"/>
          <w:szCs w:val="36"/>
          <w:rtl/>
        </w:rPr>
        <w:t>یصف القرآن بأن</w:t>
      </w:r>
      <w:r w:rsidR="00D75F04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073488" w:rsidRPr="00073488">
        <w:rPr>
          <w:rStyle w:val="fontstyle01"/>
          <w:rFonts w:ascii="Traditional Arabic" w:hAnsi="Traditional Arabic" w:cs="Traditional Arabic"/>
          <w:sz w:val="36"/>
          <w:szCs w:val="36"/>
          <w:rtl/>
        </w:rPr>
        <w:t>ه</w:t>
      </w:r>
      <w:r w:rsidR="00D75F04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: "</w:t>
      </w:r>
      <w:r w:rsidR="00073488" w:rsidRPr="00073488">
        <w:rPr>
          <w:rStyle w:val="fontstyle01"/>
          <w:rFonts w:ascii="Traditional Arabic" w:hAnsi="Traditional Arabic" w:cs="Traditional Arabic"/>
          <w:sz w:val="36"/>
          <w:szCs w:val="36"/>
          <w:rtl/>
        </w:rPr>
        <w:t>خلیط مشوش مضجر، خام، فج، تكرار</w:t>
      </w:r>
      <w:r w:rsidR="00D75F04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073488" w:rsidRPr="00073488">
        <w:rPr>
          <w:rStyle w:val="fontstyle01"/>
          <w:rFonts w:ascii="Traditional Arabic" w:hAnsi="Traditional Arabic" w:cs="Traditional Arabic"/>
          <w:sz w:val="36"/>
          <w:szCs w:val="36"/>
          <w:rtl/>
        </w:rPr>
        <w:t>لانهائي، إسهاب ممل، تعقید وباختصار هو خام ركیك، غباء لا یحتمل</w:t>
      </w:r>
      <w:r w:rsidR="00D75F04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"</w:t>
      </w:r>
      <w:r w:rsidR="00D75F04">
        <w:rPr>
          <w:rStyle w:val="Appelnotedebasdep"/>
          <w:rFonts w:ascii="SimplifiedArabic" w:hAnsi="SimplifiedArabic"/>
          <w:color w:val="000000"/>
          <w:sz w:val="32"/>
          <w:szCs w:val="32"/>
        </w:rPr>
        <w:footnoteReference w:id="11"/>
      </w:r>
      <w:r w:rsidR="00073488">
        <w:rPr>
          <w:rStyle w:val="fontstyle01"/>
        </w:rPr>
        <w:t xml:space="preserve"> </w:t>
      </w:r>
      <w:r w:rsid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>فعندما یتحدث المستشرق</w:t>
      </w:r>
      <w:r w:rsidR="00D1646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ون</w:t>
      </w:r>
      <w:r w:rsidR="00D16461" w:rsidRP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D1646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عن</w:t>
      </w:r>
      <w:r w:rsidR="00D16461" w:rsidRP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الش</w:t>
      </w:r>
      <w:r w:rsidR="00D1646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رق كما یقول </w:t>
      </w:r>
      <w:r w:rsidR="00D16461" w:rsidRPr="00D16461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>إ</w:t>
      </w:r>
      <w:r w:rsidR="00D16461" w:rsidRPr="00D16461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دوارد سعید</w:t>
      </w:r>
      <w:r w:rsidR="00D16461" w:rsidRP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فهو لا یتحدث عن الش</w:t>
      </w:r>
      <w:r w:rsidR="00D1646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D16461" w:rsidRP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>رق</w:t>
      </w:r>
      <w:r w:rsidR="00D16461" w:rsidRPr="00D16461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الحقیقي أو الطبیعي كما یتصور</w:t>
      </w:r>
      <w:r w:rsidR="00D16461" w:rsidRP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>ه الشرق</w:t>
      </w:r>
      <w:r w:rsidR="00D1646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، بل هو </w:t>
      </w:r>
      <w:r w:rsidR="00D16461" w:rsidRP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>اختراق غربي</w:t>
      </w:r>
      <w:r w:rsidR="00D1646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>ل</w:t>
      </w:r>
      <w:r w:rsidR="00D1646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ل</w:t>
      </w:r>
      <w:r w:rsid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>شرق وأن</w:t>
      </w:r>
      <w:r w:rsidR="00D1646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>ه شكل من أشكال العصاب</w:t>
      </w:r>
      <w:r w:rsidR="00D1646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="00D16461" w:rsidRP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التو</w:t>
      </w:r>
      <w:r w:rsid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>همي ومعرفة التاریخیة العادیة، و</w:t>
      </w:r>
      <w:r w:rsidR="00D1646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أ</w:t>
      </w:r>
      <w:r w:rsidR="00D16461" w:rsidRP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>ن</w:t>
      </w:r>
      <w:r w:rsidR="00D1646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D16461" w:rsidRP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>ه نمط من إسقاط</w:t>
      </w:r>
      <w:r w:rsidR="00D1646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D16461" w:rsidRP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>غربي عل</w:t>
      </w:r>
      <w:r w:rsid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ى الشرق </w:t>
      </w:r>
      <w:r w:rsidR="00D1646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وإ</w:t>
      </w:r>
      <w:r w:rsid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>رادة الس</w:t>
      </w:r>
      <w:r w:rsidR="00D1646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>یطرة علی</w:t>
      </w:r>
      <w:r w:rsidR="00D1646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ه،</w:t>
      </w:r>
      <w:r w:rsid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أي</w:t>
      </w:r>
      <w:r w:rsidR="00D16461" w:rsidRP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أن</w:t>
      </w:r>
      <w:r w:rsidR="00D1646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D16461" w:rsidRP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>ه أینما تكون الس</w:t>
      </w:r>
      <w:r w:rsidR="00D1646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="00D16461" w:rsidRP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>لطة تكون المعرفة</w:t>
      </w:r>
      <w:r w:rsidR="00D1646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D16461" w:rsidRP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>معها.</w:t>
      </w:r>
      <w:r w:rsid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ویقول </w:t>
      </w:r>
      <w:r w:rsidR="00D16461" w:rsidRPr="00D16461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إدوارد </w:t>
      </w:r>
      <w:r w:rsidR="00D16461" w:rsidRPr="00D16461">
        <w:rPr>
          <w:rStyle w:val="fontstyle01"/>
          <w:rFonts w:ascii="Traditional Arabic" w:hAnsi="Traditional Arabic" w:cs="Traditional Arabic"/>
          <w:b/>
          <w:bCs/>
          <w:sz w:val="36"/>
          <w:szCs w:val="36"/>
          <w:rtl/>
        </w:rPr>
        <w:t>سعید</w:t>
      </w:r>
      <w:r w:rsid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إذن معرفة الاستشراق </w:t>
      </w:r>
      <w:r w:rsidR="00D16461" w:rsidRP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>بالشرق تحولت إلى سلطة لكي یصبح الشرقي أكثر</w:t>
      </w:r>
      <w:r w:rsidR="00D1646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D16461" w:rsidRPr="00D16461">
        <w:rPr>
          <w:rStyle w:val="fontstyle01"/>
          <w:rFonts w:ascii="Traditional Arabic" w:hAnsi="Traditional Arabic" w:cs="Traditional Arabic"/>
          <w:sz w:val="36"/>
          <w:szCs w:val="36"/>
          <w:rtl/>
        </w:rPr>
        <w:t>شرقیة، ولكي یصبح الغربي أكثر غربیة</w:t>
      </w:r>
      <w:r w:rsidR="00D16461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.</w:t>
      </w:r>
    </w:p>
    <w:p w:rsidR="000F4DE1" w:rsidRPr="000F4DE1" w:rsidRDefault="000F4DE1" w:rsidP="000F4DE1">
      <w:pPr>
        <w:bidi/>
        <w:rPr>
          <w:rFonts w:ascii="Traditional Arabic" w:hAnsi="Traditional Arabic" w:cs="Traditional Arabic"/>
          <w:b/>
          <w:bCs/>
          <w:color w:val="4F6228" w:themeColor="accent3" w:themeShade="80"/>
          <w:sz w:val="36"/>
          <w:szCs w:val="36"/>
        </w:rPr>
      </w:pPr>
    </w:p>
    <w:sectPr w:rsidR="000F4DE1" w:rsidRPr="000F4DE1" w:rsidSect="009E4AC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390A" w:rsidRDefault="004F390A" w:rsidP="00E3108A">
      <w:pPr>
        <w:spacing w:after="0"/>
      </w:pPr>
      <w:r>
        <w:separator/>
      </w:r>
    </w:p>
  </w:endnote>
  <w:endnote w:type="continuationSeparator" w:id="1">
    <w:p w:rsidR="004F390A" w:rsidRDefault="004F390A" w:rsidP="00E3108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Arab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Arabic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73516"/>
      <w:docPartObj>
        <w:docPartGallery w:val="Page Numbers (Bottom of Page)"/>
        <w:docPartUnique/>
      </w:docPartObj>
    </w:sdtPr>
    <w:sdtContent>
      <w:p w:rsidR="00D86831" w:rsidRDefault="00F24B14">
        <w:pPr>
          <w:pStyle w:val="Pieddepage"/>
        </w:pPr>
        <w:r>
          <w:rPr>
            <w:noProof/>
            <w:lang w:eastAsia="zh-TW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4097" type="#_x0000_t65" style="position:absolute;left:0;text-align:left;margin-left:0;margin-top:664.5pt;width:29pt;height:21.6pt;z-index:251660288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4097">
                <w:txbxContent>
                  <w:p w:rsidR="00D86831" w:rsidRPr="00D86831" w:rsidRDefault="00F24B14">
                    <w:pPr>
                      <w:jc w:val="center"/>
                      <w:rPr>
                        <w:rFonts w:ascii="Traditional Arabic" w:hAnsi="Traditional Arabic" w:cs="Traditional Arabic"/>
                        <w:b/>
                        <w:bCs/>
                      </w:rPr>
                    </w:pPr>
                    <w:r w:rsidRPr="00D86831">
                      <w:rPr>
                        <w:rFonts w:ascii="Traditional Arabic" w:hAnsi="Traditional Arabic" w:cs="Traditional Arabic"/>
                        <w:b/>
                        <w:bCs/>
                      </w:rPr>
                      <w:fldChar w:fldCharType="begin"/>
                    </w:r>
                    <w:r w:rsidR="00D86831" w:rsidRPr="00D86831">
                      <w:rPr>
                        <w:rFonts w:ascii="Traditional Arabic" w:hAnsi="Traditional Arabic" w:cs="Traditional Arabic"/>
                        <w:b/>
                        <w:bCs/>
                      </w:rPr>
                      <w:instrText xml:space="preserve"> PAGE    \* MERGEFORMAT </w:instrText>
                    </w:r>
                    <w:r w:rsidRPr="00D86831">
                      <w:rPr>
                        <w:rFonts w:ascii="Traditional Arabic" w:hAnsi="Traditional Arabic" w:cs="Traditional Arabic"/>
                        <w:b/>
                        <w:bCs/>
                      </w:rPr>
                      <w:fldChar w:fldCharType="separate"/>
                    </w:r>
                    <w:r w:rsidR="009E4ACB">
                      <w:rPr>
                        <w:rFonts w:ascii="Traditional Arabic" w:hAnsi="Traditional Arabic" w:cs="Traditional Arabic"/>
                        <w:b/>
                        <w:bCs/>
                        <w:noProof/>
                      </w:rPr>
                      <w:t>4</w:t>
                    </w:r>
                    <w:r w:rsidRPr="00D86831">
                      <w:rPr>
                        <w:rFonts w:ascii="Traditional Arabic" w:hAnsi="Traditional Arabic" w:cs="Traditional Arabic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390A" w:rsidRDefault="004F390A" w:rsidP="00E3108A">
      <w:pPr>
        <w:bidi/>
        <w:spacing w:after="0"/>
      </w:pPr>
      <w:r>
        <w:separator/>
      </w:r>
    </w:p>
  </w:footnote>
  <w:footnote w:type="continuationSeparator" w:id="1">
    <w:p w:rsidR="004F390A" w:rsidRDefault="004F390A" w:rsidP="00E3108A">
      <w:pPr>
        <w:spacing w:after="0"/>
      </w:pPr>
      <w:r>
        <w:continuationSeparator/>
      </w:r>
    </w:p>
  </w:footnote>
  <w:footnote w:id="2">
    <w:p w:rsidR="00E3108A" w:rsidRPr="00E3108A" w:rsidRDefault="00E3108A" w:rsidP="00E3108A">
      <w:pPr>
        <w:pStyle w:val="Notedebasdepage"/>
        <w:bidi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E3108A">
        <w:rPr>
          <w:rStyle w:val="Appelnotedebasdep"/>
          <w:rFonts w:ascii="Traditional Arabic" w:hAnsi="Traditional Arabic" w:cs="Traditional Arabic"/>
          <w:sz w:val="36"/>
          <w:szCs w:val="36"/>
        </w:rPr>
        <w:footnoteRef/>
      </w:r>
      <w:r w:rsidRPr="00E3108A">
        <w:rPr>
          <w:rFonts w:ascii="Traditional Arabic" w:hAnsi="Traditional Arabic" w:cs="Traditional Arabic"/>
          <w:sz w:val="36"/>
          <w:szCs w:val="36"/>
        </w:rPr>
        <w:t xml:space="preserve"> </w:t>
      </w:r>
      <w:r w:rsidRPr="00E3108A">
        <w:rPr>
          <w:rFonts w:ascii="Traditional Arabic" w:hAnsi="Traditional Arabic" w:cs="Traditional Arabic"/>
          <w:sz w:val="36"/>
          <w:szCs w:val="36"/>
          <w:rtl/>
        </w:rPr>
        <w:t xml:space="preserve">- </w:t>
      </w:r>
      <w:r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إ</w:t>
      </w:r>
      <w:r w:rsidRPr="00E3108A">
        <w:rPr>
          <w:rFonts w:ascii="Traditional Arabic" w:hAnsi="Traditional Arabic" w:cs="Traditional Arabic"/>
          <w:color w:val="000000"/>
          <w:sz w:val="32"/>
          <w:szCs w:val="32"/>
          <w:rtl/>
        </w:rPr>
        <w:t>دوارد سعید: الس</w:t>
      </w:r>
      <w:r w:rsidR="00997E99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ّ</w:t>
      </w:r>
      <w:r w:rsidRPr="00E3108A">
        <w:rPr>
          <w:rFonts w:ascii="Traditional Arabic" w:hAnsi="Traditional Arabic" w:cs="Traditional Arabic"/>
          <w:color w:val="000000"/>
          <w:sz w:val="32"/>
          <w:szCs w:val="32"/>
          <w:rtl/>
        </w:rPr>
        <w:t>لطة والسیاسة والث</w:t>
      </w:r>
      <w:r w:rsidR="00997E99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ّ</w:t>
      </w:r>
      <w:r w:rsidRPr="00E3108A">
        <w:rPr>
          <w:rFonts w:ascii="Traditional Arabic" w:hAnsi="Traditional Arabic" w:cs="Traditional Arabic"/>
          <w:color w:val="000000"/>
          <w:sz w:val="32"/>
          <w:szCs w:val="32"/>
          <w:rtl/>
        </w:rPr>
        <w:t>قافة</w:t>
      </w:r>
      <w:r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، ص 237.</w:t>
      </w:r>
    </w:p>
  </w:footnote>
  <w:footnote w:id="3">
    <w:p w:rsidR="00997E99" w:rsidRPr="00997E99" w:rsidRDefault="00997E99" w:rsidP="00997E99">
      <w:pPr>
        <w:pStyle w:val="Notedebasdepage"/>
        <w:bidi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997E99">
        <w:rPr>
          <w:rStyle w:val="Appelnotedebasdep"/>
          <w:rFonts w:ascii="Traditional Arabic" w:hAnsi="Traditional Arabic" w:cs="Traditional Arabic"/>
          <w:sz w:val="32"/>
          <w:szCs w:val="32"/>
        </w:rPr>
        <w:footnoteRef/>
      </w:r>
      <w:r w:rsidRPr="00997E99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997E99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- </w:t>
      </w:r>
      <w:r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إ</w:t>
      </w:r>
      <w:r w:rsidRPr="00997E99">
        <w:rPr>
          <w:rFonts w:ascii="Traditional Arabic" w:hAnsi="Traditional Arabic" w:cs="Traditional Arabic"/>
          <w:color w:val="000000"/>
          <w:sz w:val="32"/>
          <w:szCs w:val="32"/>
          <w:rtl/>
        </w:rPr>
        <w:t>دوارد، سعید، الاستشراق: المعرفة، الس</w:t>
      </w:r>
      <w:r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ّ</w:t>
      </w:r>
      <w:r w:rsidRPr="00997E99">
        <w:rPr>
          <w:rFonts w:ascii="Traditional Arabic" w:hAnsi="Traditional Arabic" w:cs="Traditional Arabic"/>
          <w:color w:val="000000"/>
          <w:sz w:val="32"/>
          <w:szCs w:val="32"/>
          <w:rtl/>
        </w:rPr>
        <w:t>لطة، الإنشاء، ص 215.</w:t>
      </w:r>
    </w:p>
  </w:footnote>
  <w:footnote w:id="4">
    <w:p w:rsidR="00832A72" w:rsidRPr="00832A72" w:rsidRDefault="00832A72" w:rsidP="00832A72">
      <w:pPr>
        <w:pStyle w:val="Notedebasdepage"/>
        <w:bidi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832A72">
        <w:rPr>
          <w:rStyle w:val="Appelnotedebasdep"/>
          <w:rFonts w:ascii="Traditional Arabic" w:hAnsi="Traditional Arabic" w:cs="Traditional Arabic"/>
          <w:sz w:val="32"/>
          <w:szCs w:val="32"/>
        </w:rPr>
        <w:footnoteRef/>
      </w:r>
      <w:r w:rsidRPr="00832A72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832A72">
        <w:rPr>
          <w:rFonts w:ascii="Traditional Arabic" w:hAnsi="Traditional Arabic" w:cs="Traditional Arabic"/>
          <w:sz w:val="32"/>
          <w:szCs w:val="32"/>
          <w:rtl/>
          <w:lang w:bidi="ar-DZ"/>
        </w:rPr>
        <w:t>- المرجع نفسه، ص 275.</w:t>
      </w:r>
    </w:p>
  </w:footnote>
  <w:footnote w:id="5">
    <w:p w:rsidR="00FA2752" w:rsidRPr="00FA2752" w:rsidRDefault="00FA2752" w:rsidP="00FA2752">
      <w:pPr>
        <w:pStyle w:val="Notedebasdepage"/>
        <w:bidi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FA2752">
        <w:rPr>
          <w:rStyle w:val="Appelnotedebasdep"/>
          <w:rFonts w:ascii="Traditional Arabic" w:hAnsi="Traditional Arabic" w:cs="Traditional Arabic"/>
          <w:sz w:val="32"/>
          <w:szCs w:val="32"/>
        </w:rPr>
        <w:footnoteRef/>
      </w:r>
      <w:r w:rsidRPr="00FA2752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FA2752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- </w:t>
      </w:r>
      <w:r w:rsidRPr="00FA2752">
        <w:rPr>
          <w:rFonts w:ascii="Traditional Arabic" w:hAnsi="Traditional Arabic" w:cs="Traditional Arabic"/>
          <w:color w:val="000000"/>
          <w:sz w:val="32"/>
          <w:szCs w:val="32"/>
          <w:rtl/>
        </w:rPr>
        <w:t>بن خدة نعیمة</w:t>
      </w:r>
      <w:r w:rsidRPr="00FA2752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، </w:t>
      </w:r>
      <w:r w:rsidRPr="00FA2752">
        <w:rPr>
          <w:rFonts w:ascii="Traditional Arabic" w:hAnsi="Traditional Arabic" w:cs="Traditional Arabic"/>
          <w:color w:val="000000"/>
          <w:sz w:val="32"/>
          <w:szCs w:val="32"/>
          <w:rtl/>
        </w:rPr>
        <w:t>المثقف والس</w:t>
      </w:r>
      <w:r w:rsidRPr="00FA2752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ّ</w:t>
      </w:r>
      <w:r w:rsidRPr="00FA2752">
        <w:rPr>
          <w:rFonts w:ascii="Traditional Arabic" w:hAnsi="Traditional Arabic" w:cs="Traditional Arabic"/>
          <w:color w:val="000000"/>
          <w:sz w:val="32"/>
          <w:szCs w:val="32"/>
          <w:rtl/>
        </w:rPr>
        <w:t xml:space="preserve">لطة عند </w:t>
      </w:r>
      <w:r w:rsidRPr="00FA2752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إ</w:t>
      </w:r>
      <w:r w:rsidRPr="00FA2752">
        <w:rPr>
          <w:rFonts w:ascii="Traditional Arabic" w:hAnsi="Traditional Arabic" w:cs="Traditional Arabic"/>
          <w:color w:val="000000"/>
          <w:sz w:val="32"/>
          <w:szCs w:val="32"/>
          <w:rtl/>
        </w:rPr>
        <w:t>دوارد سعید</w:t>
      </w:r>
      <w:r w:rsidRPr="00FA2752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</w:rPr>
        <w:t xml:space="preserve">، </w:t>
      </w:r>
      <w:r w:rsidRPr="00FA2752">
        <w:rPr>
          <w:rFonts w:ascii="Traditional Arabic" w:hAnsi="Traditional Arabic" w:cs="Traditional Arabic"/>
          <w:color w:val="000000"/>
          <w:sz w:val="32"/>
          <w:szCs w:val="32"/>
          <w:rtl/>
        </w:rPr>
        <w:t>ص 113</w:t>
      </w:r>
      <w:r w:rsidRPr="00FA2752"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</w:rPr>
        <w:t>.</w:t>
      </w:r>
    </w:p>
  </w:footnote>
  <w:footnote w:id="6">
    <w:p w:rsidR="001671EB" w:rsidRPr="001671EB" w:rsidRDefault="001671EB" w:rsidP="001671EB">
      <w:pPr>
        <w:pStyle w:val="Notedebasdepage"/>
        <w:bidi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1671EB">
        <w:rPr>
          <w:rStyle w:val="Appelnotedebasdep"/>
          <w:rFonts w:ascii="Traditional Arabic" w:hAnsi="Traditional Arabic" w:cs="Traditional Arabic"/>
          <w:sz w:val="32"/>
          <w:szCs w:val="32"/>
        </w:rPr>
        <w:footnoteRef/>
      </w:r>
      <w:r w:rsidRPr="001671EB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671EB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- </w:t>
      </w:r>
      <w:r w:rsidR="00DE2644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إ</w:t>
      </w:r>
      <w:r>
        <w:rPr>
          <w:rFonts w:ascii="Traditional Arabic" w:hAnsi="Traditional Arabic" w:cs="Traditional Arabic"/>
          <w:color w:val="000000"/>
          <w:sz w:val="32"/>
          <w:szCs w:val="32"/>
          <w:rtl/>
        </w:rPr>
        <w:t>دوارد سعید</w:t>
      </w:r>
      <w:r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،</w:t>
      </w:r>
      <w:r w:rsidRPr="001671EB">
        <w:rPr>
          <w:rFonts w:ascii="Traditional Arabic" w:hAnsi="Traditional Arabic" w:cs="Traditional Arabic"/>
          <w:color w:val="000000"/>
          <w:sz w:val="32"/>
          <w:szCs w:val="32"/>
          <w:rtl/>
        </w:rPr>
        <w:t xml:space="preserve"> كتابه التاریخ، ص 43.</w:t>
      </w:r>
    </w:p>
  </w:footnote>
  <w:footnote w:id="7">
    <w:p w:rsidR="00DE2644" w:rsidRPr="00DE2644" w:rsidRDefault="00DE2644" w:rsidP="00DE2644">
      <w:pPr>
        <w:pStyle w:val="Notedebasdepage"/>
        <w:bidi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DE2644">
        <w:rPr>
          <w:rStyle w:val="Appelnotedebasdep"/>
          <w:rFonts w:ascii="Traditional Arabic" w:hAnsi="Traditional Arabic" w:cs="Traditional Arabic"/>
          <w:sz w:val="32"/>
          <w:szCs w:val="32"/>
        </w:rPr>
        <w:footnoteRef/>
      </w:r>
      <w:r w:rsidRPr="00DE2644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DE2644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- 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إدوارد سعيد، السلطة والسياسة والثقافة، ص 2008.</w:t>
      </w:r>
    </w:p>
  </w:footnote>
  <w:footnote w:id="8">
    <w:p w:rsidR="00EB3546" w:rsidRDefault="00EB3546" w:rsidP="00EB3546">
      <w:pPr>
        <w:pStyle w:val="Notedebasdepage"/>
        <w:bidi/>
        <w:rPr>
          <w:rtl/>
          <w:lang w:bidi="ar-DZ"/>
        </w:rPr>
      </w:pPr>
      <w:r w:rsidRPr="00EB3546">
        <w:rPr>
          <w:rStyle w:val="Appelnotedebasdep"/>
          <w:rFonts w:ascii="Traditional Arabic" w:hAnsi="Traditional Arabic" w:cs="Traditional Arabic"/>
          <w:sz w:val="32"/>
          <w:szCs w:val="32"/>
        </w:rPr>
        <w:footnoteRef/>
      </w:r>
      <w:r w:rsidRPr="00EB354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EB3546">
        <w:rPr>
          <w:rFonts w:ascii="Traditional Arabic" w:hAnsi="Traditional Arabic" w:cs="Traditional Arabic"/>
          <w:sz w:val="32"/>
          <w:szCs w:val="32"/>
          <w:rtl/>
          <w:lang w:bidi="ar-DZ"/>
        </w:rPr>
        <w:t>-</w:t>
      </w:r>
      <w:r>
        <w:rPr>
          <w:rFonts w:hint="cs"/>
          <w:rtl/>
          <w:lang w:bidi="ar-DZ"/>
        </w:rPr>
        <w:t xml:space="preserve"> </w:t>
      </w:r>
      <w:r w:rsidRPr="00EB3546">
        <w:rPr>
          <w:rFonts w:ascii="Traditional Arabic" w:hAnsi="Traditional Arabic" w:cs="Traditional Arabic"/>
          <w:color w:val="000000"/>
          <w:sz w:val="32"/>
          <w:szCs w:val="32"/>
          <w:rtl/>
        </w:rPr>
        <w:t>عبد المنعم عجب،</w:t>
      </w:r>
      <w:r w:rsidRPr="00EB3546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EB3546">
        <w:rPr>
          <w:rFonts w:ascii="Traditional Arabic" w:hAnsi="Traditional Arabic" w:cs="Traditional Arabic"/>
          <w:color w:val="000000"/>
          <w:sz w:val="32"/>
          <w:szCs w:val="32"/>
          <w:rtl/>
        </w:rPr>
        <w:t>الاستشراق في نقد أطروحة سعید</w:t>
      </w:r>
      <w:r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، 19/12/2013.</w:t>
      </w:r>
      <w:r>
        <w:rPr>
          <w:rFonts w:ascii="SimplifiedArabic-Bold" w:hAnsi="SimplifiedArabic-Bold" w:hint="cs"/>
          <w:b/>
          <w:bCs/>
          <w:color w:val="000000"/>
          <w:sz w:val="24"/>
          <w:szCs w:val="24"/>
          <w:rtl/>
        </w:rPr>
        <w:t xml:space="preserve"> </w:t>
      </w:r>
    </w:p>
  </w:footnote>
  <w:footnote w:id="9">
    <w:p w:rsidR="00311919" w:rsidRDefault="00311919" w:rsidP="000F4DE1">
      <w:pPr>
        <w:pStyle w:val="Notedebasdepage"/>
        <w:bidi/>
        <w:rPr>
          <w:rtl/>
          <w:lang w:bidi="ar-DZ"/>
        </w:rPr>
      </w:pPr>
      <w:r w:rsidRPr="00311919">
        <w:rPr>
          <w:rStyle w:val="Appelnotedebasdep"/>
          <w:rFonts w:ascii="Traditional Arabic" w:hAnsi="Traditional Arabic" w:cs="Traditional Arabic"/>
          <w:sz w:val="32"/>
          <w:szCs w:val="32"/>
        </w:rPr>
        <w:footnoteRef/>
      </w:r>
      <w:r w:rsidRPr="00311919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311919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- </w:t>
      </w:r>
      <w:r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إ</w:t>
      </w:r>
      <w:r w:rsidRPr="00311919">
        <w:rPr>
          <w:rFonts w:ascii="Traditional Arabic" w:hAnsi="Traditional Arabic" w:cs="Traditional Arabic"/>
          <w:color w:val="000000"/>
          <w:sz w:val="32"/>
          <w:szCs w:val="32"/>
          <w:rtl/>
        </w:rPr>
        <w:t>دوارد سعید</w:t>
      </w:r>
      <w:r w:rsidR="000F4DE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،</w:t>
      </w:r>
      <w:r w:rsidRPr="00311919">
        <w:rPr>
          <w:rFonts w:ascii="Traditional Arabic" w:hAnsi="Traditional Arabic" w:cs="Traditional Arabic"/>
          <w:color w:val="000000"/>
          <w:sz w:val="32"/>
          <w:szCs w:val="32"/>
          <w:rtl/>
        </w:rPr>
        <w:t xml:space="preserve"> تغطیة الإسلام</w:t>
      </w:r>
      <w:r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، ص 70.</w:t>
      </w:r>
    </w:p>
  </w:footnote>
  <w:footnote w:id="10">
    <w:p w:rsidR="006F7F93" w:rsidRDefault="006F7F93" w:rsidP="006F7F93">
      <w:pPr>
        <w:pStyle w:val="Notedebasdepage"/>
        <w:bidi/>
        <w:rPr>
          <w:rtl/>
          <w:lang w:bidi="ar-DZ"/>
        </w:rPr>
      </w:pPr>
      <w:r w:rsidRPr="006F7F93">
        <w:rPr>
          <w:rStyle w:val="Appelnotedebasdep"/>
          <w:rFonts w:ascii="Traditional Arabic" w:hAnsi="Traditional Arabic" w:cs="Traditional Arabic"/>
          <w:sz w:val="32"/>
          <w:szCs w:val="32"/>
        </w:rPr>
        <w:footnoteRef/>
      </w:r>
      <w:r w:rsidRPr="006F7F93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6F7F93">
        <w:rPr>
          <w:rFonts w:ascii="Traditional Arabic" w:hAnsi="Traditional Arabic" w:cs="Traditional Arabic"/>
          <w:sz w:val="32"/>
          <w:szCs w:val="32"/>
          <w:rtl/>
          <w:lang w:bidi="ar-DZ"/>
        </w:rPr>
        <w:t>-</w:t>
      </w:r>
      <w:r>
        <w:rPr>
          <w:rFonts w:hint="cs"/>
          <w:rtl/>
          <w:lang w:bidi="ar-DZ"/>
        </w:rPr>
        <w:t xml:space="preserve"> </w:t>
      </w:r>
      <w:r>
        <w:rPr>
          <w:rFonts w:ascii="Traditional Arabic" w:hAnsi="Traditional Arabic" w:cs="Traditional Arabic"/>
          <w:color w:val="000000"/>
          <w:sz w:val="32"/>
          <w:szCs w:val="32"/>
          <w:rtl/>
        </w:rPr>
        <w:t>مجلة نزوى</w:t>
      </w:r>
      <w:r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،</w:t>
      </w:r>
      <w:r w:rsidRPr="000F4DE1">
        <w:rPr>
          <w:rFonts w:ascii="Traditional Arabic" w:hAnsi="Traditional Arabic" w:cs="Traditional Arabic"/>
          <w:color w:val="000000"/>
          <w:sz w:val="32"/>
          <w:szCs w:val="32"/>
          <w:rtl/>
        </w:rPr>
        <w:t xml:space="preserve"> أدب الرحلات والاستشراق والبحث عن منهج، 2017/03/18</w:t>
      </w:r>
    </w:p>
  </w:footnote>
  <w:footnote w:id="11">
    <w:p w:rsidR="00D75F04" w:rsidRPr="00D75F04" w:rsidRDefault="00D75F04" w:rsidP="00D75F04">
      <w:pPr>
        <w:pStyle w:val="Notedebasdepage"/>
        <w:bidi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D75F04">
        <w:rPr>
          <w:rStyle w:val="Appelnotedebasdep"/>
          <w:rFonts w:ascii="Traditional Arabic" w:hAnsi="Traditional Arabic" w:cs="Traditional Arabic"/>
          <w:sz w:val="32"/>
          <w:szCs w:val="32"/>
        </w:rPr>
        <w:footnoteRef/>
      </w:r>
      <w:r w:rsidRPr="00D75F04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D75F04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- </w:t>
      </w:r>
      <w:r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إ</w:t>
      </w:r>
      <w:r w:rsidRPr="00311919">
        <w:rPr>
          <w:rFonts w:ascii="Traditional Arabic" w:hAnsi="Traditional Arabic" w:cs="Traditional Arabic"/>
          <w:color w:val="000000"/>
          <w:sz w:val="32"/>
          <w:szCs w:val="32"/>
          <w:rtl/>
        </w:rPr>
        <w:t>دوارد سعید</w:t>
      </w:r>
      <w:r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،</w:t>
      </w:r>
      <w:r w:rsidRPr="00311919">
        <w:rPr>
          <w:rFonts w:ascii="Traditional Arabic" w:hAnsi="Traditional Arabic" w:cs="Traditional Arabic"/>
          <w:color w:val="000000"/>
          <w:sz w:val="32"/>
          <w:szCs w:val="32"/>
          <w:rtl/>
        </w:rPr>
        <w:t xml:space="preserve"> تغطیة الإسلام</w:t>
      </w:r>
      <w:r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، ص 152.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F76538"/>
    <w:rsid w:val="0000364F"/>
    <w:rsid w:val="00073488"/>
    <w:rsid w:val="00082A89"/>
    <w:rsid w:val="000F1A06"/>
    <w:rsid w:val="000F4DE1"/>
    <w:rsid w:val="001671EB"/>
    <w:rsid w:val="001F5C36"/>
    <w:rsid w:val="002D6D8D"/>
    <w:rsid w:val="002E24CC"/>
    <w:rsid w:val="00311919"/>
    <w:rsid w:val="003A5FD8"/>
    <w:rsid w:val="00494FE6"/>
    <w:rsid w:val="004957C5"/>
    <w:rsid w:val="004F390A"/>
    <w:rsid w:val="006F7F93"/>
    <w:rsid w:val="00717D7A"/>
    <w:rsid w:val="00802419"/>
    <w:rsid w:val="00832A72"/>
    <w:rsid w:val="0084367B"/>
    <w:rsid w:val="0086411F"/>
    <w:rsid w:val="00900EB0"/>
    <w:rsid w:val="009507A8"/>
    <w:rsid w:val="00997E99"/>
    <w:rsid w:val="009E4ACB"/>
    <w:rsid w:val="00A20ECE"/>
    <w:rsid w:val="00B50E34"/>
    <w:rsid w:val="00C63EF6"/>
    <w:rsid w:val="00C650B9"/>
    <w:rsid w:val="00C94C94"/>
    <w:rsid w:val="00CC3FBD"/>
    <w:rsid w:val="00D16461"/>
    <w:rsid w:val="00D75F04"/>
    <w:rsid w:val="00D86831"/>
    <w:rsid w:val="00D93927"/>
    <w:rsid w:val="00DD0CEE"/>
    <w:rsid w:val="00DE2644"/>
    <w:rsid w:val="00E3108A"/>
    <w:rsid w:val="00E6343A"/>
    <w:rsid w:val="00E719C0"/>
    <w:rsid w:val="00EB3546"/>
    <w:rsid w:val="00F24B14"/>
    <w:rsid w:val="00F76538"/>
    <w:rsid w:val="00FA2752"/>
    <w:rsid w:val="00FD3701"/>
    <w:rsid w:val="00FF3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7A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3A5FD8"/>
    <w:rPr>
      <w:rFonts w:ascii="SimplifiedArabic" w:hAnsi="SimplifiedArabic" w:hint="default"/>
      <w:b w:val="0"/>
      <w:bCs w:val="0"/>
      <w:i w:val="0"/>
      <w:iCs w:val="0"/>
      <w:color w:val="000000"/>
      <w:sz w:val="32"/>
      <w:szCs w:val="32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3108A"/>
    <w:pPr>
      <w:spacing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3108A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E3108A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86411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D86831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semiHidden/>
    <w:rsid w:val="00D86831"/>
  </w:style>
  <w:style w:type="paragraph" w:styleId="Pieddepage">
    <w:name w:val="footer"/>
    <w:basedOn w:val="Normal"/>
    <w:link w:val="PieddepageCar"/>
    <w:uiPriority w:val="99"/>
    <w:semiHidden/>
    <w:unhideWhenUsed/>
    <w:rsid w:val="00D86831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86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6F548-F696-4EF8-8E5F-7E08FEF1F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1025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Sara</cp:lastModifiedBy>
  <cp:revision>24</cp:revision>
  <dcterms:created xsi:type="dcterms:W3CDTF">2024-12-01T08:28:00Z</dcterms:created>
  <dcterms:modified xsi:type="dcterms:W3CDTF">2026-02-11T14:38:00Z</dcterms:modified>
</cp:coreProperties>
</file>