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07A8" w:rsidRPr="00C54605" w:rsidRDefault="00235952" w:rsidP="00235952">
      <w:pPr>
        <w:bidi/>
        <w:rPr>
          <w:rFonts w:ascii="Traditional Arabic" w:hAnsi="Traditional Arabic" w:cs="Traditional Arabic"/>
          <w:b/>
          <w:bCs/>
          <w:color w:val="984806" w:themeColor="accent6" w:themeShade="80"/>
          <w:sz w:val="36"/>
          <w:szCs w:val="36"/>
          <w:rtl/>
          <w:lang w:bidi="ar-DZ"/>
        </w:rPr>
      </w:pPr>
      <w:r w:rsidRPr="00C54605">
        <w:rPr>
          <w:rFonts w:ascii="Traditional Arabic" w:hAnsi="Traditional Arabic" w:cs="Traditional Arabic"/>
          <w:b/>
          <w:bCs/>
          <w:color w:val="984806" w:themeColor="accent6" w:themeShade="80"/>
          <w:sz w:val="36"/>
          <w:szCs w:val="36"/>
          <w:rtl/>
          <w:lang w:bidi="ar-DZ"/>
        </w:rPr>
        <w:t>المحاضرة الثالثة عشر:</w:t>
      </w:r>
    </w:p>
    <w:p w:rsidR="00235952" w:rsidRPr="00C54605" w:rsidRDefault="00235952" w:rsidP="00235952">
      <w:pPr>
        <w:bidi/>
        <w:rPr>
          <w:rFonts w:ascii="Traditional Arabic" w:hAnsi="Traditional Arabic" w:cs="Traditional Arabic"/>
          <w:b/>
          <w:bCs/>
          <w:color w:val="92D050"/>
          <w:sz w:val="36"/>
          <w:szCs w:val="36"/>
          <w:rtl/>
        </w:rPr>
      </w:pPr>
      <w:r w:rsidRPr="00C54605">
        <w:rPr>
          <w:rFonts w:ascii="Traditional Arabic" w:hAnsi="Traditional Arabic" w:cs="Traditional Arabic"/>
          <w:b/>
          <w:bCs/>
          <w:color w:val="92D050"/>
          <w:sz w:val="36"/>
          <w:szCs w:val="36"/>
          <w:rtl/>
        </w:rPr>
        <w:t>صورة العرب في عيون المستشرقين بين الإنصاف والإجحاف؛ جاك بيرك، العرب من الأمس إلى اليوم</w:t>
      </w:r>
    </w:p>
    <w:p w:rsidR="00235952" w:rsidRPr="003F48C2" w:rsidRDefault="00C54605" w:rsidP="000A73DB">
      <w:pPr>
        <w:bidi/>
        <w:jc w:val="left"/>
        <w:rPr>
          <w:rFonts w:ascii="Traditional Arabic" w:hAnsi="Traditional Arabic" w:cs="Traditional Arabic"/>
          <w:color w:val="000000"/>
          <w:sz w:val="36"/>
          <w:szCs w:val="36"/>
        </w:rPr>
      </w:pPr>
      <w:r>
        <w:rPr>
          <w:rStyle w:val="fontstyle01"/>
          <w:rFonts w:hint="cs"/>
          <w:sz w:val="36"/>
          <w:szCs w:val="36"/>
          <w:rtl/>
        </w:rPr>
        <w:t xml:space="preserve">  </w:t>
      </w:r>
      <w:r w:rsidRPr="00C54605">
        <w:rPr>
          <w:rStyle w:val="fontstyle01"/>
          <w:sz w:val="36"/>
          <w:szCs w:val="36"/>
          <w:rtl/>
        </w:rPr>
        <w:t>ظهر الاهتمام بالدراسات الأدبية والنقدية في وقت مبكر من دراسات المستشرقين في القرنين الأخيرين،</w:t>
      </w:r>
      <w:r>
        <w:rPr>
          <w:rFonts w:ascii="Traditional Arabic" w:hAnsi="Traditional Arabic" w:cs="Traditional Arabic" w:hint="cs"/>
          <w:color w:val="000000"/>
          <w:sz w:val="36"/>
          <w:szCs w:val="36"/>
          <w:rtl/>
        </w:rPr>
        <w:t xml:space="preserve"> </w:t>
      </w:r>
      <w:r w:rsidRPr="00C54605">
        <w:rPr>
          <w:rStyle w:val="fontstyle01"/>
          <w:sz w:val="36"/>
          <w:szCs w:val="36"/>
          <w:rtl/>
        </w:rPr>
        <w:t>ولكن هذه الدراسات كانت ضئيلة جداً بالنسبة للدراسات الأخرى؛ لأنها كانت تحتاج إلى الإحاطة الكاملة</w:t>
      </w:r>
      <w:r>
        <w:rPr>
          <w:rFonts w:ascii="Traditional Arabic" w:hAnsi="Traditional Arabic" w:cs="Traditional Arabic" w:hint="cs"/>
          <w:color w:val="000000"/>
          <w:sz w:val="36"/>
          <w:szCs w:val="36"/>
          <w:rtl/>
        </w:rPr>
        <w:t xml:space="preserve"> </w:t>
      </w:r>
      <w:r w:rsidRPr="00C54605">
        <w:rPr>
          <w:rStyle w:val="fontstyle01"/>
          <w:sz w:val="36"/>
          <w:szCs w:val="36"/>
          <w:rtl/>
        </w:rPr>
        <w:t>بجميع فروع اللغة العربية مثل: الصرف والنحو والترجمة والبلاغة العربية، بما فيها من معرفة الأوزان الشعرية</w:t>
      </w:r>
      <w:r>
        <w:rPr>
          <w:rFonts w:ascii="Traditional Arabic" w:hAnsi="Traditional Arabic" w:cs="Traditional Arabic" w:hint="cs"/>
          <w:color w:val="000000"/>
          <w:sz w:val="36"/>
          <w:szCs w:val="36"/>
          <w:rtl/>
        </w:rPr>
        <w:t xml:space="preserve"> </w:t>
      </w:r>
      <w:r w:rsidRPr="00C54605">
        <w:rPr>
          <w:rStyle w:val="fontstyle01"/>
          <w:sz w:val="36"/>
          <w:szCs w:val="36"/>
          <w:rtl/>
        </w:rPr>
        <w:t>وأساليب الشعراء في دواوينهم، وكذلك فهم معاني الكلمات والعبارات المجازية الواردة في آثار الكتاب</w:t>
      </w:r>
      <w:r>
        <w:rPr>
          <w:rFonts w:ascii="Traditional Arabic" w:hAnsi="Traditional Arabic" w:cs="Traditional Arabic" w:hint="cs"/>
          <w:color w:val="000000"/>
          <w:sz w:val="36"/>
          <w:szCs w:val="36"/>
          <w:rtl/>
        </w:rPr>
        <w:t xml:space="preserve"> </w:t>
      </w:r>
      <w:r w:rsidRPr="00C54605">
        <w:rPr>
          <w:rStyle w:val="fontstyle01"/>
          <w:sz w:val="36"/>
          <w:szCs w:val="36"/>
          <w:rtl/>
        </w:rPr>
        <w:t>والأدباء العرب القدامى، حتى يستطيع النقاد وباحثوا الأدب التطبيقي طرح آرائهم، وهذا ما يفقده عموماً أكثر</w:t>
      </w:r>
      <w:r>
        <w:rPr>
          <w:rFonts w:ascii="Traditional Arabic" w:hAnsi="Traditional Arabic" w:cs="Traditional Arabic" w:hint="cs"/>
          <w:color w:val="000000"/>
          <w:sz w:val="36"/>
          <w:szCs w:val="36"/>
          <w:rtl/>
        </w:rPr>
        <w:t xml:space="preserve"> </w:t>
      </w:r>
      <w:r w:rsidRPr="00C54605">
        <w:rPr>
          <w:rStyle w:val="fontstyle01"/>
          <w:sz w:val="36"/>
          <w:szCs w:val="36"/>
          <w:rtl/>
        </w:rPr>
        <w:t>المستشرقين.غني عن البيا</w:t>
      </w:r>
      <w:r>
        <w:rPr>
          <w:rStyle w:val="fontstyle01"/>
          <w:sz w:val="36"/>
          <w:szCs w:val="36"/>
          <w:rtl/>
        </w:rPr>
        <w:t>ن أن بعض المستشرقين قام بدراسات</w:t>
      </w:r>
      <w:r>
        <w:rPr>
          <w:rStyle w:val="fontstyle01"/>
          <w:rFonts w:hint="cs"/>
          <w:sz w:val="36"/>
          <w:szCs w:val="36"/>
          <w:rtl/>
        </w:rPr>
        <w:t xml:space="preserve"> </w:t>
      </w:r>
      <w:r w:rsidRPr="00C54605">
        <w:rPr>
          <w:rStyle w:val="fontstyle01"/>
          <w:sz w:val="36"/>
          <w:szCs w:val="36"/>
          <w:rtl/>
        </w:rPr>
        <w:t>نقدية وتطبيقية فضلاً عن دراساتهم التاريخية</w:t>
      </w:r>
      <w:r>
        <w:rPr>
          <w:rFonts w:ascii="Traditional Arabic" w:hAnsi="Traditional Arabic" w:cs="Traditional Arabic" w:hint="cs"/>
          <w:color w:val="000000"/>
          <w:sz w:val="36"/>
          <w:szCs w:val="36"/>
          <w:rtl/>
        </w:rPr>
        <w:t xml:space="preserve"> </w:t>
      </w:r>
      <w:r w:rsidRPr="00C54605">
        <w:rPr>
          <w:rStyle w:val="fontstyle01"/>
          <w:sz w:val="36"/>
          <w:szCs w:val="36"/>
          <w:rtl/>
        </w:rPr>
        <w:t>والأدبية الأخرى، و إن كانت هذه الدراسات والآثار قليلة بالنسبة لباقي الدراسات، ولكنها قويةً جداً</w:t>
      </w:r>
      <w:r>
        <w:rPr>
          <w:rFonts w:ascii="Traditional Arabic" w:hAnsi="Traditional Arabic" w:cs="Traditional Arabic" w:hint="cs"/>
          <w:color w:val="000000"/>
          <w:sz w:val="36"/>
          <w:szCs w:val="36"/>
          <w:rtl/>
        </w:rPr>
        <w:t xml:space="preserve"> </w:t>
      </w:r>
      <w:r w:rsidRPr="00C54605">
        <w:rPr>
          <w:rStyle w:val="fontstyle01"/>
          <w:sz w:val="36"/>
          <w:szCs w:val="36"/>
          <w:rtl/>
        </w:rPr>
        <w:t>بمنهجها العلمي، وربما فتحت آفاقاً جديدة أمام الأدباء والكتّاب العرب المعاصرين في النقد الأدبي</w:t>
      </w:r>
      <w:r>
        <w:rPr>
          <w:rFonts w:ascii="Traditional Arabic" w:hAnsi="Traditional Arabic" w:cs="Traditional Arabic" w:hint="cs"/>
          <w:color w:val="000000"/>
          <w:sz w:val="36"/>
          <w:szCs w:val="36"/>
          <w:rtl/>
        </w:rPr>
        <w:t xml:space="preserve"> </w:t>
      </w:r>
      <w:r w:rsidRPr="00C54605">
        <w:rPr>
          <w:rStyle w:val="fontstyle01"/>
          <w:sz w:val="36"/>
          <w:szCs w:val="36"/>
          <w:rtl/>
        </w:rPr>
        <w:t>والدراسات الت</w:t>
      </w:r>
      <w:r>
        <w:rPr>
          <w:rStyle w:val="fontstyle01"/>
          <w:sz w:val="36"/>
          <w:szCs w:val="36"/>
          <w:rtl/>
        </w:rPr>
        <w:t>طبيقية العلمية في الأدب العربي.</w:t>
      </w:r>
      <w:r>
        <w:rPr>
          <w:rStyle w:val="fontstyle01"/>
          <w:rFonts w:hint="cs"/>
          <w:sz w:val="36"/>
          <w:szCs w:val="36"/>
          <w:rtl/>
        </w:rPr>
        <w:t xml:space="preserve"> </w:t>
      </w:r>
      <w:r w:rsidRPr="00C54605">
        <w:rPr>
          <w:rStyle w:val="fontstyle01"/>
          <w:sz w:val="36"/>
          <w:szCs w:val="36"/>
          <w:rtl/>
        </w:rPr>
        <w:t>وفيما يلي نماذج لهذه الدراسات</w:t>
      </w:r>
      <w:r w:rsidRPr="00C54605">
        <w:rPr>
          <w:rStyle w:val="fontstyle01"/>
          <w:sz w:val="36"/>
          <w:szCs w:val="36"/>
        </w:rPr>
        <w:t xml:space="preserve"> :</w:t>
      </w:r>
      <w:r w:rsidRPr="00C54605">
        <w:rPr>
          <w:rFonts w:ascii="Traditional Arabic" w:hAnsi="Traditional Arabic" w:cs="Traditional Arabic"/>
          <w:color w:val="000000"/>
          <w:sz w:val="36"/>
          <w:szCs w:val="36"/>
        </w:rPr>
        <w:br/>
      </w:r>
      <w:r w:rsidRPr="00C54605">
        <w:rPr>
          <w:rStyle w:val="fontstyle01"/>
          <w:sz w:val="36"/>
          <w:szCs w:val="36"/>
          <w:rtl/>
        </w:rPr>
        <w:t>ـ ويليام جونز مستشرق إنجليزي ألف كتاباً في النقد والأدب التطبيقي في ستة مجلدات تحت عنوان</w:t>
      </w:r>
      <w:r w:rsidRPr="00C54605">
        <w:rPr>
          <w:rFonts w:ascii="Traditional Arabic" w:hAnsi="Traditional Arabic" w:cs="Traditional Arabic"/>
          <w:color w:val="000000"/>
          <w:sz w:val="36"/>
          <w:szCs w:val="36"/>
        </w:rPr>
        <w:br/>
      </w:r>
      <w:r w:rsidRPr="00C54605">
        <w:rPr>
          <w:rStyle w:val="fontstyle01"/>
          <w:sz w:val="36"/>
          <w:szCs w:val="36"/>
          <w:rtl/>
        </w:rPr>
        <w:t xml:space="preserve">دراسات في الشعر الآسيائي، والذي طبع في لندن عام </w:t>
      </w:r>
      <w:r>
        <w:rPr>
          <w:rStyle w:val="fontstyle01"/>
          <w:rFonts w:hint="cs"/>
          <w:sz w:val="36"/>
          <w:szCs w:val="36"/>
          <w:rtl/>
        </w:rPr>
        <w:t>1774</w:t>
      </w:r>
      <w:r w:rsidRPr="00C54605">
        <w:rPr>
          <w:rStyle w:val="fontstyle01"/>
          <w:sz w:val="36"/>
          <w:szCs w:val="36"/>
        </w:rPr>
        <w:t>.</w:t>
      </w:r>
      <w:r w:rsidRPr="00C54605">
        <w:rPr>
          <w:rFonts w:ascii="Traditional Arabic" w:hAnsi="Traditional Arabic" w:cs="Traditional Arabic"/>
          <w:color w:val="000000"/>
          <w:sz w:val="36"/>
          <w:szCs w:val="36"/>
        </w:rPr>
        <w:br/>
      </w:r>
      <w:r w:rsidRPr="00C54605">
        <w:rPr>
          <w:rStyle w:val="fontstyle01"/>
          <w:sz w:val="36"/>
          <w:szCs w:val="36"/>
          <w:rtl/>
        </w:rPr>
        <w:t>ــ هاميلتون جيب المستشرق الإنجليزي الشهير والذي ألف كتاب التعريف باللغة العربية وآدابها ومدى</w:t>
      </w:r>
      <w:r w:rsidRPr="00C54605">
        <w:rPr>
          <w:rFonts w:ascii="Traditional Arabic" w:hAnsi="Traditional Arabic" w:cs="Traditional Arabic"/>
          <w:color w:val="000000"/>
          <w:sz w:val="36"/>
          <w:szCs w:val="36"/>
        </w:rPr>
        <w:br/>
      </w:r>
      <w:r w:rsidRPr="00C54605">
        <w:rPr>
          <w:rStyle w:val="fontstyle01"/>
          <w:sz w:val="36"/>
          <w:szCs w:val="36"/>
          <w:rtl/>
        </w:rPr>
        <w:t xml:space="preserve">تأثرها بأدب الغرب بعد عصر النهضة المطبوع في لندن </w:t>
      </w:r>
      <w:r>
        <w:rPr>
          <w:rStyle w:val="fontstyle01"/>
          <w:rFonts w:hint="cs"/>
          <w:sz w:val="36"/>
          <w:szCs w:val="36"/>
          <w:rtl/>
        </w:rPr>
        <w:t>1933</w:t>
      </w:r>
      <w:r w:rsidRPr="00C54605">
        <w:rPr>
          <w:rStyle w:val="fontstyle01"/>
          <w:sz w:val="36"/>
          <w:szCs w:val="36"/>
        </w:rPr>
        <w:t>.</w:t>
      </w:r>
      <w:r w:rsidRPr="00C54605">
        <w:rPr>
          <w:rFonts w:ascii="Traditional Arabic" w:hAnsi="Traditional Arabic" w:cs="Traditional Arabic"/>
          <w:color w:val="000000"/>
          <w:sz w:val="36"/>
          <w:szCs w:val="36"/>
        </w:rPr>
        <w:br/>
      </w:r>
      <w:r w:rsidRPr="00C54605">
        <w:rPr>
          <w:rStyle w:val="fontstyle01"/>
          <w:sz w:val="36"/>
          <w:szCs w:val="36"/>
          <w:rtl/>
        </w:rPr>
        <w:t>ـ يول كزنوفا 1926م مستشرق فرنسي الجزائر ّي المولد، تعلَّم بمدرسة اللغات الشرقية الحيّة. عُيّن أميناً لقسم</w:t>
      </w:r>
      <w:r>
        <w:rPr>
          <w:rFonts w:ascii="Traditional Arabic" w:hAnsi="Traditional Arabic" w:cs="Traditional Arabic" w:hint="cs"/>
          <w:color w:val="000000"/>
          <w:sz w:val="36"/>
          <w:szCs w:val="36"/>
          <w:rtl/>
        </w:rPr>
        <w:t xml:space="preserve"> </w:t>
      </w:r>
      <w:r w:rsidRPr="00C54605">
        <w:rPr>
          <w:rStyle w:val="fontstyle01"/>
          <w:sz w:val="36"/>
          <w:szCs w:val="36"/>
          <w:rtl/>
        </w:rPr>
        <w:t>النقود الشرقية، ثم عُيّن أستاذاً للغة العربية وآدابها بجامعة فرنسا، ثم عُيّن منتدباً لتدريس الأدب العربي في</w:t>
      </w:r>
      <w:r>
        <w:rPr>
          <w:rFonts w:ascii="Traditional Arabic" w:hAnsi="Traditional Arabic" w:cs="Traditional Arabic" w:hint="cs"/>
          <w:color w:val="000000"/>
          <w:sz w:val="36"/>
          <w:szCs w:val="36"/>
          <w:rtl/>
        </w:rPr>
        <w:t xml:space="preserve"> </w:t>
      </w:r>
      <w:r w:rsidRPr="00C54605">
        <w:rPr>
          <w:rStyle w:val="fontstyle01"/>
          <w:sz w:val="36"/>
          <w:szCs w:val="36"/>
          <w:rtl/>
        </w:rPr>
        <w:t>الجامعة المصرية. من آثاره محاضرات بالعربية عن العلاقة بين الأدبين العربي والأروبي. وطبعت هذه</w:t>
      </w:r>
      <w:r>
        <w:rPr>
          <w:rFonts w:ascii="Traditional Arabic" w:hAnsi="Traditional Arabic" w:cs="Traditional Arabic" w:hint="cs"/>
          <w:color w:val="000000"/>
          <w:sz w:val="36"/>
          <w:szCs w:val="36"/>
          <w:rtl/>
        </w:rPr>
        <w:t xml:space="preserve"> </w:t>
      </w:r>
      <w:r w:rsidRPr="00C54605">
        <w:rPr>
          <w:rStyle w:val="fontstyle01"/>
          <w:sz w:val="36"/>
          <w:szCs w:val="36"/>
          <w:rtl/>
        </w:rPr>
        <w:t>المحاضرات فيما بعد في كتاب تحت العنوان المذكور في القاهرة (د.ت</w:t>
      </w:r>
      <w:r>
        <w:rPr>
          <w:rStyle w:val="fontstyle01"/>
          <w:rFonts w:hint="cs"/>
          <w:sz w:val="36"/>
          <w:szCs w:val="36"/>
          <w:rtl/>
        </w:rPr>
        <w:t>)</w:t>
      </w:r>
      <w:r w:rsidRPr="00C54605">
        <w:rPr>
          <w:rStyle w:val="fontstyle01"/>
          <w:sz w:val="36"/>
          <w:szCs w:val="36"/>
        </w:rPr>
        <w:t>.</w:t>
      </w:r>
      <w:r w:rsidRPr="00C54605">
        <w:rPr>
          <w:rFonts w:ascii="Traditional Arabic" w:hAnsi="Traditional Arabic" w:cs="Traditional Arabic"/>
          <w:color w:val="000000"/>
          <w:sz w:val="36"/>
          <w:szCs w:val="36"/>
        </w:rPr>
        <w:br/>
      </w:r>
      <w:r w:rsidRPr="00C54605">
        <w:rPr>
          <w:rStyle w:val="fontstyle01"/>
          <w:sz w:val="36"/>
          <w:szCs w:val="36"/>
        </w:rPr>
        <w:t>-</w:t>
      </w:r>
      <w:r w:rsidRPr="00C54605">
        <w:rPr>
          <w:rStyle w:val="fontstyle01"/>
          <w:sz w:val="36"/>
          <w:szCs w:val="36"/>
          <w:rtl/>
        </w:rPr>
        <w:t>مقالات أدبية تحت عنوان صورة الأروبييين في الأد</w:t>
      </w:r>
      <w:r>
        <w:rPr>
          <w:rStyle w:val="fontstyle01"/>
          <w:sz w:val="36"/>
          <w:szCs w:val="36"/>
          <w:rtl/>
        </w:rPr>
        <w:t>ب القصصي والمسرحي العربي الحديث</w:t>
      </w:r>
      <w:r>
        <w:rPr>
          <w:rStyle w:val="fontstyle01"/>
          <w:rFonts w:hint="cs"/>
          <w:sz w:val="36"/>
          <w:szCs w:val="36"/>
          <w:rtl/>
        </w:rPr>
        <w:t xml:space="preserve"> </w:t>
      </w:r>
      <w:r w:rsidRPr="00C54605">
        <w:rPr>
          <w:rStyle w:val="fontstyle01"/>
          <w:sz w:val="36"/>
          <w:szCs w:val="36"/>
          <w:rtl/>
        </w:rPr>
        <w:t>للمستشرقة</w:t>
      </w:r>
      <w:r>
        <w:rPr>
          <w:rFonts w:ascii="Traditional Arabic" w:hAnsi="Traditional Arabic" w:cs="Traditional Arabic" w:hint="cs"/>
          <w:color w:val="000000"/>
          <w:sz w:val="36"/>
          <w:szCs w:val="36"/>
          <w:rtl/>
        </w:rPr>
        <w:t xml:space="preserve"> </w:t>
      </w:r>
      <w:r w:rsidRPr="00C54605">
        <w:rPr>
          <w:rStyle w:val="fontstyle01"/>
          <w:sz w:val="36"/>
          <w:szCs w:val="36"/>
          <w:rtl/>
        </w:rPr>
        <w:t xml:space="preserve">الألمانية روتراود فيلاندت. طبعت في مجلة الاستشراق، بن، </w:t>
      </w:r>
      <w:r>
        <w:rPr>
          <w:rStyle w:val="fontstyle01"/>
          <w:rFonts w:hint="cs"/>
          <w:sz w:val="36"/>
          <w:szCs w:val="36"/>
          <w:rtl/>
        </w:rPr>
        <w:t>1980</w:t>
      </w:r>
      <w:r w:rsidRPr="00C54605">
        <w:rPr>
          <w:rStyle w:val="fontstyle01"/>
          <w:sz w:val="36"/>
          <w:szCs w:val="36"/>
        </w:rPr>
        <w:t>.</w:t>
      </w:r>
      <w:r w:rsidRPr="00C54605">
        <w:rPr>
          <w:rFonts w:ascii="Traditional Arabic" w:hAnsi="Traditional Arabic" w:cs="Traditional Arabic"/>
          <w:color w:val="000000"/>
          <w:sz w:val="36"/>
          <w:szCs w:val="36"/>
        </w:rPr>
        <w:br/>
      </w:r>
      <w:r w:rsidRPr="00C54605">
        <w:rPr>
          <w:rStyle w:val="fontstyle21"/>
          <w:sz w:val="36"/>
          <w:szCs w:val="36"/>
        </w:rPr>
        <w:t>-</w:t>
      </w:r>
      <w:r w:rsidRPr="00C54605">
        <w:rPr>
          <w:rStyle w:val="fontstyle01"/>
          <w:sz w:val="36"/>
          <w:szCs w:val="36"/>
          <w:rtl/>
        </w:rPr>
        <w:t>مقالات نقدية أدبية في مجال الأدب العربي الحديث للكاتب الأمريكي المعاصر روجر آلن، جامعة</w:t>
      </w:r>
      <w:r w:rsidRPr="00C54605">
        <w:rPr>
          <w:rFonts w:ascii="Traditional Arabic" w:hAnsi="Traditional Arabic" w:cs="Traditional Arabic"/>
          <w:color w:val="000000"/>
          <w:sz w:val="36"/>
          <w:szCs w:val="36"/>
        </w:rPr>
        <w:br/>
      </w:r>
      <w:r w:rsidRPr="00C54605">
        <w:rPr>
          <w:rStyle w:val="fontstyle01"/>
          <w:sz w:val="36"/>
          <w:szCs w:val="36"/>
          <w:rtl/>
        </w:rPr>
        <w:t xml:space="preserve">كلمبيا، </w:t>
      </w:r>
      <w:r>
        <w:rPr>
          <w:rStyle w:val="fontstyle01"/>
          <w:rFonts w:hint="cs"/>
          <w:sz w:val="36"/>
          <w:szCs w:val="36"/>
          <w:rtl/>
        </w:rPr>
        <w:t>1998</w:t>
      </w:r>
      <w:r w:rsidRPr="00C54605">
        <w:rPr>
          <w:rStyle w:val="fontstyle01"/>
          <w:sz w:val="36"/>
          <w:szCs w:val="36"/>
        </w:rPr>
        <w:t>.</w:t>
      </w:r>
      <w:r w:rsidRPr="00C54605">
        <w:rPr>
          <w:rFonts w:ascii="Traditional Arabic" w:hAnsi="Traditional Arabic" w:cs="Traditional Arabic"/>
          <w:color w:val="000000"/>
          <w:sz w:val="36"/>
          <w:szCs w:val="36"/>
        </w:rPr>
        <w:br/>
      </w:r>
      <w:r>
        <w:rPr>
          <w:rStyle w:val="fontstyle01"/>
          <w:rFonts w:hint="cs"/>
          <w:sz w:val="36"/>
          <w:szCs w:val="36"/>
          <w:rtl/>
        </w:rPr>
        <w:lastRenderedPageBreak/>
        <w:t xml:space="preserve">  </w:t>
      </w:r>
      <w:r w:rsidRPr="00C54605">
        <w:rPr>
          <w:rStyle w:val="fontstyle01"/>
          <w:sz w:val="36"/>
          <w:szCs w:val="36"/>
          <w:rtl/>
        </w:rPr>
        <w:t>وما من شك أنه ومنذ بداية الاستشراق البعيدة والغرب يهتم بكل ما صدر عن المسلمين، فهم الذين</w:t>
      </w:r>
      <w:r>
        <w:rPr>
          <w:rFonts w:ascii="Traditional Arabic" w:hAnsi="Traditional Arabic" w:cs="Traditional Arabic" w:hint="cs"/>
          <w:color w:val="000000"/>
          <w:sz w:val="36"/>
          <w:szCs w:val="36"/>
          <w:rtl/>
        </w:rPr>
        <w:t xml:space="preserve"> </w:t>
      </w:r>
      <w:r w:rsidRPr="00C54605">
        <w:rPr>
          <w:rStyle w:val="fontstyle01"/>
          <w:sz w:val="36"/>
          <w:szCs w:val="36"/>
          <w:rtl/>
        </w:rPr>
        <w:t>أنشؤوا مئات الأقسام العلمية، كما تحتفظ مكتباتهم بألوف المخطوطات في شتى المعارف. وقد ثبت أن</w:t>
      </w:r>
      <w:r>
        <w:rPr>
          <w:rFonts w:ascii="Traditional Arabic" w:hAnsi="Traditional Arabic" w:cs="Traditional Arabic" w:hint="cs"/>
          <w:color w:val="000000"/>
          <w:sz w:val="36"/>
          <w:szCs w:val="36"/>
          <w:rtl/>
        </w:rPr>
        <w:t xml:space="preserve"> </w:t>
      </w:r>
      <w:r w:rsidRPr="00C54605">
        <w:rPr>
          <w:rStyle w:val="fontstyle01"/>
          <w:sz w:val="36"/>
          <w:szCs w:val="36"/>
          <w:rtl/>
        </w:rPr>
        <w:t>بعض الأدباء في الغرب تأثروا بالأدب العربي في عصور از</w:t>
      </w:r>
      <w:r>
        <w:rPr>
          <w:rStyle w:val="fontstyle01"/>
          <w:sz w:val="36"/>
          <w:szCs w:val="36"/>
          <w:rtl/>
        </w:rPr>
        <w:t>دهار الأمة الإسلامية. والاهتمام</w:t>
      </w:r>
      <w:r>
        <w:rPr>
          <w:rStyle w:val="fontstyle01"/>
          <w:rFonts w:hint="cs"/>
          <w:sz w:val="36"/>
          <w:szCs w:val="36"/>
          <w:rtl/>
        </w:rPr>
        <w:t xml:space="preserve"> </w:t>
      </w:r>
      <w:r w:rsidRPr="00C54605">
        <w:rPr>
          <w:rStyle w:val="fontstyle01"/>
          <w:sz w:val="36"/>
          <w:szCs w:val="36"/>
          <w:rtl/>
        </w:rPr>
        <w:t>بالأدب العربي في</w:t>
      </w:r>
      <w:r>
        <w:rPr>
          <w:rFonts w:ascii="Traditional Arabic" w:hAnsi="Traditional Arabic" w:cs="Traditional Arabic" w:hint="cs"/>
          <w:color w:val="000000"/>
          <w:sz w:val="36"/>
          <w:szCs w:val="36"/>
          <w:rtl/>
        </w:rPr>
        <w:t xml:space="preserve"> </w:t>
      </w:r>
      <w:r w:rsidRPr="00C54605">
        <w:rPr>
          <w:rStyle w:val="fontstyle01"/>
          <w:sz w:val="36"/>
          <w:szCs w:val="36"/>
          <w:rtl/>
        </w:rPr>
        <w:t xml:space="preserve">الغرب لا ينبع من ترف فكري، ذلك أن دراسة الأدب مهمة لدراسة الشخصية التي أنتجت هذا الأدب وذلك </w:t>
      </w:r>
      <w:r w:rsidRPr="00C54605">
        <w:rPr>
          <w:rFonts w:ascii="Traditional Arabic" w:hAnsi="Traditional Arabic" w:cs="Traditional Arabic"/>
          <w:color w:val="000000"/>
          <w:sz w:val="36"/>
          <w:szCs w:val="36"/>
          <w:rtl/>
        </w:rPr>
        <w:t>كما قال سمايلوفيتش فالأدب بالنسبة للعرب "يعد ديوانها، ويتأمل تاريخها، ويبرز عقليتها، ويمثل انفتاحها،</w:t>
      </w:r>
      <w:r>
        <w:rPr>
          <w:rFonts w:ascii="Traditional Arabic" w:hAnsi="Traditional Arabic" w:cs="Traditional Arabic" w:hint="cs"/>
          <w:color w:val="000000"/>
          <w:sz w:val="36"/>
          <w:szCs w:val="36"/>
          <w:rtl/>
        </w:rPr>
        <w:t xml:space="preserve"> </w:t>
      </w:r>
      <w:r w:rsidRPr="00C54605">
        <w:rPr>
          <w:rFonts w:ascii="Traditional Arabic" w:hAnsi="Traditional Arabic" w:cs="Traditional Arabic"/>
          <w:color w:val="000000"/>
          <w:sz w:val="36"/>
          <w:szCs w:val="36"/>
          <w:rtl/>
        </w:rPr>
        <w:t>ويدفع بقدمها إلى الأمام…وظل الأدب العربي بشعره ونثره من الأمور التي شغف بها الاستشراق محاولاً إلى</w:t>
      </w:r>
      <w:r>
        <w:rPr>
          <w:rFonts w:ascii="Traditional Arabic" w:hAnsi="Traditional Arabic" w:cs="Traditional Arabic" w:hint="cs"/>
          <w:color w:val="000000"/>
          <w:sz w:val="36"/>
          <w:szCs w:val="36"/>
          <w:rtl/>
        </w:rPr>
        <w:t xml:space="preserve"> </w:t>
      </w:r>
      <w:r w:rsidRPr="00C54605">
        <w:rPr>
          <w:rFonts w:ascii="Traditional Arabic" w:hAnsi="Traditional Arabic" w:cs="Traditional Arabic"/>
          <w:color w:val="000000"/>
          <w:sz w:val="36"/>
          <w:szCs w:val="36"/>
          <w:rtl/>
        </w:rPr>
        <w:t>معرفة العرب واتجاههم</w:t>
      </w:r>
      <w:r>
        <w:rPr>
          <w:rFonts w:ascii="Traditional Arabic" w:hAnsi="Traditional Arabic" w:cs="Traditional Arabic" w:hint="cs"/>
          <w:color w:val="000000"/>
          <w:sz w:val="36"/>
          <w:szCs w:val="36"/>
          <w:rtl/>
        </w:rPr>
        <w:t>"</w:t>
      </w:r>
      <w:r>
        <w:rPr>
          <w:rStyle w:val="Appelnotedebasdep"/>
          <w:rFonts w:ascii="Traditional Arabic" w:hAnsi="Traditional Arabic" w:cs="Traditional Arabic"/>
          <w:color w:val="000000"/>
          <w:sz w:val="36"/>
          <w:szCs w:val="36"/>
        </w:rPr>
        <w:footnoteReference w:id="2"/>
      </w:r>
      <w:r w:rsidRPr="00C54605">
        <w:rPr>
          <w:rFonts w:ascii="Traditional Arabic" w:hAnsi="Traditional Arabic" w:cs="Traditional Arabic"/>
          <w:color w:val="000000"/>
          <w:sz w:val="36"/>
          <w:szCs w:val="36"/>
        </w:rPr>
        <w:br/>
      </w:r>
      <w:r>
        <w:rPr>
          <w:rFonts w:ascii="Traditional Arabic" w:hAnsi="Traditional Arabic" w:cs="Traditional Arabic" w:hint="cs"/>
          <w:color w:val="000000"/>
          <w:sz w:val="36"/>
          <w:szCs w:val="36"/>
          <w:rtl/>
        </w:rPr>
        <w:t xml:space="preserve"> </w:t>
      </w:r>
      <w:r w:rsidRPr="00C54605">
        <w:rPr>
          <w:rFonts w:ascii="Traditional Arabic" w:hAnsi="Traditional Arabic" w:cs="Traditional Arabic"/>
          <w:color w:val="000000"/>
          <w:sz w:val="36"/>
          <w:szCs w:val="36"/>
          <w:rtl/>
        </w:rPr>
        <w:t>والأدب كما يقول عاصم حمدان "في كل العصور وعند جميع الأمم- هو تعبير عن هوية- أي أمة</w:t>
      </w:r>
      <w:r w:rsidRPr="00C54605">
        <w:rPr>
          <w:rFonts w:ascii="Traditional Arabic" w:hAnsi="Traditional Arabic" w:cs="Traditional Arabic"/>
          <w:color w:val="000000"/>
          <w:sz w:val="36"/>
          <w:szCs w:val="36"/>
        </w:rPr>
        <w:t xml:space="preserve"> –</w:t>
      </w:r>
      <w:r w:rsidRPr="00C54605">
        <w:rPr>
          <w:rFonts w:ascii="Traditional Arabic" w:hAnsi="Traditional Arabic" w:cs="Traditional Arabic"/>
          <w:color w:val="000000"/>
          <w:sz w:val="36"/>
          <w:szCs w:val="36"/>
        </w:rPr>
        <w:br/>
      </w:r>
      <w:r w:rsidRPr="00C54605">
        <w:rPr>
          <w:rFonts w:ascii="Traditional Arabic" w:hAnsi="Traditional Arabic" w:cs="Traditional Arabic"/>
          <w:color w:val="000000"/>
          <w:sz w:val="36"/>
          <w:szCs w:val="36"/>
          <w:rtl/>
        </w:rPr>
        <w:t>تعبيرا</w:t>
      </w:r>
      <w:r>
        <w:rPr>
          <w:rFonts w:ascii="Traditional Arabic" w:hAnsi="Traditional Arabic" w:cs="Traditional Arabic" w:hint="cs"/>
          <w:color w:val="000000"/>
          <w:sz w:val="36"/>
          <w:szCs w:val="36"/>
          <w:rtl/>
        </w:rPr>
        <w:t xml:space="preserve"> </w:t>
      </w:r>
      <w:r w:rsidRPr="00C54605">
        <w:rPr>
          <w:rFonts w:ascii="Traditional Arabic" w:hAnsi="Traditional Arabic" w:cs="Traditional Arabic"/>
          <w:color w:val="000000"/>
          <w:sz w:val="36"/>
          <w:szCs w:val="36"/>
          <w:rtl/>
        </w:rPr>
        <w:t>ومنطلقاتها الحضارية وإرثها التاريخي، ولهذا كان اهتمام الغربيين كبيراً بالتراث العربي القديم، لأنه كان</w:t>
      </w:r>
      <w:r>
        <w:rPr>
          <w:rFonts w:ascii="Traditional Arabic" w:hAnsi="Traditional Arabic" w:cs="Traditional Arabic" w:hint="cs"/>
          <w:color w:val="000000"/>
          <w:sz w:val="36"/>
          <w:szCs w:val="36"/>
          <w:rtl/>
        </w:rPr>
        <w:t xml:space="preserve"> </w:t>
      </w:r>
      <w:r w:rsidRPr="00C54605">
        <w:rPr>
          <w:rFonts w:ascii="Traditional Arabic" w:hAnsi="Traditional Arabic" w:cs="Traditional Arabic"/>
          <w:color w:val="000000"/>
          <w:sz w:val="36"/>
          <w:szCs w:val="36"/>
          <w:rtl/>
        </w:rPr>
        <w:t>حقيقياً عن هويتنا الحضارية. ولذلك اعترف أكثر من مستشرق بتأثر الغرب بالأدب العربي القديم ومن هؤلاء</w:t>
      </w:r>
      <w:r>
        <w:rPr>
          <w:rFonts w:ascii="Traditional Arabic" w:hAnsi="Traditional Arabic" w:cs="Traditional Arabic" w:hint="cs"/>
          <w:color w:val="000000"/>
          <w:sz w:val="36"/>
          <w:szCs w:val="36"/>
          <w:rtl/>
        </w:rPr>
        <w:t xml:space="preserve"> </w:t>
      </w:r>
      <w:r w:rsidRPr="00C54605">
        <w:rPr>
          <w:rFonts w:ascii="Traditional Arabic" w:hAnsi="Traditional Arabic" w:cs="Traditional Arabic"/>
          <w:color w:val="000000"/>
          <w:sz w:val="36"/>
          <w:szCs w:val="36"/>
          <w:rtl/>
        </w:rPr>
        <w:t xml:space="preserve">مثلاً إديموند بوزوورث </w:t>
      </w:r>
      <w:r w:rsidRPr="00C54605">
        <w:rPr>
          <w:rFonts w:ascii="Traditional Arabic" w:hAnsi="Traditional Arabic" w:cs="Traditional Arabic"/>
          <w:color w:val="000000"/>
          <w:sz w:val="36"/>
          <w:szCs w:val="36"/>
        </w:rPr>
        <w:t>– Edmund Boseworth</w:t>
      </w:r>
      <w:r w:rsidRPr="00C54605">
        <w:rPr>
          <w:rFonts w:ascii="Traditional Arabic" w:hAnsi="Traditional Arabic" w:cs="Traditional Arabic"/>
          <w:color w:val="000000"/>
          <w:sz w:val="36"/>
          <w:szCs w:val="36"/>
          <w:rtl/>
        </w:rPr>
        <w:t>رئيس قسم الدراسات الشرقية بجامعة مانشستر</w:t>
      </w:r>
      <w:r>
        <w:rPr>
          <w:rFonts w:ascii="Traditional Arabic" w:hAnsi="Traditional Arabic" w:cs="Traditional Arabic" w:hint="cs"/>
          <w:color w:val="000000"/>
          <w:sz w:val="36"/>
          <w:szCs w:val="36"/>
          <w:rtl/>
        </w:rPr>
        <w:t xml:space="preserve"> </w:t>
      </w:r>
      <w:r w:rsidRPr="00C54605">
        <w:rPr>
          <w:rFonts w:ascii="Traditional Arabic" w:hAnsi="Traditional Arabic" w:cs="Traditional Arabic"/>
          <w:color w:val="000000"/>
          <w:sz w:val="36"/>
          <w:szCs w:val="36"/>
          <w:rtl/>
        </w:rPr>
        <w:t>بتأثير الأدب العربي في الأديب الإنجليزي صاحب كتاب "قصص كانتير بري</w:t>
      </w:r>
      <w:r w:rsidRPr="00C54605">
        <w:rPr>
          <w:rFonts w:ascii="Traditional Arabic" w:hAnsi="Traditional Arabic" w:cs="Traditional Arabic"/>
          <w:color w:val="000000"/>
          <w:sz w:val="36"/>
          <w:szCs w:val="36"/>
        </w:rPr>
        <w:t xml:space="preserve"> "Tales Canterbury</w:t>
      </w:r>
      <w:r w:rsidRPr="00C54605">
        <w:rPr>
          <w:rFonts w:ascii="Traditional Arabic" w:hAnsi="Traditional Arabic" w:cs="Traditional Arabic"/>
          <w:color w:val="000000"/>
          <w:sz w:val="36"/>
          <w:szCs w:val="36"/>
          <w:rtl/>
        </w:rPr>
        <w:t>وغيره مثل بوكاتشيو في مجموعته المعروفة باسم ديكاميرون</w:t>
      </w:r>
      <w:r w:rsidRPr="00C54605">
        <w:rPr>
          <w:rFonts w:ascii="Traditional Arabic" w:hAnsi="Traditional Arabic" w:cs="Traditional Arabic"/>
          <w:color w:val="000000"/>
          <w:sz w:val="36"/>
          <w:szCs w:val="36"/>
        </w:rPr>
        <w:t xml:space="preserve"> </w:t>
      </w:r>
      <w:r>
        <w:rPr>
          <w:rStyle w:val="Appelnotedebasdep"/>
          <w:rFonts w:ascii="Traditional Arabic" w:hAnsi="Traditional Arabic" w:cs="Traditional Arabic"/>
          <w:color w:val="000000"/>
          <w:sz w:val="36"/>
          <w:szCs w:val="36"/>
        </w:rPr>
        <w:footnoteReference w:id="3"/>
      </w:r>
      <w:r w:rsidRPr="00C54605">
        <w:rPr>
          <w:rFonts w:ascii="Traditional Arabic" w:hAnsi="Traditional Arabic" w:cs="Traditional Arabic"/>
          <w:color w:val="000000"/>
          <w:sz w:val="36"/>
          <w:szCs w:val="36"/>
        </w:rPr>
        <w:t>"</w:t>
      </w:r>
      <w:r w:rsidRPr="00C54605">
        <w:rPr>
          <w:rFonts w:ascii="Traditional Arabic" w:hAnsi="Traditional Arabic" w:cs="Traditional Arabic"/>
          <w:color w:val="000000"/>
          <w:sz w:val="36"/>
          <w:szCs w:val="36"/>
        </w:rPr>
        <w:br/>
      </w:r>
      <w:r w:rsidRPr="00C54605">
        <w:rPr>
          <w:rFonts w:ascii="Traditional Arabic" w:hAnsi="Traditional Arabic" w:cs="Traditional Arabic"/>
          <w:color w:val="000000"/>
          <w:sz w:val="36"/>
          <w:szCs w:val="36"/>
          <w:rtl/>
        </w:rPr>
        <w:t>ومن الأسباب الأخرى التي حالت دون الاهتمام بالأدب العربي الحديث ما أشار إليه سمايلوفتيش في</w:t>
      </w:r>
      <w:r w:rsidRPr="00C54605">
        <w:rPr>
          <w:rFonts w:ascii="Traditional Arabic" w:hAnsi="Traditional Arabic" w:cs="Traditional Arabic"/>
          <w:color w:val="000000"/>
          <w:sz w:val="36"/>
          <w:szCs w:val="36"/>
        </w:rPr>
        <w:br/>
      </w:r>
      <w:r w:rsidRPr="00C54605">
        <w:rPr>
          <w:rFonts w:ascii="Traditional Arabic" w:hAnsi="Traditional Arabic" w:cs="Traditional Arabic"/>
          <w:color w:val="000000"/>
          <w:sz w:val="36"/>
          <w:szCs w:val="36"/>
          <w:rtl/>
        </w:rPr>
        <w:t>رسالته</w:t>
      </w:r>
      <w:r w:rsidRPr="00C54605">
        <w:rPr>
          <w:rFonts w:ascii="Traditional Arabic" w:hAnsi="Traditional Arabic" w:cs="Traditional Arabic"/>
          <w:color w:val="000000"/>
          <w:sz w:val="36"/>
          <w:szCs w:val="36"/>
        </w:rPr>
        <w:t>:</w:t>
      </w:r>
      <w:r w:rsidRPr="00C54605">
        <w:rPr>
          <w:rFonts w:ascii="Traditional Arabic" w:hAnsi="Traditional Arabic" w:cs="Traditional Arabic"/>
          <w:color w:val="000000"/>
          <w:sz w:val="36"/>
          <w:szCs w:val="36"/>
        </w:rPr>
        <w:br/>
        <w:t>-4</w:t>
      </w:r>
      <w:r w:rsidRPr="00C54605">
        <w:rPr>
          <w:rFonts w:ascii="Traditional Arabic" w:hAnsi="Traditional Arabic" w:cs="Traditional Arabic"/>
          <w:color w:val="000000"/>
          <w:sz w:val="36"/>
          <w:szCs w:val="36"/>
          <w:rtl/>
        </w:rPr>
        <w:t>حداثة البحوث في هذا المجال</w:t>
      </w:r>
      <w:r w:rsidRPr="00C54605">
        <w:rPr>
          <w:rFonts w:ascii="Traditional Arabic" w:hAnsi="Traditional Arabic" w:cs="Traditional Arabic"/>
          <w:color w:val="000000"/>
          <w:sz w:val="36"/>
          <w:szCs w:val="36"/>
        </w:rPr>
        <w:t>.</w:t>
      </w:r>
      <w:r w:rsidRPr="00C54605">
        <w:rPr>
          <w:rFonts w:ascii="Traditional Arabic" w:hAnsi="Traditional Arabic" w:cs="Traditional Arabic"/>
          <w:color w:val="000000"/>
          <w:sz w:val="36"/>
          <w:szCs w:val="36"/>
        </w:rPr>
        <w:br/>
        <w:t>-2</w:t>
      </w:r>
      <w:r w:rsidR="00E9242C">
        <w:rPr>
          <w:rFonts w:ascii="Traditional Arabic" w:hAnsi="Traditional Arabic" w:cs="Traditional Arabic"/>
          <w:color w:val="000000"/>
          <w:sz w:val="36"/>
          <w:szCs w:val="36"/>
          <w:rtl/>
        </w:rPr>
        <w:t>أن الأبحاث في الاستشراق "</w:t>
      </w:r>
      <w:r w:rsidRPr="00C54605">
        <w:rPr>
          <w:rFonts w:ascii="Traditional Arabic" w:hAnsi="Traditional Arabic" w:cs="Traditional Arabic"/>
          <w:color w:val="000000"/>
          <w:sz w:val="36"/>
          <w:szCs w:val="36"/>
          <w:rtl/>
        </w:rPr>
        <w:t>لم تتبلور بعد فكرياً أو منهجياً أو فلسفيا</w:t>
      </w:r>
      <w:r w:rsidRPr="00C54605">
        <w:rPr>
          <w:rFonts w:ascii="Traditional Arabic" w:hAnsi="Traditional Arabic" w:cs="Traditional Arabic"/>
          <w:color w:val="000000"/>
          <w:sz w:val="36"/>
          <w:szCs w:val="36"/>
        </w:rPr>
        <w:t>."</w:t>
      </w:r>
      <w:r w:rsidRPr="00C54605">
        <w:rPr>
          <w:rFonts w:ascii="Traditional Arabic" w:hAnsi="Traditional Arabic" w:cs="Traditional Arabic"/>
          <w:color w:val="000000"/>
          <w:sz w:val="36"/>
          <w:szCs w:val="36"/>
        </w:rPr>
        <w:br/>
        <w:t>-1</w:t>
      </w:r>
      <w:r w:rsidRPr="00C54605">
        <w:rPr>
          <w:rFonts w:ascii="Traditional Arabic" w:hAnsi="Traditional Arabic" w:cs="Traditional Arabic"/>
          <w:color w:val="000000"/>
          <w:sz w:val="36"/>
          <w:szCs w:val="36"/>
          <w:rtl/>
        </w:rPr>
        <w:t>اهتمام الغرب يتركز في الوقت الحالي على النواحي العقيدية والدينية والسياسية</w:t>
      </w:r>
      <w:r w:rsidRPr="00C54605">
        <w:rPr>
          <w:rFonts w:ascii="Traditional Arabic" w:hAnsi="Traditional Arabic" w:cs="Traditional Arabic"/>
          <w:color w:val="000000"/>
          <w:sz w:val="36"/>
          <w:szCs w:val="36"/>
        </w:rPr>
        <w:br/>
        <w:t>-1</w:t>
      </w:r>
      <w:r w:rsidRPr="00C54605">
        <w:rPr>
          <w:rFonts w:ascii="Traditional Arabic" w:hAnsi="Traditional Arabic" w:cs="Traditional Arabic"/>
          <w:color w:val="000000"/>
          <w:sz w:val="36"/>
          <w:szCs w:val="36"/>
          <w:rtl/>
        </w:rPr>
        <w:t>عدم وجود هيئة تتبع بحوثه التي تتعلق بالاتجاهات الحديثة في العالم العربي الإسلامي</w:t>
      </w:r>
      <w:r w:rsidRPr="00C54605">
        <w:rPr>
          <w:rFonts w:ascii="Traditional Arabic" w:hAnsi="Traditional Arabic" w:cs="Traditional Arabic"/>
          <w:color w:val="000000"/>
          <w:sz w:val="36"/>
          <w:szCs w:val="36"/>
        </w:rPr>
        <w:t>.</w:t>
      </w:r>
      <w:r w:rsidRPr="00C54605">
        <w:rPr>
          <w:rFonts w:ascii="Traditional Arabic" w:hAnsi="Traditional Arabic" w:cs="Traditional Arabic"/>
          <w:color w:val="000000"/>
          <w:sz w:val="36"/>
          <w:szCs w:val="36"/>
        </w:rPr>
        <w:br/>
        <w:t>-5</w:t>
      </w:r>
      <w:r w:rsidRPr="00C54605">
        <w:rPr>
          <w:rFonts w:ascii="Traditional Arabic" w:hAnsi="Traditional Arabic" w:cs="Traditional Arabic"/>
          <w:color w:val="000000"/>
          <w:sz w:val="36"/>
          <w:szCs w:val="36"/>
          <w:rtl/>
        </w:rPr>
        <w:t>لم يستطع الأدب الحديث بعد أن يفرض وجوده على هيئات العلم في العالم، "وإن خطى</w:t>
      </w:r>
      <w:r w:rsidR="00E9242C">
        <w:rPr>
          <w:rFonts w:ascii="Traditional Arabic" w:hAnsi="Traditional Arabic" w:cs="Traditional Arabic" w:hint="cs"/>
          <w:color w:val="000000"/>
          <w:sz w:val="36"/>
          <w:szCs w:val="36"/>
          <w:rtl/>
        </w:rPr>
        <w:t xml:space="preserve"> </w:t>
      </w:r>
      <w:r w:rsidRPr="00C54605">
        <w:rPr>
          <w:rFonts w:ascii="Traditional Arabic" w:hAnsi="Traditional Arabic" w:cs="Traditional Arabic"/>
          <w:color w:val="000000"/>
          <w:sz w:val="36"/>
          <w:szCs w:val="36"/>
          <w:rtl/>
        </w:rPr>
        <w:t>خطوات جبارة</w:t>
      </w:r>
      <w:r w:rsidRPr="00C54605">
        <w:rPr>
          <w:rFonts w:ascii="Traditional Arabic" w:hAnsi="Traditional Arabic" w:cs="Traditional Arabic"/>
          <w:color w:val="000000"/>
          <w:sz w:val="36"/>
          <w:szCs w:val="36"/>
        </w:rPr>
        <w:t>."</w:t>
      </w:r>
      <w:r w:rsidRPr="00C54605">
        <w:rPr>
          <w:rFonts w:ascii="Traditional Arabic" w:hAnsi="Traditional Arabic" w:cs="Traditional Arabic"/>
          <w:color w:val="000000"/>
          <w:sz w:val="36"/>
          <w:szCs w:val="36"/>
        </w:rPr>
        <w:br/>
      </w:r>
      <w:r w:rsidRPr="00C54605">
        <w:rPr>
          <w:rFonts w:ascii="Traditional Arabic" w:hAnsi="Traditional Arabic" w:cs="Traditional Arabic"/>
          <w:color w:val="000000"/>
          <w:sz w:val="36"/>
          <w:szCs w:val="36"/>
        </w:rPr>
        <w:lastRenderedPageBreak/>
        <w:t>-6</w:t>
      </w:r>
      <w:r w:rsidRPr="00C54605">
        <w:rPr>
          <w:rFonts w:ascii="Traditional Arabic" w:hAnsi="Traditional Arabic" w:cs="Traditional Arabic"/>
          <w:color w:val="000000"/>
          <w:sz w:val="36"/>
          <w:szCs w:val="36"/>
          <w:rtl/>
        </w:rPr>
        <w:t>أن مراكز الاستشراق نفسها لا تشجع معرفة طلابها بإنتاج الأدب العربي الحديث حيث إنها</w:t>
      </w:r>
      <w:r w:rsidR="00E9242C">
        <w:rPr>
          <w:rFonts w:ascii="Traditional Arabic" w:hAnsi="Traditional Arabic" w:cs="Traditional Arabic" w:hint="cs"/>
          <w:color w:val="000000"/>
          <w:sz w:val="36"/>
          <w:szCs w:val="36"/>
          <w:rtl/>
        </w:rPr>
        <w:t xml:space="preserve"> </w:t>
      </w:r>
      <w:r w:rsidRPr="00C54605">
        <w:rPr>
          <w:rFonts w:ascii="Traditional Arabic" w:hAnsi="Traditional Arabic" w:cs="Traditional Arabic"/>
          <w:color w:val="000000"/>
          <w:sz w:val="36"/>
          <w:szCs w:val="36"/>
          <w:rtl/>
        </w:rPr>
        <w:t>تفرض عليه البحث في الأدب القديم</w:t>
      </w:r>
      <w:r w:rsidRPr="00C54605">
        <w:rPr>
          <w:rFonts w:ascii="Traditional Arabic" w:hAnsi="Traditional Arabic" w:cs="Traditional Arabic"/>
          <w:color w:val="000000"/>
          <w:sz w:val="36"/>
          <w:szCs w:val="36"/>
        </w:rPr>
        <w:br/>
      </w:r>
      <w:r w:rsidRPr="00C54605">
        <w:rPr>
          <w:rFonts w:ascii="Traditional Arabic" w:hAnsi="Traditional Arabic" w:cs="Traditional Arabic"/>
          <w:color w:val="000000"/>
          <w:sz w:val="36"/>
          <w:szCs w:val="36"/>
          <w:rtl/>
        </w:rPr>
        <w:t>وما من شك أن هذه الأسباب لم تعد كلها صحيحة في العصر الحاضر، فقد ازداد عدد مراكز</w:t>
      </w:r>
      <w:r w:rsidR="00E9242C">
        <w:rPr>
          <w:rFonts w:ascii="Traditional Arabic" w:hAnsi="Traditional Arabic" w:cs="Traditional Arabic" w:hint="cs"/>
          <w:color w:val="000000"/>
          <w:sz w:val="36"/>
          <w:szCs w:val="36"/>
          <w:rtl/>
        </w:rPr>
        <w:t xml:space="preserve"> </w:t>
      </w:r>
      <w:r w:rsidRPr="00C54605">
        <w:rPr>
          <w:rFonts w:ascii="Traditional Arabic" w:hAnsi="Traditional Arabic" w:cs="Traditional Arabic"/>
          <w:color w:val="000000"/>
          <w:sz w:val="36"/>
          <w:szCs w:val="36"/>
          <w:rtl/>
        </w:rPr>
        <w:t>البحوث الغربية والأقسام العلمية التي تهتم بالأدب الحديث ولكنه اهتمام انتقائي كما سنرى</w:t>
      </w:r>
      <w:r w:rsidRPr="00C54605">
        <w:rPr>
          <w:rFonts w:ascii="Traditional Arabic" w:hAnsi="Traditional Arabic" w:cs="Traditional Arabic"/>
          <w:color w:val="000000"/>
          <w:sz w:val="36"/>
          <w:szCs w:val="36"/>
        </w:rPr>
        <w:t>.</w:t>
      </w:r>
      <w:r w:rsidR="00E9242C">
        <w:rPr>
          <w:rFonts w:ascii="Traditional Arabic" w:hAnsi="Traditional Arabic" w:cs="Traditional Arabic" w:hint="cs"/>
          <w:color w:val="000000"/>
          <w:sz w:val="36"/>
          <w:szCs w:val="36"/>
          <w:rtl/>
        </w:rPr>
        <w:t xml:space="preserve"> </w:t>
      </w:r>
      <w:r w:rsidRPr="00C54605">
        <w:rPr>
          <w:rFonts w:ascii="Traditional Arabic" w:hAnsi="Traditional Arabic" w:cs="Traditional Arabic"/>
          <w:color w:val="000000"/>
          <w:sz w:val="36"/>
          <w:szCs w:val="36"/>
          <w:rtl/>
        </w:rPr>
        <w:t>وقد اهتم صالح جواد الطعمة بمسألة الترجمة من العربية إلى اللغات الأوروبية، وذكر أن المسؤولية</w:t>
      </w:r>
      <w:r w:rsidR="00E9242C">
        <w:rPr>
          <w:rFonts w:ascii="Traditional Arabic" w:hAnsi="Traditional Arabic" w:cs="Traditional Arabic" w:hint="cs"/>
          <w:color w:val="000000"/>
          <w:sz w:val="36"/>
          <w:szCs w:val="36"/>
          <w:rtl/>
        </w:rPr>
        <w:t xml:space="preserve"> </w:t>
      </w:r>
      <w:r w:rsidR="00E9242C">
        <w:rPr>
          <w:rFonts w:ascii="Traditional Arabic" w:hAnsi="Traditional Arabic" w:cs="Traditional Arabic"/>
          <w:color w:val="000000"/>
          <w:sz w:val="36"/>
          <w:szCs w:val="36"/>
          <w:rtl/>
        </w:rPr>
        <w:t>تقع على</w:t>
      </w:r>
      <w:r w:rsidR="00E9242C">
        <w:rPr>
          <w:rFonts w:ascii="Traditional Arabic" w:hAnsi="Traditional Arabic" w:cs="Traditional Arabic" w:hint="cs"/>
          <w:color w:val="000000"/>
          <w:sz w:val="36"/>
          <w:szCs w:val="36"/>
          <w:rtl/>
        </w:rPr>
        <w:t xml:space="preserve"> </w:t>
      </w:r>
      <w:r w:rsidRPr="00C54605">
        <w:rPr>
          <w:rFonts w:ascii="Traditional Arabic" w:hAnsi="Traditional Arabic" w:cs="Traditional Arabic"/>
          <w:color w:val="000000"/>
          <w:sz w:val="36"/>
          <w:szCs w:val="36"/>
          <w:rtl/>
        </w:rPr>
        <w:t xml:space="preserve">عاتق المستشرقين في تعريف قرائهم بالأدب العربي الحديث، ولكنهم "كانـوا ولا يزالون يوجهون </w:t>
      </w:r>
      <w:r w:rsidR="00E9242C">
        <w:rPr>
          <w:rFonts w:ascii="Traditional Arabic" w:hAnsi="Traditional Arabic" w:cs="Traditional Arabic"/>
          <w:color w:val="000000"/>
          <w:sz w:val="36"/>
          <w:szCs w:val="36"/>
          <w:rtl/>
        </w:rPr>
        <w:t>جل</w:t>
      </w:r>
      <w:r w:rsidR="00E9242C">
        <w:rPr>
          <w:rFonts w:ascii="Traditional Arabic" w:hAnsi="Traditional Arabic" w:cs="Traditional Arabic" w:hint="cs"/>
          <w:color w:val="000000"/>
          <w:sz w:val="36"/>
          <w:szCs w:val="36"/>
          <w:rtl/>
        </w:rPr>
        <w:t xml:space="preserve"> </w:t>
      </w:r>
      <w:r w:rsidRPr="00C54605">
        <w:rPr>
          <w:rFonts w:ascii="Traditional Arabic" w:hAnsi="Traditional Arabic" w:cs="Traditional Arabic"/>
          <w:color w:val="000000"/>
          <w:sz w:val="36"/>
          <w:szCs w:val="36"/>
          <w:rtl/>
        </w:rPr>
        <w:t>اهتمامهم العلمي إلى غير الأدب من أوجه الحياة العربية المعاصرة، ولهذا لم يترجم إلاّ عدد ضئيل</w:t>
      </w:r>
      <w:r w:rsidR="00E9242C">
        <w:rPr>
          <w:rFonts w:ascii="Traditional Arabic" w:hAnsi="Traditional Arabic" w:cs="Traditional Arabic" w:hint="cs"/>
          <w:color w:val="000000"/>
          <w:sz w:val="36"/>
          <w:szCs w:val="36"/>
          <w:rtl/>
        </w:rPr>
        <w:t xml:space="preserve"> </w:t>
      </w:r>
      <w:r w:rsidRPr="00C54605">
        <w:rPr>
          <w:rFonts w:ascii="Traditional Arabic" w:hAnsi="Traditional Arabic" w:cs="Traditional Arabic"/>
          <w:color w:val="000000"/>
          <w:sz w:val="36"/>
          <w:szCs w:val="36"/>
          <w:rtl/>
        </w:rPr>
        <w:t>من الأعمال الأدبية الحديثة</w:t>
      </w:r>
      <w:r w:rsidRPr="00C54605">
        <w:rPr>
          <w:rFonts w:ascii="Traditional Arabic" w:hAnsi="Traditional Arabic" w:cs="Traditional Arabic"/>
          <w:color w:val="000000"/>
          <w:sz w:val="36"/>
          <w:szCs w:val="36"/>
        </w:rPr>
        <w:t xml:space="preserve">" </w:t>
      </w:r>
      <w:r w:rsidR="00E9242C">
        <w:rPr>
          <w:rStyle w:val="Appelnotedebasdep"/>
          <w:rFonts w:ascii="Traditional Arabic" w:hAnsi="Traditional Arabic" w:cs="Traditional Arabic"/>
          <w:color w:val="000000"/>
          <w:sz w:val="36"/>
          <w:szCs w:val="36"/>
        </w:rPr>
        <w:footnoteReference w:id="4"/>
      </w:r>
      <w:r w:rsidR="00E9242C">
        <w:rPr>
          <w:rFonts w:ascii="Traditional Arabic" w:hAnsi="Traditional Arabic" w:cs="Traditional Arabic" w:hint="cs"/>
          <w:color w:val="000000"/>
          <w:sz w:val="36"/>
          <w:szCs w:val="36"/>
          <w:rtl/>
        </w:rPr>
        <w:t xml:space="preserve"> </w:t>
      </w:r>
      <w:r w:rsidRPr="00C54605">
        <w:rPr>
          <w:rFonts w:ascii="Traditional Arabic" w:hAnsi="Traditional Arabic" w:cs="Traditional Arabic"/>
          <w:color w:val="000000"/>
          <w:sz w:val="36"/>
          <w:szCs w:val="36"/>
          <w:rtl/>
        </w:rPr>
        <w:t>ويضيف بأن ما ترجموه أيضاً لم يسّوق تجارياً ولذلك لم يجد الاستجابة</w:t>
      </w:r>
      <w:r w:rsidRPr="00C54605">
        <w:rPr>
          <w:rFonts w:ascii="Traditional Arabic" w:hAnsi="Traditional Arabic" w:cs="Traditional Arabic"/>
          <w:color w:val="000000"/>
          <w:sz w:val="36"/>
          <w:szCs w:val="36"/>
        </w:rPr>
        <w:br/>
      </w:r>
      <w:r w:rsidRPr="00C54605">
        <w:rPr>
          <w:rFonts w:ascii="Traditional Arabic" w:hAnsi="Traditional Arabic" w:cs="Traditional Arabic"/>
          <w:color w:val="000000"/>
          <w:sz w:val="36"/>
          <w:szCs w:val="36"/>
          <w:rtl/>
        </w:rPr>
        <w:t>المشجعة لدى النقاد أو الأدباء غير العرب إلاّ في حالات نادرة</w:t>
      </w:r>
      <w:r w:rsidR="00E9242C">
        <w:rPr>
          <w:rFonts w:ascii="Traditional Arabic" w:hAnsi="Traditional Arabic" w:cs="Traditional Arabic" w:hint="cs"/>
          <w:color w:val="000000"/>
          <w:sz w:val="36"/>
          <w:szCs w:val="36"/>
          <w:rtl/>
        </w:rPr>
        <w:t>"</w:t>
      </w:r>
      <w:r w:rsidR="00E9242C">
        <w:rPr>
          <w:rStyle w:val="Appelnotedebasdep"/>
          <w:rFonts w:ascii="Traditional Arabic" w:hAnsi="Traditional Arabic" w:cs="Traditional Arabic"/>
          <w:color w:val="000000"/>
          <w:sz w:val="36"/>
          <w:szCs w:val="36"/>
          <w:rtl/>
        </w:rPr>
        <w:footnoteReference w:id="5"/>
      </w:r>
      <w:r w:rsidR="00E9242C">
        <w:rPr>
          <w:rFonts w:ascii="Traditional Arabic" w:hAnsi="Traditional Arabic" w:cs="Traditional Arabic" w:hint="cs"/>
          <w:color w:val="000000"/>
          <w:sz w:val="36"/>
          <w:szCs w:val="36"/>
          <w:rtl/>
        </w:rPr>
        <w:t xml:space="preserve"> </w:t>
      </w:r>
      <w:r w:rsidRPr="00C54605">
        <w:rPr>
          <w:rFonts w:ascii="Traditional Arabic" w:hAnsi="Traditional Arabic" w:cs="Traditional Arabic"/>
          <w:color w:val="000000"/>
          <w:sz w:val="36"/>
          <w:szCs w:val="36"/>
          <w:rtl/>
        </w:rPr>
        <w:t>ومرة أخرى نؤكد أن الاهتمام بالأدب العربي الحديث قد ازداد على مر السنين فهناك أكثر من دورية</w:t>
      </w:r>
      <w:r w:rsidR="00E9242C">
        <w:rPr>
          <w:rFonts w:ascii="Traditional Arabic" w:hAnsi="Traditional Arabic" w:cs="Traditional Arabic" w:hint="cs"/>
          <w:color w:val="000000"/>
          <w:sz w:val="36"/>
          <w:szCs w:val="36"/>
          <w:rtl/>
        </w:rPr>
        <w:t xml:space="preserve"> </w:t>
      </w:r>
      <w:r w:rsidRPr="00C54605">
        <w:rPr>
          <w:rFonts w:ascii="Traditional Arabic" w:hAnsi="Traditional Arabic" w:cs="Traditional Arabic"/>
          <w:color w:val="000000"/>
          <w:sz w:val="36"/>
          <w:szCs w:val="36"/>
          <w:rtl/>
        </w:rPr>
        <w:t>تصدر في الول</w:t>
      </w:r>
      <w:r w:rsidR="00E9242C">
        <w:rPr>
          <w:rFonts w:ascii="Traditional Arabic" w:hAnsi="Traditional Arabic" w:cs="Traditional Arabic"/>
          <w:color w:val="000000"/>
          <w:sz w:val="36"/>
          <w:szCs w:val="36"/>
          <w:rtl/>
        </w:rPr>
        <w:t>ايات المتحدة</w:t>
      </w:r>
      <w:r w:rsidR="00E9242C">
        <w:rPr>
          <w:rFonts w:ascii="Traditional Arabic" w:hAnsi="Traditional Arabic" w:cs="Traditional Arabic" w:hint="cs"/>
          <w:color w:val="000000"/>
          <w:sz w:val="36"/>
          <w:szCs w:val="36"/>
          <w:rtl/>
        </w:rPr>
        <w:t xml:space="preserve"> </w:t>
      </w:r>
      <w:r w:rsidRPr="00C54605">
        <w:rPr>
          <w:rFonts w:ascii="Traditional Arabic" w:hAnsi="Traditional Arabic" w:cs="Traditional Arabic"/>
          <w:color w:val="000000"/>
          <w:sz w:val="36"/>
          <w:szCs w:val="36"/>
          <w:rtl/>
        </w:rPr>
        <w:t>الأمريكية وفي أوروبا تتخصص في الأدب العربي أو الدراسات العربية فهناك</w:t>
      </w:r>
      <w:r w:rsidR="00E9242C">
        <w:rPr>
          <w:rFonts w:ascii="Traditional Arabic" w:hAnsi="Traditional Arabic" w:cs="Traditional Arabic" w:hint="cs"/>
          <w:color w:val="000000"/>
          <w:sz w:val="36"/>
          <w:szCs w:val="36"/>
          <w:rtl/>
        </w:rPr>
        <w:t xml:space="preserve"> </w:t>
      </w:r>
      <w:r w:rsidRPr="00C54605">
        <w:rPr>
          <w:rFonts w:ascii="Traditional Arabic" w:hAnsi="Traditional Arabic" w:cs="Traditional Arabic"/>
          <w:color w:val="000000"/>
          <w:sz w:val="36"/>
          <w:szCs w:val="36"/>
          <w:rtl/>
        </w:rPr>
        <w:t>مثلاً (المجلة الدورية للدراسات ا</w:t>
      </w:r>
      <w:r w:rsidR="00E9242C" w:rsidRPr="00C54605">
        <w:rPr>
          <w:rFonts w:ascii="Traditional Arabic" w:hAnsi="Traditional Arabic" w:cs="Traditional Arabic"/>
          <w:color w:val="000000"/>
          <w:sz w:val="36"/>
          <w:szCs w:val="36"/>
          <w:rtl/>
        </w:rPr>
        <w:t>لعربية</w:t>
      </w:r>
      <w:r w:rsidRPr="00C54605">
        <w:rPr>
          <w:rFonts w:ascii="Traditional Arabic" w:hAnsi="Traditional Arabic" w:cs="Traditional Arabic"/>
          <w:color w:val="000000"/>
          <w:sz w:val="36"/>
          <w:szCs w:val="36"/>
          <w:rtl/>
        </w:rPr>
        <w:t xml:space="preserve">، </w:t>
      </w:r>
      <w:r w:rsidRPr="00C54605">
        <w:rPr>
          <w:rFonts w:ascii="Traditional Arabic" w:hAnsi="Traditional Arabic" w:cs="Traditional Arabic"/>
          <w:color w:val="000000"/>
          <w:sz w:val="36"/>
          <w:szCs w:val="36"/>
        </w:rPr>
        <w:t>Arab Studies Quarterly</w:t>
      </w:r>
      <w:r w:rsidR="00E9242C">
        <w:rPr>
          <w:rFonts w:ascii="Traditional Arabic" w:hAnsi="Traditional Arabic" w:cs="Traditional Arabic" w:hint="cs"/>
          <w:color w:val="000000"/>
          <w:sz w:val="36"/>
          <w:szCs w:val="36"/>
          <w:rtl/>
        </w:rPr>
        <w:t xml:space="preserve"> </w:t>
      </w:r>
      <w:r w:rsidRPr="00C54605">
        <w:rPr>
          <w:rFonts w:ascii="Traditional Arabic" w:hAnsi="Traditional Arabic" w:cs="Traditional Arabic"/>
          <w:color w:val="000000"/>
          <w:sz w:val="36"/>
          <w:szCs w:val="36"/>
          <w:rtl/>
        </w:rPr>
        <w:t>ومجلة المختار في دراسات</w:t>
      </w:r>
      <w:r w:rsidR="00E9242C">
        <w:rPr>
          <w:rFonts w:ascii="Traditional Arabic" w:hAnsi="Traditional Arabic" w:cs="Traditional Arabic" w:hint="cs"/>
          <w:color w:val="000000"/>
          <w:sz w:val="36"/>
          <w:szCs w:val="36"/>
          <w:rtl/>
        </w:rPr>
        <w:t xml:space="preserve"> </w:t>
      </w:r>
      <w:r w:rsidRPr="00C54605">
        <w:rPr>
          <w:rFonts w:ascii="Traditional Arabic" w:hAnsi="Traditional Arabic" w:cs="Traditional Arabic"/>
          <w:color w:val="000000"/>
          <w:sz w:val="36"/>
          <w:szCs w:val="36"/>
          <w:rtl/>
        </w:rPr>
        <w:t xml:space="preserve">الشرق الأوسط </w:t>
      </w:r>
      <w:r w:rsidRPr="00C54605">
        <w:rPr>
          <w:rFonts w:ascii="Traditional Arabic" w:hAnsi="Traditional Arabic" w:cs="Traditional Arabic"/>
          <w:color w:val="000000"/>
          <w:sz w:val="36"/>
          <w:szCs w:val="36"/>
        </w:rPr>
        <w:t>Digest of Middle East Studies</w:t>
      </w:r>
      <w:r w:rsidR="00E9242C">
        <w:rPr>
          <w:rFonts w:ascii="Traditional Arabic" w:hAnsi="Traditional Arabic" w:cs="Traditional Arabic" w:hint="cs"/>
          <w:color w:val="000000"/>
          <w:sz w:val="36"/>
          <w:szCs w:val="36"/>
          <w:rtl/>
        </w:rPr>
        <w:t xml:space="preserve"> </w:t>
      </w:r>
      <w:r w:rsidRPr="00C54605">
        <w:rPr>
          <w:rFonts w:ascii="Traditional Arabic" w:hAnsi="Traditional Arabic" w:cs="Traditional Arabic"/>
          <w:color w:val="000000"/>
          <w:sz w:val="36"/>
          <w:szCs w:val="36"/>
          <w:rtl/>
        </w:rPr>
        <w:t>التي بدأت في الصدور منذ ست سنوات</w:t>
      </w:r>
      <w:r w:rsidRPr="00C54605">
        <w:rPr>
          <w:rFonts w:ascii="Traditional Arabic" w:hAnsi="Traditional Arabic" w:cs="Traditional Arabic"/>
          <w:color w:val="000000"/>
          <w:sz w:val="36"/>
          <w:szCs w:val="36"/>
        </w:rPr>
        <w:t>.</w:t>
      </w:r>
      <w:r w:rsidRPr="00C54605">
        <w:rPr>
          <w:rFonts w:ascii="Traditional Arabic" w:hAnsi="Traditional Arabic" w:cs="Traditional Arabic"/>
          <w:color w:val="000000"/>
          <w:sz w:val="36"/>
          <w:szCs w:val="36"/>
        </w:rPr>
        <w:br/>
      </w:r>
      <w:r w:rsidRPr="00C54605">
        <w:rPr>
          <w:rFonts w:ascii="Traditional Arabic" w:hAnsi="Traditional Arabic" w:cs="Traditional Arabic"/>
          <w:color w:val="000000"/>
          <w:sz w:val="36"/>
          <w:szCs w:val="36"/>
          <w:rtl/>
        </w:rPr>
        <w:t>ومجلة آداب الشرق الأوسط "أدبيات</w:t>
      </w:r>
      <w:r w:rsidRPr="00C54605">
        <w:rPr>
          <w:rFonts w:ascii="Traditional Arabic" w:hAnsi="Traditional Arabic" w:cs="Traditional Arabic"/>
          <w:color w:val="000000"/>
          <w:sz w:val="36"/>
          <w:szCs w:val="36"/>
        </w:rPr>
        <w:t>" ( (Middle East Literature</w:t>
      </w:r>
      <w:r w:rsidRPr="00C54605">
        <w:rPr>
          <w:rFonts w:ascii="Traditional Arabic" w:hAnsi="Traditional Arabic" w:cs="Traditional Arabic"/>
          <w:color w:val="000000"/>
          <w:sz w:val="36"/>
          <w:szCs w:val="36"/>
          <w:rtl/>
        </w:rPr>
        <w:t>التي تتعاون في إصدارها</w:t>
      </w:r>
      <w:r w:rsidRPr="00C54605">
        <w:rPr>
          <w:rFonts w:ascii="Traditional Arabic" w:hAnsi="Traditional Arabic" w:cs="Traditional Arabic"/>
          <w:color w:val="000000"/>
          <w:sz w:val="36"/>
          <w:szCs w:val="36"/>
        </w:rPr>
        <w:br/>
      </w:r>
      <w:r w:rsidRPr="00C54605">
        <w:rPr>
          <w:rFonts w:ascii="Traditional Arabic" w:hAnsi="Traditional Arabic" w:cs="Traditional Arabic"/>
          <w:color w:val="000000"/>
          <w:sz w:val="36"/>
          <w:szCs w:val="36"/>
          <w:rtl/>
        </w:rPr>
        <w:t xml:space="preserve">جامعة أكسفورد البريطانية، وجامعة داكوتا الشمالية بالولايات </w:t>
      </w:r>
      <w:r w:rsidR="00E9242C">
        <w:rPr>
          <w:rFonts w:ascii="Traditional Arabic" w:hAnsi="Traditional Arabic" w:cs="Traditional Arabic"/>
          <w:color w:val="000000"/>
          <w:sz w:val="36"/>
          <w:szCs w:val="36"/>
          <w:rtl/>
        </w:rPr>
        <w:t>المتحدة الأمريكية والتي بدأت في</w:t>
      </w:r>
      <w:r w:rsidR="00E9242C">
        <w:rPr>
          <w:rFonts w:ascii="Traditional Arabic" w:hAnsi="Traditional Arabic" w:cs="Traditional Arabic" w:hint="cs"/>
          <w:color w:val="000000"/>
          <w:sz w:val="36"/>
          <w:szCs w:val="36"/>
          <w:rtl/>
        </w:rPr>
        <w:t xml:space="preserve"> </w:t>
      </w:r>
      <w:r w:rsidRPr="00C54605">
        <w:rPr>
          <w:rFonts w:ascii="Traditional Arabic" w:hAnsi="Traditional Arabic" w:cs="Traditional Arabic"/>
          <w:color w:val="000000"/>
          <w:sz w:val="36"/>
          <w:szCs w:val="36"/>
          <w:rtl/>
        </w:rPr>
        <w:t>الصدور</w:t>
      </w:r>
      <w:r w:rsidR="00E9242C">
        <w:rPr>
          <w:rFonts w:ascii="Traditional Arabic" w:hAnsi="Traditional Arabic" w:cs="Traditional Arabic" w:hint="cs"/>
          <w:color w:val="000000"/>
          <w:sz w:val="36"/>
          <w:szCs w:val="36"/>
          <w:rtl/>
        </w:rPr>
        <w:t xml:space="preserve"> </w:t>
      </w:r>
      <w:r w:rsidRPr="00C54605">
        <w:rPr>
          <w:rFonts w:ascii="Traditional Arabic" w:hAnsi="Traditional Arabic" w:cs="Traditional Arabic"/>
          <w:color w:val="000000"/>
          <w:sz w:val="36"/>
          <w:szCs w:val="36"/>
          <w:rtl/>
        </w:rPr>
        <w:t xml:space="preserve">منذ عام </w:t>
      </w:r>
      <w:r w:rsidR="00E9242C">
        <w:rPr>
          <w:rFonts w:ascii="Traditional Arabic" w:hAnsi="Traditional Arabic" w:cs="Traditional Arabic" w:hint="cs"/>
          <w:color w:val="000000"/>
          <w:sz w:val="36"/>
          <w:szCs w:val="36"/>
          <w:rtl/>
        </w:rPr>
        <w:t>1996.</w:t>
      </w:r>
      <w:r w:rsidRPr="00C54605">
        <w:rPr>
          <w:rFonts w:ascii="Traditional Arabic" w:hAnsi="Traditional Arabic" w:cs="Traditional Arabic"/>
          <w:color w:val="000000"/>
          <w:sz w:val="36"/>
          <w:szCs w:val="36"/>
        </w:rPr>
        <w:br/>
      </w:r>
      <w:r w:rsidR="00E9242C">
        <w:rPr>
          <w:rFonts w:ascii="Traditional Arabic" w:hAnsi="Traditional Arabic" w:cs="Traditional Arabic" w:hint="cs"/>
          <w:color w:val="000000"/>
          <w:sz w:val="36"/>
          <w:szCs w:val="36"/>
          <w:rtl/>
        </w:rPr>
        <w:t xml:space="preserve">  </w:t>
      </w:r>
      <w:r w:rsidRPr="00C54605">
        <w:rPr>
          <w:rFonts w:ascii="Traditional Arabic" w:hAnsi="Traditional Arabic" w:cs="Traditional Arabic"/>
          <w:color w:val="000000"/>
          <w:sz w:val="36"/>
          <w:szCs w:val="36"/>
          <w:rtl/>
        </w:rPr>
        <w:t>إلا أن الواقع يؤكد بأن الترجمة محدودة وأن الاهتمام قليل بل إن الاهتمام الغربي انتقائي وقليل</w:t>
      </w:r>
      <w:r w:rsidRPr="00C54605">
        <w:rPr>
          <w:rFonts w:ascii="Traditional Arabic" w:hAnsi="Traditional Arabic" w:cs="Traditional Arabic"/>
          <w:color w:val="000000"/>
          <w:sz w:val="36"/>
          <w:szCs w:val="36"/>
        </w:rPr>
        <w:br/>
      </w:r>
      <w:r w:rsidRPr="00C54605">
        <w:rPr>
          <w:rFonts w:ascii="Traditional Arabic" w:hAnsi="Traditional Arabic" w:cs="Traditional Arabic"/>
          <w:color w:val="000000"/>
          <w:sz w:val="36"/>
          <w:szCs w:val="36"/>
          <w:rtl/>
        </w:rPr>
        <w:t>بالنسبة لما يصدر في العالم العربي ولذلك أسبابه العديدة</w:t>
      </w:r>
      <w:r w:rsidRPr="00C54605">
        <w:rPr>
          <w:rFonts w:ascii="Traditional Arabic" w:hAnsi="Traditional Arabic" w:cs="Traditional Arabic"/>
          <w:color w:val="000000"/>
          <w:sz w:val="36"/>
          <w:szCs w:val="36"/>
        </w:rPr>
        <w:t>.</w:t>
      </w:r>
      <w:r w:rsidR="00E9242C">
        <w:rPr>
          <w:rFonts w:ascii="Traditional Arabic" w:hAnsi="Traditional Arabic" w:cs="Traditional Arabic" w:hint="cs"/>
          <w:color w:val="000000"/>
          <w:sz w:val="36"/>
          <w:szCs w:val="36"/>
          <w:rtl/>
        </w:rPr>
        <w:t xml:space="preserve"> </w:t>
      </w:r>
      <w:r w:rsidRPr="00C54605">
        <w:rPr>
          <w:rFonts w:ascii="Traditional Arabic" w:hAnsi="Traditional Arabic" w:cs="Traditional Arabic"/>
          <w:color w:val="000000"/>
          <w:sz w:val="36"/>
          <w:szCs w:val="36"/>
          <w:rtl/>
        </w:rPr>
        <w:t>ومن نماذج الاهتمام المتحيز ضد الأدب العربي ما كتبه ريجيس بلاشير زاعماً أن الأدب العربي</w:t>
      </w:r>
      <w:r w:rsidR="00E9242C">
        <w:rPr>
          <w:rFonts w:ascii="Traditional Arabic" w:hAnsi="Traditional Arabic" w:cs="Traditional Arabic" w:hint="cs"/>
          <w:color w:val="000000"/>
          <w:sz w:val="36"/>
          <w:szCs w:val="36"/>
          <w:rtl/>
        </w:rPr>
        <w:t xml:space="preserve"> </w:t>
      </w:r>
      <w:r w:rsidRPr="00C54605">
        <w:rPr>
          <w:rFonts w:ascii="Traditional Arabic" w:hAnsi="Traditional Arabic" w:cs="Traditional Arabic"/>
          <w:color w:val="000000"/>
          <w:sz w:val="36"/>
          <w:szCs w:val="36"/>
          <w:rtl/>
        </w:rPr>
        <w:t>عموما</w:t>
      </w:r>
      <w:r w:rsidR="00E9242C">
        <w:rPr>
          <w:rFonts w:ascii="Traditional Arabic" w:hAnsi="Traditional Arabic" w:cs="Traditional Arabic" w:hint="cs"/>
          <w:color w:val="000000"/>
          <w:sz w:val="36"/>
          <w:szCs w:val="36"/>
          <w:rtl/>
        </w:rPr>
        <w:t xml:space="preserve"> </w:t>
      </w:r>
      <w:r w:rsidR="00E9242C">
        <w:rPr>
          <w:rFonts w:ascii="Traditional Arabic" w:hAnsi="Traditional Arabic" w:cs="Traditional Arabic"/>
          <w:color w:val="000000"/>
          <w:sz w:val="36"/>
          <w:szCs w:val="36"/>
          <w:rtl/>
        </w:rPr>
        <w:t>يفتقد إلى الإبداع والعبقرية و</w:t>
      </w:r>
      <w:r w:rsidR="00E9242C">
        <w:rPr>
          <w:rFonts w:ascii="Traditional Arabic" w:hAnsi="Traditional Arabic" w:cs="Traditional Arabic" w:hint="cs"/>
          <w:color w:val="000000"/>
          <w:sz w:val="36"/>
          <w:szCs w:val="36"/>
          <w:rtl/>
        </w:rPr>
        <w:t>إ</w:t>
      </w:r>
      <w:r w:rsidRPr="00C54605">
        <w:rPr>
          <w:rFonts w:ascii="Traditional Arabic" w:hAnsi="Traditional Arabic" w:cs="Traditional Arabic"/>
          <w:color w:val="000000"/>
          <w:sz w:val="36"/>
          <w:szCs w:val="36"/>
          <w:rtl/>
        </w:rPr>
        <w:t>ن "الفعالية الأدبية، في أدوار عدة، بل في الأدوار الهامة تظل</w:t>
      </w:r>
      <w:r w:rsidR="00E9242C">
        <w:rPr>
          <w:rFonts w:ascii="Traditional Arabic" w:hAnsi="Traditional Arabic" w:cs="Traditional Arabic" w:hint="cs"/>
          <w:color w:val="000000"/>
          <w:sz w:val="36"/>
          <w:szCs w:val="36"/>
          <w:rtl/>
        </w:rPr>
        <w:t xml:space="preserve"> </w:t>
      </w:r>
      <w:r w:rsidRPr="00C54605">
        <w:rPr>
          <w:rFonts w:ascii="Traditional Arabic" w:hAnsi="Traditional Arabic" w:cs="Traditional Arabic"/>
          <w:color w:val="000000"/>
          <w:sz w:val="36"/>
          <w:szCs w:val="36"/>
          <w:rtl/>
        </w:rPr>
        <w:t>جماعية بمعزل عن كل خلق فردي حقاً، وإذا ما اتفق أن وجدنا خلافاً لذلك فإننا لا نلبث إذا أ</w:t>
      </w:r>
      <w:r w:rsidR="00E9242C" w:rsidRPr="00C54605">
        <w:rPr>
          <w:rFonts w:ascii="Traditional Arabic" w:hAnsi="Traditional Arabic" w:cs="Traditional Arabic"/>
          <w:color w:val="000000"/>
          <w:sz w:val="36"/>
          <w:szCs w:val="36"/>
          <w:rtl/>
        </w:rPr>
        <w:t>معنا</w:t>
      </w:r>
      <w:r w:rsidR="00E9242C">
        <w:rPr>
          <w:rFonts w:ascii="Traditional Arabic" w:hAnsi="Traditional Arabic" w:cs="Traditional Arabic" w:hint="cs"/>
          <w:color w:val="000000"/>
          <w:sz w:val="36"/>
          <w:szCs w:val="36"/>
          <w:rtl/>
        </w:rPr>
        <w:t xml:space="preserve"> </w:t>
      </w:r>
      <w:r w:rsidRPr="00C54605">
        <w:rPr>
          <w:rFonts w:ascii="Traditional Arabic" w:hAnsi="Traditional Arabic" w:cs="Traditional Arabic"/>
          <w:color w:val="000000"/>
          <w:sz w:val="36"/>
          <w:szCs w:val="36"/>
          <w:rtl/>
        </w:rPr>
        <w:t>النظر أن ندرك أن الظاهرة حركة تجديد أوجدتها فئة أو جماعة أدبية أو هي صفة خاصة إقليمية... وعلى</w:t>
      </w:r>
      <w:r w:rsidR="00E9242C">
        <w:rPr>
          <w:rFonts w:ascii="Traditional Arabic" w:hAnsi="Traditional Arabic" w:cs="Traditional Arabic" w:hint="cs"/>
          <w:color w:val="000000"/>
          <w:sz w:val="36"/>
          <w:szCs w:val="36"/>
          <w:rtl/>
        </w:rPr>
        <w:t xml:space="preserve"> </w:t>
      </w:r>
      <w:r w:rsidRPr="00C54605">
        <w:rPr>
          <w:rFonts w:ascii="Traditional Arabic" w:hAnsi="Traditional Arabic" w:cs="Traditional Arabic"/>
          <w:color w:val="000000"/>
          <w:sz w:val="36"/>
          <w:szCs w:val="36"/>
          <w:rtl/>
        </w:rPr>
        <w:t>الجملة فالأدب العربي – وقد نلحق به آداب الشرق الأدنى- لم يعرف إلاّ في ومضات خاطفة، تلك</w:t>
      </w:r>
      <w:r w:rsidR="00E9242C">
        <w:rPr>
          <w:rFonts w:ascii="Traditional Arabic" w:hAnsi="Traditional Arabic" w:cs="Traditional Arabic" w:hint="cs"/>
          <w:color w:val="000000"/>
          <w:sz w:val="36"/>
          <w:szCs w:val="36"/>
          <w:rtl/>
        </w:rPr>
        <w:t xml:space="preserve"> </w:t>
      </w:r>
      <w:r w:rsidRPr="00C54605">
        <w:rPr>
          <w:rFonts w:ascii="Traditional Arabic" w:hAnsi="Traditional Arabic" w:cs="Traditional Arabic"/>
          <w:color w:val="000000"/>
          <w:sz w:val="36"/>
          <w:szCs w:val="36"/>
          <w:rtl/>
        </w:rPr>
        <w:t xml:space="preserve">الحاجة المرهقة الخصبة للتجديد، والتميز، </w:t>
      </w:r>
      <w:r w:rsidRPr="00C54605">
        <w:rPr>
          <w:rFonts w:ascii="Traditional Arabic" w:hAnsi="Traditional Arabic" w:cs="Traditional Arabic"/>
          <w:color w:val="000000"/>
          <w:sz w:val="36"/>
          <w:szCs w:val="36"/>
          <w:rtl/>
        </w:rPr>
        <w:lastRenderedPageBreak/>
        <w:t>والتعارض</w:t>
      </w:r>
      <w:r w:rsidRPr="00C54605">
        <w:rPr>
          <w:rFonts w:ascii="Traditional Arabic" w:hAnsi="Traditional Arabic" w:cs="Traditional Arabic"/>
          <w:color w:val="000000"/>
          <w:sz w:val="36"/>
          <w:szCs w:val="36"/>
        </w:rPr>
        <w:t xml:space="preserve"> </w:t>
      </w:r>
      <w:r w:rsidR="00E9242C">
        <w:rPr>
          <w:rFonts w:ascii="Traditional Arabic" w:hAnsi="Traditional Arabic" w:cs="Traditional Arabic" w:hint="cs"/>
          <w:color w:val="000000"/>
          <w:sz w:val="36"/>
          <w:szCs w:val="36"/>
          <w:rtl/>
        </w:rPr>
        <w:t>"</w:t>
      </w:r>
      <w:r w:rsidR="00E9242C">
        <w:rPr>
          <w:rStyle w:val="Appelnotedebasdep"/>
          <w:rFonts w:ascii="Traditional Arabic" w:hAnsi="Traditional Arabic" w:cs="Traditional Arabic"/>
          <w:color w:val="000000"/>
          <w:sz w:val="36"/>
          <w:szCs w:val="36"/>
          <w:rtl/>
        </w:rPr>
        <w:footnoteReference w:id="6"/>
      </w:r>
      <w:r w:rsidRPr="00C54605">
        <w:rPr>
          <w:rFonts w:ascii="Traditional Arabic" w:hAnsi="Traditional Arabic" w:cs="Traditional Arabic"/>
          <w:color w:val="000000"/>
          <w:sz w:val="36"/>
          <w:szCs w:val="36"/>
        </w:rPr>
        <w:br/>
      </w:r>
      <w:r w:rsidR="00E9242C">
        <w:rPr>
          <w:rFonts w:ascii="Traditional Arabic" w:hAnsi="Traditional Arabic" w:cs="Traditional Arabic" w:hint="cs"/>
          <w:color w:val="000000"/>
          <w:sz w:val="36"/>
          <w:szCs w:val="36"/>
          <w:rtl/>
        </w:rPr>
        <w:t xml:space="preserve">  </w:t>
      </w:r>
      <w:r w:rsidRPr="00C54605">
        <w:rPr>
          <w:rFonts w:ascii="Traditional Arabic" w:hAnsi="Traditional Arabic" w:cs="Traditional Arabic"/>
          <w:color w:val="000000"/>
          <w:sz w:val="36"/>
          <w:szCs w:val="36"/>
          <w:rtl/>
        </w:rPr>
        <w:t>ولكن ألا يمكن أن يكون هذا الرأي الذي قال به بلاشير إنما ينطلق من النظرة الاستعلائية التي</w:t>
      </w:r>
      <w:r w:rsidRPr="00C54605">
        <w:rPr>
          <w:rFonts w:ascii="Traditional Arabic" w:hAnsi="Traditional Arabic" w:cs="Traditional Arabic"/>
          <w:color w:val="000000"/>
          <w:sz w:val="36"/>
          <w:szCs w:val="36"/>
        </w:rPr>
        <w:br/>
      </w:r>
      <w:r w:rsidRPr="00C54605">
        <w:rPr>
          <w:rFonts w:ascii="Traditional Arabic" w:hAnsi="Traditional Arabic" w:cs="Traditional Arabic"/>
          <w:color w:val="000000"/>
          <w:sz w:val="36"/>
          <w:szCs w:val="36"/>
          <w:rtl/>
        </w:rPr>
        <w:t>تطبع الغرب عموماً فلا يرون عبقرية إلاّ عبقريتهم أو عبقرية منكان مقلداً لهم</w:t>
      </w:r>
      <w:r w:rsidRPr="00C54605">
        <w:rPr>
          <w:rFonts w:ascii="Traditional Arabic" w:hAnsi="Traditional Arabic" w:cs="Traditional Arabic"/>
          <w:color w:val="000000"/>
          <w:sz w:val="36"/>
          <w:szCs w:val="36"/>
        </w:rPr>
        <w:t xml:space="preserve"> .</w:t>
      </w:r>
      <w:r w:rsidRPr="00C54605">
        <w:rPr>
          <w:rFonts w:ascii="Traditional Arabic" w:hAnsi="Traditional Arabic" w:cs="Traditional Arabic"/>
          <w:color w:val="000000"/>
          <w:sz w:val="36"/>
          <w:szCs w:val="36"/>
          <w:rtl/>
        </w:rPr>
        <w:t>وقد كان للمستشرقين الذين دّرسوا في الجامعات المصرية وكذلك الطلاب الذين ابتعثوا إلى الغرب</w:t>
      </w:r>
      <w:r w:rsidR="00E9242C">
        <w:rPr>
          <w:rFonts w:ascii="Traditional Arabic" w:hAnsi="Traditional Arabic" w:cs="Traditional Arabic" w:hint="cs"/>
          <w:color w:val="000000"/>
          <w:sz w:val="36"/>
          <w:szCs w:val="36"/>
          <w:rtl/>
        </w:rPr>
        <w:t xml:space="preserve"> </w:t>
      </w:r>
      <w:r w:rsidRPr="00C54605">
        <w:rPr>
          <w:rFonts w:ascii="Traditional Arabic" w:hAnsi="Traditional Arabic" w:cs="Traditional Arabic"/>
          <w:color w:val="000000"/>
          <w:sz w:val="36"/>
          <w:szCs w:val="36"/>
          <w:rtl/>
        </w:rPr>
        <w:t>لدراسة الأدب العربي على أيدي المستشرقين دورا في تأثر البعض في إفساد "الذائقة الأدبية" كما يقول لأستاذ محمود شاكر -رحمه الله- وهو ما عانى منه طيلة حياته وظهر واضحاً في معاركه الأدبية</w:t>
      </w:r>
      <w:r w:rsidR="00E9242C">
        <w:rPr>
          <w:rFonts w:ascii="Traditional Arabic" w:hAnsi="Traditional Arabic" w:cs="Traditional Arabic" w:hint="cs"/>
          <w:color w:val="000000"/>
          <w:sz w:val="36"/>
          <w:szCs w:val="36"/>
          <w:rtl/>
        </w:rPr>
        <w:t xml:space="preserve"> </w:t>
      </w:r>
      <w:r w:rsidR="00E9242C">
        <w:rPr>
          <w:rFonts w:ascii="Traditional Arabic" w:hAnsi="Traditional Arabic" w:cs="Traditional Arabic"/>
          <w:color w:val="000000"/>
          <w:sz w:val="36"/>
          <w:szCs w:val="36"/>
          <w:rtl/>
        </w:rPr>
        <w:t>المتعددة ومنها على سبيل</w:t>
      </w:r>
      <w:r w:rsidR="00E9242C">
        <w:rPr>
          <w:rFonts w:ascii="Traditional Arabic" w:hAnsi="Traditional Arabic" w:cs="Traditional Arabic" w:hint="cs"/>
          <w:color w:val="000000"/>
          <w:sz w:val="36"/>
          <w:szCs w:val="36"/>
          <w:rtl/>
        </w:rPr>
        <w:t xml:space="preserve"> </w:t>
      </w:r>
      <w:r w:rsidRPr="00C54605">
        <w:rPr>
          <w:rFonts w:ascii="Traditional Arabic" w:hAnsi="Traditional Arabic" w:cs="Traditional Arabic"/>
          <w:color w:val="000000"/>
          <w:sz w:val="36"/>
          <w:szCs w:val="36"/>
          <w:rtl/>
        </w:rPr>
        <w:t>المثال مع لويس عوض التي نجد تفاصيلها في كتابه (أباطيل وأسمار) ومع</w:t>
      </w:r>
      <w:r w:rsidR="00E9242C">
        <w:rPr>
          <w:rFonts w:ascii="Traditional Arabic" w:hAnsi="Traditional Arabic" w:cs="Traditional Arabic" w:hint="cs"/>
          <w:color w:val="000000"/>
          <w:sz w:val="36"/>
          <w:szCs w:val="36"/>
          <w:rtl/>
        </w:rPr>
        <w:t xml:space="preserve"> </w:t>
      </w:r>
      <w:r w:rsidRPr="00C54605">
        <w:rPr>
          <w:rFonts w:ascii="Traditional Arabic" w:hAnsi="Traditional Arabic" w:cs="Traditional Arabic"/>
          <w:color w:val="000000"/>
          <w:sz w:val="36"/>
          <w:szCs w:val="36"/>
          <w:rtl/>
        </w:rPr>
        <w:t>طه حسين في كتابه المتنبي ورده على طه حسين في قضية الشعر الجاهلي ونظرية الانتحال</w:t>
      </w:r>
      <w:r w:rsidR="00E9242C">
        <w:rPr>
          <w:rStyle w:val="Appelnotedebasdep"/>
          <w:rFonts w:ascii="Traditional Arabic" w:hAnsi="Traditional Arabic" w:cs="Traditional Arabic"/>
          <w:color w:val="000000"/>
          <w:sz w:val="36"/>
          <w:szCs w:val="36"/>
          <w:rtl/>
        </w:rPr>
        <w:footnoteReference w:id="7"/>
      </w:r>
      <w:r w:rsidRPr="00C54605">
        <w:rPr>
          <w:rFonts w:ascii="Traditional Arabic" w:hAnsi="Traditional Arabic" w:cs="Traditional Arabic"/>
          <w:color w:val="000000"/>
          <w:sz w:val="36"/>
          <w:szCs w:val="36"/>
        </w:rPr>
        <w:t xml:space="preserve">. </w:t>
      </w:r>
      <w:r w:rsidRPr="00C54605">
        <w:rPr>
          <w:rFonts w:ascii="Traditional Arabic" w:hAnsi="Traditional Arabic" w:cs="Traditional Arabic"/>
          <w:color w:val="000000"/>
          <w:sz w:val="36"/>
          <w:szCs w:val="36"/>
        </w:rPr>
        <w:br/>
      </w:r>
      <w:r w:rsidRPr="00C54605">
        <w:rPr>
          <w:rFonts w:ascii="Traditional Arabic" w:hAnsi="Traditional Arabic" w:cs="Traditional Arabic"/>
          <w:b/>
          <w:bCs/>
          <w:color w:val="000000"/>
          <w:sz w:val="36"/>
          <w:szCs w:val="36"/>
          <w:rtl/>
        </w:rPr>
        <w:t>لغة الكتابة والشعر الحر عند المستشرقين</w:t>
      </w:r>
      <w:r w:rsidRPr="00C54605">
        <w:rPr>
          <w:rFonts w:ascii="Traditional Arabic" w:hAnsi="Traditional Arabic" w:cs="Traditional Arabic"/>
          <w:b/>
          <w:bCs/>
          <w:color w:val="000000"/>
          <w:sz w:val="36"/>
          <w:szCs w:val="36"/>
        </w:rPr>
        <w:br/>
      </w:r>
      <w:r w:rsidR="00E9242C">
        <w:rPr>
          <w:rFonts w:ascii="Traditional Arabic" w:hAnsi="Traditional Arabic" w:cs="Traditional Arabic" w:hint="cs"/>
          <w:color w:val="000000"/>
          <w:sz w:val="36"/>
          <w:szCs w:val="36"/>
          <w:rtl/>
        </w:rPr>
        <w:t xml:space="preserve">  </w:t>
      </w:r>
      <w:r w:rsidR="00E9242C">
        <w:rPr>
          <w:rFonts w:ascii="Traditional Arabic" w:hAnsi="Traditional Arabic" w:cs="Traditional Arabic"/>
          <w:color w:val="000000"/>
          <w:sz w:val="36"/>
          <w:szCs w:val="36"/>
          <w:rtl/>
        </w:rPr>
        <w:t xml:space="preserve">ومن الجوانب الأخرى التي </w:t>
      </w:r>
      <w:r w:rsidRPr="00C54605">
        <w:rPr>
          <w:rFonts w:ascii="Traditional Arabic" w:hAnsi="Traditional Arabic" w:cs="Traditional Arabic"/>
          <w:color w:val="000000"/>
          <w:sz w:val="36"/>
          <w:szCs w:val="36"/>
          <w:rtl/>
        </w:rPr>
        <w:t>اهتم بها الغالبية العظمى من المستشرقين في الأدب العربي الحديث، هو</w:t>
      </w:r>
      <w:r w:rsidRPr="00C54605">
        <w:rPr>
          <w:rFonts w:ascii="Traditional Arabic" w:hAnsi="Traditional Arabic" w:cs="Traditional Arabic"/>
          <w:color w:val="000000"/>
          <w:sz w:val="36"/>
          <w:szCs w:val="36"/>
        </w:rPr>
        <w:br/>
      </w:r>
      <w:r w:rsidR="00E9242C" w:rsidRPr="00C54605">
        <w:rPr>
          <w:rFonts w:ascii="Traditional Arabic" w:hAnsi="Traditional Arabic" w:cs="Traditional Arabic"/>
          <w:color w:val="000000"/>
          <w:sz w:val="36"/>
          <w:szCs w:val="36"/>
          <w:rtl/>
        </w:rPr>
        <w:t>اهتمامهم بم</w:t>
      </w:r>
      <w:r w:rsidR="00E9242C">
        <w:rPr>
          <w:rFonts w:ascii="Traditional Arabic" w:hAnsi="Traditional Arabic" w:cs="Traditional Arabic"/>
          <w:color w:val="000000"/>
          <w:sz w:val="36"/>
          <w:szCs w:val="36"/>
          <w:rtl/>
        </w:rPr>
        <w:t>ن يكتبون أدباً في اللغات الأورو</w:t>
      </w:r>
      <w:r w:rsidRPr="00C54605">
        <w:rPr>
          <w:rFonts w:ascii="Traditional Arabic" w:hAnsi="Traditional Arabic" w:cs="Traditional Arabic"/>
          <w:color w:val="000000"/>
          <w:sz w:val="36"/>
          <w:szCs w:val="36"/>
          <w:rtl/>
        </w:rPr>
        <w:t>بية، وهؤلاء يطلق عليهم</w:t>
      </w:r>
      <w:r w:rsidR="00E9242C">
        <w:rPr>
          <w:rFonts w:ascii="Traditional Arabic" w:hAnsi="Traditional Arabic" w:cs="Traditional Arabic"/>
          <w:color w:val="000000"/>
          <w:sz w:val="36"/>
          <w:szCs w:val="36"/>
          <w:rtl/>
        </w:rPr>
        <w:t xml:space="preserve"> عبد الله الركيبي (المرضي عنهم)</w:t>
      </w:r>
      <w:r w:rsidRPr="00C54605">
        <w:rPr>
          <w:rFonts w:ascii="Traditional Arabic" w:hAnsi="Traditional Arabic" w:cs="Traditional Arabic"/>
          <w:color w:val="000000"/>
          <w:sz w:val="36"/>
          <w:szCs w:val="36"/>
          <w:rtl/>
        </w:rPr>
        <w:t>، وفي</w:t>
      </w:r>
      <w:r w:rsidR="00E9242C">
        <w:rPr>
          <w:rFonts w:ascii="Traditional Arabic" w:hAnsi="Traditional Arabic" w:cs="Traditional Arabic" w:hint="cs"/>
          <w:color w:val="000000"/>
          <w:sz w:val="36"/>
          <w:szCs w:val="36"/>
          <w:rtl/>
        </w:rPr>
        <w:t xml:space="preserve"> </w:t>
      </w:r>
      <w:r w:rsidRPr="00C54605">
        <w:rPr>
          <w:rFonts w:ascii="Traditional Arabic" w:hAnsi="Traditional Arabic" w:cs="Traditional Arabic"/>
          <w:color w:val="000000"/>
          <w:sz w:val="36"/>
          <w:szCs w:val="36"/>
          <w:rtl/>
        </w:rPr>
        <w:t>مقابل هذا الاهتمام فهناك إهمال أو حتى عداوة لمن يتحول عن الكتابة من الفرنسية إلى العربية، أو إذا</w:t>
      </w:r>
      <w:r w:rsidR="00E9242C">
        <w:rPr>
          <w:rFonts w:ascii="Traditional Arabic" w:hAnsi="Traditional Arabic" w:cs="Traditional Arabic" w:hint="cs"/>
          <w:color w:val="000000"/>
          <w:sz w:val="36"/>
          <w:szCs w:val="36"/>
          <w:rtl/>
        </w:rPr>
        <w:t xml:space="preserve"> </w:t>
      </w:r>
      <w:r w:rsidRPr="00C54605">
        <w:rPr>
          <w:rFonts w:ascii="Traditional Arabic" w:hAnsi="Traditional Arabic" w:cs="Traditional Arabic"/>
          <w:color w:val="000000"/>
          <w:sz w:val="36"/>
          <w:szCs w:val="36"/>
          <w:rtl/>
        </w:rPr>
        <w:t>خالف أفكارهم ويذكر الركيبي من هؤلاء مالك حداد الذي لا ي</w:t>
      </w:r>
      <w:r w:rsidR="003F48C2">
        <w:rPr>
          <w:rFonts w:ascii="Traditional Arabic" w:hAnsi="Traditional Arabic" w:cs="Traditional Arabic"/>
          <w:color w:val="000000"/>
          <w:sz w:val="36"/>
          <w:szCs w:val="36"/>
          <w:rtl/>
        </w:rPr>
        <w:t>كاد يذكر اسمه عندنا إلاّ نادراً</w:t>
      </w:r>
      <w:r w:rsidRPr="00C54605">
        <w:rPr>
          <w:rFonts w:ascii="Traditional Arabic" w:hAnsi="Traditional Arabic" w:cs="Traditional Arabic"/>
          <w:color w:val="000000"/>
          <w:sz w:val="36"/>
          <w:szCs w:val="36"/>
          <w:rtl/>
        </w:rPr>
        <w:t>،</w:t>
      </w:r>
      <w:r w:rsidR="003F48C2">
        <w:rPr>
          <w:rFonts w:ascii="Traditional Arabic" w:hAnsi="Traditional Arabic" w:cs="Traditional Arabic" w:hint="cs"/>
          <w:color w:val="000000"/>
          <w:sz w:val="36"/>
          <w:szCs w:val="36"/>
          <w:rtl/>
        </w:rPr>
        <w:t xml:space="preserve"> </w:t>
      </w:r>
      <w:r w:rsidRPr="00C54605">
        <w:rPr>
          <w:rFonts w:ascii="Traditional Arabic" w:hAnsi="Traditional Arabic" w:cs="Traditional Arabic"/>
          <w:color w:val="000000"/>
          <w:sz w:val="36"/>
          <w:szCs w:val="36"/>
          <w:rtl/>
        </w:rPr>
        <w:t>أما في الضفة</w:t>
      </w:r>
      <w:r w:rsidR="003F48C2">
        <w:rPr>
          <w:rFonts w:ascii="Traditional Arabic" w:hAnsi="Traditional Arabic" w:cs="Traditional Arabic" w:hint="cs"/>
          <w:color w:val="000000"/>
          <w:sz w:val="36"/>
          <w:szCs w:val="36"/>
          <w:rtl/>
        </w:rPr>
        <w:t xml:space="preserve"> </w:t>
      </w:r>
      <w:r w:rsidRPr="00C54605">
        <w:rPr>
          <w:rFonts w:ascii="Traditional Arabic" w:hAnsi="Traditional Arabic" w:cs="Traditional Arabic"/>
          <w:color w:val="000000"/>
          <w:sz w:val="36"/>
          <w:szCs w:val="36"/>
          <w:rtl/>
        </w:rPr>
        <w:t>الأخرى فلا يكاد يذكر اسمه إطلاقاً لسبب م</w:t>
      </w:r>
      <w:r w:rsidR="003F48C2">
        <w:rPr>
          <w:rFonts w:ascii="Traditional Arabic" w:hAnsi="Traditional Arabic" w:cs="Traditional Arabic"/>
          <w:color w:val="000000"/>
          <w:sz w:val="36"/>
          <w:szCs w:val="36"/>
          <w:rtl/>
        </w:rPr>
        <w:t>عروف وهو دفاعه عن العربية ورفضه</w:t>
      </w:r>
      <w:r w:rsidR="003F48C2">
        <w:rPr>
          <w:rFonts w:ascii="Traditional Arabic" w:hAnsi="Traditional Arabic" w:cs="Traditional Arabic" w:hint="cs"/>
          <w:color w:val="000000"/>
          <w:sz w:val="36"/>
          <w:szCs w:val="36"/>
          <w:rtl/>
        </w:rPr>
        <w:t xml:space="preserve"> </w:t>
      </w:r>
      <w:r w:rsidRPr="00C54605">
        <w:rPr>
          <w:rFonts w:ascii="Traditional Arabic" w:hAnsi="Traditional Arabic" w:cs="Traditional Arabic"/>
          <w:color w:val="000000"/>
          <w:sz w:val="36"/>
          <w:szCs w:val="36"/>
          <w:rtl/>
        </w:rPr>
        <w:t>الكتابة بالفرنسية بعد</w:t>
      </w:r>
      <w:r w:rsidR="003F48C2">
        <w:rPr>
          <w:rFonts w:ascii="Traditional Arabic" w:hAnsi="Traditional Arabic" w:cs="Traditional Arabic" w:hint="cs"/>
          <w:color w:val="000000"/>
          <w:sz w:val="36"/>
          <w:szCs w:val="36"/>
          <w:rtl/>
        </w:rPr>
        <w:t xml:space="preserve"> </w:t>
      </w:r>
      <w:r w:rsidRPr="00C54605">
        <w:rPr>
          <w:rFonts w:ascii="Traditional Arabic" w:hAnsi="Traditional Arabic" w:cs="Traditional Arabic"/>
          <w:color w:val="000000"/>
          <w:sz w:val="36"/>
          <w:szCs w:val="36"/>
          <w:rtl/>
        </w:rPr>
        <w:t>الاستقلال، في حين أن غيره يشيدون به محلياً وفرنسياً مثل</w:t>
      </w:r>
      <w:r w:rsidR="003F48C2">
        <w:rPr>
          <w:rFonts w:ascii="Traditional Arabic" w:hAnsi="Traditional Arabic" w:cs="Traditional Arabic" w:hint="cs"/>
          <w:color w:val="000000"/>
          <w:sz w:val="36"/>
          <w:szCs w:val="36"/>
          <w:rtl/>
        </w:rPr>
        <w:t xml:space="preserve"> </w:t>
      </w:r>
      <w:r w:rsidRPr="00C54605">
        <w:rPr>
          <w:rFonts w:ascii="Traditional Arabic" w:hAnsi="Traditional Arabic" w:cs="Traditional Arabic"/>
          <w:color w:val="000000"/>
          <w:sz w:val="36"/>
          <w:szCs w:val="36"/>
          <w:rtl/>
        </w:rPr>
        <w:t>كات</w:t>
      </w:r>
      <w:r w:rsidR="003F48C2">
        <w:rPr>
          <w:rFonts w:ascii="Traditional Arabic" w:hAnsi="Traditional Arabic" w:cs="Traditional Arabic"/>
          <w:color w:val="000000"/>
          <w:sz w:val="36"/>
          <w:szCs w:val="36"/>
          <w:rtl/>
        </w:rPr>
        <w:t>ب ياسين</w:t>
      </w:r>
      <w:r w:rsidR="003F48C2">
        <w:rPr>
          <w:rFonts w:ascii="Traditional Arabic" w:hAnsi="Traditional Arabic" w:cs="Traditional Arabic" w:hint="cs"/>
          <w:color w:val="000000"/>
          <w:sz w:val="36"/>
          <w:szCs w:val="36"/>
          <w:rtl/>
        </w:rPr>
        <w:t xml:space="preserve"> </w:t>
      </w:r>
      <w:r w:rsidRPr="00C54605">
        <w:rPr>
          <w:rFonts w:ascii="Traditional Arabic" w:hAnsi="Traditional Arabic" w:cs="Traditional Arabic"/>
          <w:color w:val="000000"/>
          <w:sz w:val="36"/>
          <w:szCs w:val="36"/>
          <w:rtl/>
        </w:rPr>
        <w:t>ومولود معمري وبن جلون وغيرهم</w:t>
      </w:r>
      <w:r w:rsidRPr="00C54605">
        <w:rPr>
          <w:rFonts w:ascii="Traditional Arabic" w:hAnsi="Traditional Arabic" w:cs="Traditional Arabic"/>
          <w:color w:val="000000"/>
          <w:sz w:val="36"/>
          <w:szCs w:val="36"/>
        </w:rPr>
        <w:t>.</w:t>
      </w:r>
      <w:r w:rsidR="003F48C2">
        <w:rPr>
          <w:rFonts w:ascii="Traditional Arabic" w:hAnsi="Traditional Arabic" w:cs="Traditional Arabic" w:hint="cs"/>
          <w:color w:val="000000"/>
          <w:sz w:val="36"/>
          <w:szCs w:val="36"/>
          <w:rtl/>
        </w:rPr>
        <w:t xml:space="preserve"> </w:t>
      </w:r>
      <w:r w:rsidRPr="00C54605">
        <w:rPr>
          <w:rFonts w:ascii="Traditional Arabic" w:hAnsi="Traditional Arabic" w:cs="Traditional Arabic"/>
          <w:color w:val="000000"/>
          <w:sz w:val="36"/>
          <w:szCs w:val="36"/>
          <w:rtl/>
        </w:rPr>
        <w:t>ويستشهد الركيبي بما كتبه رشيد بوجدرة بأن الفرنسيين يشجعون الكتابة الفرنسية لأن هؤلاء يكتبون نصوصاً</w:t>
      </w:r>
      <w:r w:rsidR="003F48C2">
        <w:rPr>
          <w:rFonts w:ascii="Traditional Arabic" w:hAnsi="Traditional Arabic" w:cs="Traditional Arabic" w:hint="cs"/>
          <w:color w:val="000000"/>
          <w:sz w:val="36"/>
          <w:szCs w:val="36"/>
          <w:rtl/>
        </w:rPr>
        <w:t xml:space="preserve"> </w:t>
      </w:r>
      <w:r w:rsidRPr="00C54605">
        <w:rPr>
          <w:rFonts w:ascii="Traditional Arabic" w:hAnsi="Traditional Arabic" w:cs="Traditional Arabic"/>
          <w:color w:val="000000"/>
          <w:sz w:val="36"/>
          <w:szCs w:val="36"/>
          <w:rtl/>
        </w:rPr>
        <w:t>سياسية تروق الفرنسيين وترّوج أفكارهم، "وبعضهم الآخر يكتب القصة بطريقة فنية جميلة تحمل أفكاراً غربية</w:t>
      </w:r>
      <w:r w:rsidR="003F48C2">
        <w:rPr>
          <w:rFonts w:ascii="Traditional Arabic" w:hAnsi="Traditional Arabic" w:cs="Traditional Arabic" w:hint="cs"/>
          <w:color w:val="000000"/>
          <w:sz w:val="36"/>
          <w:szCs w:val="36"/>
          <w:rtl/>
        </w:rPr>
        <w:t xml:space="preserve"> </w:t>
      </w:r>
      <w:r w:rsidRPr="00C54605">
        <w:rPr>
          <w:rFonts w:ascii="Traditional Arabic" w:hAnsi="Traditional Arabic" w:cs="Traditional Arabic"/>
          <w:color w:val="000000"/>
          <w:sz w:val="36"/>
          <w:szCs w:val="36"/>
          <w:rtl/>
        </w:rPr>
        <w:t>وموجهة أساساً للاستهلاك الغربي</w:t>
      </w:r>
      <w:r w:rsidRPr="00C54605">
        <w:rPr>
          <w:rFonts w:ascii="Traditional Arabic" w:hAnsi="Traditional Arabic" w:cs="Traditional Arabic"/>
          <w:color w:val="000000"/>
          <w:sz w:val="36"/>
          <w:szCs w:val="36"/>
        </w:rPr>
        <w:t>"</w:t>
      </w:r>
      <w:r w:rsidR="003F48C2">
        <w:rPr>
          <w:rStyle w:val="Appelnotedebasdep"/>
          <w:rFonts w:ascii="Traditional Arabic" w:hAnsi="Traditional Arabic" w:cs="Traditional Arabic"/>
          <w:color w:val="000000"/>
          <w:sz w:val="36"/>
          <w:szCs w:val="36"/>
        </w:rPr>
        <w:footnoteReference w:id="8"/>
      </w:r>
      <w:r w:rsidRPr="00C54605">
        <w:rPr>
          <w:rFonts w:ascii="Traditional Arabic" w:hAnsi="Traditional Arabic" w:cs="Traditional Arabic"/>
          <w:color w:val="000000"/>
          <w:sz w:val="36"/>
          <w:szCs w:val="36"/>
        </w:rPr>
        <w:br/>
      </w:r>
      <w:r w:rsidRPr="00C54605">
        <w:rPr>
          <w:rFonts w:ascii="Traditional Arabic" w:hAnsi="Traditional Arabic" w:cs="Traditional Arabic"/>
          <w:b/>
          <w:bCs/>
          <w:color w:val="000000"/>
          <w:sz w:val="36"/>
          <w:szCs w:val="36"/>
          <w:rtl/>
        </w:rPr>
        <w:t>الاستشراق و الدعوة إلى</w:t>
      </w:r>
      <w:r w:rsidR="003F48C2">
        <w:rPr>
          <w:rFonts w:ascii="Traditional Arabic" w:hAnsi="Traditional Arabic" w:cs="Traditional Arabic" w:hint="cs"/>
          <w:b/>
          <w:bCs/>
          <w:color w:val="000000"/>
          <w:sz w:val="36"/>
          <w:szCs w:val="36"/>
          <w:rtl/>
        </w:rPr>
        <w:t xml:space="preserve"> </w:t>
      </w:r>
      <w:r w:rsidRPr="00C54605">
        <w:rPr>
          <w:rFonts w:ascii="Traditional Arabic" w:hAnsi="Traditional Arabic" w:cs="Traditional Arabic"/>
          <w:b/>
          <w:bCs/>
          <w:color w:val="000000"/>
          <w:sz w:val="36"/>
          <w:szCs w:val="36"/>
          <w:rtl/>
        </w:rPr>
        <w:t>العامية</w:t>
      </w:r>
      <w:r w:rsidRPr="00C54605">
        <w:rPr>
          <w:rFonts w:ascii="Traditional Arabic" w:hAnsi="Traditional Arabic" w:cs="Traditional Arabic"/>
          <w:b/>
          <w:bCs/>
          <w:color w:val="000000"/>
          <w:sz w:val="36"/>
          <w:szCs w:val="36"/>
        </w:rPr>
        <w:t>.</w:t>
      </w:r>
      <w:r w:rsidRPr="00C54605">
        <w:rPr>
          <w:rFonts w:ascii="Traditional Arabic" w:hAnsi="Traditional Arabic" w:cs="Traditional Arabic"/>
          <w:b/>
          <w:bCs/>
          <w:color w:val="000000"/>
          <w:sz w:val="36"/>
          <w:szCs w:val="36"/>
        </w:rPr>
        <w:br/>
      </w:r>
      <w:r w:rsidR="003F48C2">
        <w:rPr>
          <w:rFonts w:ascii="Traditional Arabic" w:hAnsi="Traditional Arabic" w:cs="Traditional Arabic" w:hint="cs"/>
          <w:color w:val="000000"/>
          <w:sz w:val="36"/>
          <w:szCs w:val="36"/>
          <w:rtl/>
        </w:rPr>
        <w:t xml:space="preserve">  </w:t>
      </w:r>
      <w:r w:rsidRPr="00C54605">
        <w:rPr>
          <w:rFonts w:ascii="Traditional Arabic" w:hAnsi="Traditional Arabic" w:cs="Traditional Arabic"/>
          <w:color w:val="000000"/>
          <w:sz w:val="36"/>
          <w:szCs w:val="36"/>
          <w:rtl/>
        </w:rPr>
        <w:t xml:space="preserve">من القضايا التي اهتم بها الاستشراق استخدام الكتاب العربي اللغة الفصحى في الإبداع الأدبي، سواءكانت قصة أم رواية أم مسرحية. وقد جعلوا هذه القضية من القضايا التي أولوها اهتماماًكبيراً. </w:t>
      </w:r>
      <w:r w:rsidRPr="00C54605">
        <w:rPr>
          <w:rFonts w:ascii="Traditional Arabic" w:hAnsi="Traditional Arabic" w:cs="Traditional Arabic"/>
          <w:color w:val="000000"/>
          <w:sz w:val="36"/>
          <w:szCs w:val="36"/>
          <w:rtl/>
        </w:rPr>
        <w:lastRenderedPageBreak/>
        <w:t>وقد ناقش</w:t>
      </w:r>
      <w:r w:rsidR="003F48C2">
        <w:rPr>
          <w:rFonts w:ascii="Traditional Arabic" w:hAnsi="Traditional Arabic" w:cs="Traditional Arabic" w:hint="cs"/>
          <w:color w:val="000000"/>
          <w:sz w:val="36"/>
          <w:szCs w:val="36"/>
          <w:rtl/>
        </w:rPr>
        <w:t xml:space="preserve"> </w:t>
      </w:r>
      <w:r w:rsidRPr="00C54605">
        <w:rPr>
          <w:rFonts w:ascii="Traditional Arabic" w:hAnsi="Traditional Arabic" w:cs="Traditional Arabic"/>
          <w:color w:val="000000"/>
          <w:sz w:val="36"/>
          <w:szCs w:val="36"/>
          <w:rtl/>
        </w:rPr>
        <w:t>أحمد سمايلوفيتش هذه القضية في كتابه فلسفة الاستشراق وأثرها في الأدب العربي الحديث وأكد من أنها</w:t>
      </w:r>
      <w:r w:rsidR="003F48C2">
        <w:rPr>
          <w:rFonts w:ascii="Traditional Arabic" w:hAnsi="Traditional Arabic" w:cs="Traditional Arabic" w:hint="cs"/>
          <w:color w:val="000000"/>
          <w:sz w:val="36"/>
          <w:szCs w:val="36"/>
          <w:rtl/>
        </w:rPr>
        <w:t xml:space="preserve"> </w:t>
      </w:r>
      <w:r w:rsidRPr="00C54605">
        <w:rPr>
          <w:rFonts w:ascii="Traditional Arabic" w:hAnsi="Traditional Arabic" w:cs="Traditional Arabic"/>
          <w:color w:val="000000"/>
          <w:sz w:val="36"/>
          <w:szCs w:val="36"/>
          <w:rtl/>
        </w:rPr>
        <w:t>من أخطر الهجمات التي تعرضت لها اللغة العربية، ونقل عن عثمان أمين قوله "إن حملات ّ التغريب ّ التي</w:t>
      </w:r>
      <w:r w:rsidR="003F48C2">
        <w:rPr>
          <w:rFonts w:ascii="Traditional Arabic" w:hAnsi="Traditional Arabic" w:cs="Traditional Arabic" w:hint="cs"/>
          <w:color w:val="000000"/>
          <w:sz w:val="36"/>
          <w:szCs w:val="36"/>
          <w:rtl/>
        </w:rPr>
        <w:t xml:space="preserve"> </w:t>
      </w:r>
      <w:r w:rsidRPr="00C54605">
        <w:rPr>
          <w:rFonts w:ascii="Traditional Arabic" w:hAnsi="Traditional Arabic" w:cs="Traditional Arabic"/>
          <w:color w:val="000000"/>
          <w:sz w:val="36"/>
          <w:szCs w:val="36"/>
          <w:rtl/>
        </w:rPr>
        <w:t>شنها النفوذ الغربي وأعوانه في آسيا وأفريقيا مصوباً هجماته إلى التراث العربي الإسلامي بوجه عام و إلى اللغة</w:t>
      </w:r>
      <w:r w:rsidR="003F48C2">
        <w:rPr>
          <w:rFonts w:ascii="Traditional Arabic" w:hAnsi="Traditional Arabic" w:cs="Traditional Arabic" w:hint="cs"/>
          <w:color w:val="000000"/>
          <w:sz w:val="36"/>
          <w:szCs w:val="36"/>
          <w:rtl/>
        </w:rPr>
        <w:t xml:space="preserve"> </w:t>
      </w:r>
      <w:r w:rsidRPr="00C54605">
        <w:rPr>
          <w:rFonts w:ascii="Traditional Arabic" w:hAnsi="Traditional Arabic" w:cs="Traditional Arabic"/>
          <w:color w:val="000000"/>
          <w:sz w:val="36"/>
          <w:szCs w:val="36"/>
          <w:rtl/>
        </w:rPr>
        <w:t>العربية بوجه خاص</w:t>
      </w:r>
      <w:r w:rsidR="003F48C2">
        <w:rPr>
          <w:rFonts w:ascii="Traditional Arabic" w:hAnsi="Traditional Arabic" w:cs="Traditional Arabic" w:hint="cs"/>
          <w:color w:val="000000"/>
          <w:sz w:val="36"/>
          <w:szCs w:val="36"/>
          <w:rtl/>
        </w:rPr>
        <w:t>"</w:t>
      </w:r>
      <w:r w:rsidR="003F48C2">
        <w:rPr>
          <w:rStyle w:val="Appelnotedebasdep"/>
          <w:rFonts w:ascii="Traditional Arabic" w:hAnsi="Traditional Arabic" w:cs="Traditional Arabic"/>
          <w:color w:val="000000"/>
          <w:sz w:val="36"/>
          <w:szCs w:val="36"/>
          <w:rtl/>
        </w:rPr>
        <w:footnoteReference w:id="9"/>
      </w:r>
      <w:r w:rsidRPr="00C54605">
        <w:rPr>
          <w:rFonts w:ascii="Traditional Arabic" w:hAnsi="Traditional Arabic" w:cs="Traditional Arabic"/>
          <w:color w:val="000000"/>
          <w:sz w:val="36"/>
          <w:szCs w:val="36"/>
        </w:rPr>
        <w:br/>
      </w:r>
      <w:r w:rsidR="003F48C2">
        <w:rPr>
          <w:rFonts w:ascii="Traditional Arabic" w:hAnsi="Traditional Arabic" w:cs="Traditional Arabic" w:hint="cs"/>
          <w:color w:val="000000"/>
          <w:sz w:val="36"/>
          <w:szCs w:val="36"/>
          <w:rtl/>
        </w:rPr>
        <w:t xml:space="preserve">  </w:t>
      </w:r>
      <w:r w:rsidRPr="00C54605">
        <w:rPr>
          <w:rFonts w:ascii="Traditional Arabic" w:hAnsi="Traditional Arabic" w:cs="Traditional Arabic"/>
          <w:color w:val="000000"/>
          <w:sz w:val="36"/>
          <w:szCs w:val="36"/>
          <w:rtl/>
        </w:rPr>
        <w:t>وقد أصبح هذا الأمر واقعاً في الجامعات الغربية فمن العجيب أن يكتب أحمد نظمي بأن الجامعات الغربية تنوي إنشاء كراس للهجات العامية، فهي قد فعلت ذلك بالفعل، وقد أنشأت معاهد الخدمة الخارجية</w:t>
      </w:r>
      <w:r w:rsidR="003F48C2">
        <w:rPr>
          <w:rFonts w:ascii="Traditional Arabic" w:hAnsi="Traditional Arabic" w:cs="Traditional Arabic" w:hint="cs"/>
          <w:color w:val="000000"/>
          <w:sz w:val="36"/>
          <w:szCs w:val="36"/>
          <w:rtl/>
        </w:rPr>
        <w:t xml:space="preserve"> </w:t>
      </w:r>
      <w:r w:rsidRPr="00C54605">
        <w:rPr>
          <w:rFonts w:ascii="Traditional Arabic" w:hAnsi="Traditional Arabic" w:cs="Traditional Arabic"/>
          <w:color w:val="000000"/>
          <w:sz w:val="36"/>
          <w:szCs w:val="36"/>
          <w:rtl/>
        </w:rPr>
        <w:t>في بعض البلاد العربية لتدريس موظفيها اللهجات المحلية ومنها معهد الخدمة الخارجية في</w:t>
      </w:r>
      <w:r w:rsidR="003F48C2">
        <w:rPr>
          <w:rFonts w:ascii="Traditional Arabic" w:hAnsi="Traditional Arabic" w:cs="Traditional Arabic" w:hint="cs"/>
          <w:color w:val="000000"/>
          <w:sz w:val="36"/>
          <w:szCs w:val="36"/>
          <w:rtl/>
        </w:rPr>
        <w:t xml:space="preserve"> </w:t>
      </w:r>
      <w:r w:rsidRPr="00C54605">
        <w:rPr>
          <w:rFonts w:ascii="Traditional Arabic" w:hAnsi="Traditional Arabic" w:cs="Traditional Arabic"/>
          <w:color w:val="000000"/>
          <w:sz w:val="36"/>
          <w:szCs w:val="36"/>
          <w:rtl/>
        </w:rPr>
        <w:t>تونس الذي</w:t>
      </w:r>
      <w:r w:rsidR="003F48C2">
        <w:rPr>
          <w:rFonts w:ascii="Traditional Arabic" w:hAnsi="Traditional Arabic" w:cs="Traditional Arabic" w:hint="cs"/>
          <w:color w:val="000000"/>
          <w:sz w:val="36"/>
          <w:szCs w:val="36"/>
          <w:rtl/>
        </w:rPr>
        <w:t xml:space="preserve"> </w:t>
      </w:r>
      <w:r w:rsidRPr="00C54605">
        <w:rPr>
          <w:rFonts w:ascii="Traditional Arabic" w:hAnsi="Traditional Arabic" w:cs="Traditional Arabic"/>
          <w:color w:val="000000"/>
          <w:sz w:val="36"/>
          <w:szCs w:val="36"/>
          <w:rtl/>
        </w:rPr>
        <w:t>يقدم دورات في اللغة المحكية التونسية، وقد درس في هذا المعهد نائب رئيس مركز دراسات الشرق الأوسط</w:t>
      </w:r>
      <w:r w:rsidR="003F48C2">
        <w:rPr>
          <w:rFonts w:ascii="Traditional Arabic" w:hAnsi="Traditional Arabic" w:cs="Traditional Arabic" w:hint="cs"/>
          <w:color w:val="000000"/>
          <w:sz w:val="36"/>
          <w:szCs w:val="36"/>
          <w:rtl/>
        </w:rPr>
        <w:t xml:space="preserve"> </w:t>
      </w:r>
      <w:r w:rsidRPr="00C54605">
        <w:rPr>
          <w:rFonts w:ascii="Traditional Arabic" w:hAnsi="Traditional Arabic" w:cs="Traditional Arabic"/>
          <w:color w:val="000000"/>
          <w:sz w:val="36"/>
          <w:szCs w:val="36"/>
          <w:rtl/>
        </w:rPr>
        <w:t xml:space="preserve">بجامعة بيركلي لورانس ميشيلاك </w:t>
      </w:r>
      <w:r w:rsidRPr="00C54605">
        <w:rPr>
          <w:rFonts w:ascii="Traditional Arabic" w:hAnsi="Traditional Arabic" w:cs="Traditional Arabic"/>
          <w:color w:val="000000"/>
          <w:sz w:val="36"/>
          <w:szCs w:val="36"/>
        </w:rPr>
        <w:t>Laurence O. Michalak</w:t>
      </w:r>
      <w:r w:rsidR="003F48C2">
        <w:rPr>
          <w:rFonts w:ascii="Traditional Arabic" w:hAnsi="Traditional Arabic" w:cs="Traditional Arabic" w:hint="cs"/>
          <w:color w:val="000000"/>
          <w:sz w:val="36"/>
          <w:szCs w:val="36"/>
          <w:rtl/>
        </w:rPr>
        <w:t xml:space="preserve"> </w:t>
      </w:r>
      <w:r w:rsidRPr="00C54605">
        <w:rPr>
          <w:rFonts w:ascii="Traditional Arabic" w:hAnsi="Traditional Arabic" w:cs="Traditional Arabic"/>
          <w:color w:val="000000"/>
          <w:sz w:val="36"/>
          <w:szCs w:val="36"/>
          <w:rtl/>
        </w:rPr>
        <w:t>فهو قد لا يستطيع فهم الفصحى لكنه</w:t>
      </w:r>
      <w:r w:rsidR="003F48C2">
        <w:rPr>
          <w:rFonts w:ascii="Traditional Arabic" w:hAnsi="Traditional Arabic" w:cs="Traditional Arabic" w:hint="cs"/>
          <w:color w:val="000000"/>
          <w:sz w:val="36"/>
          <w:szCs w:val="36"/>
          <w:rtl/>
        </w:rPr>
        <w:t xml:space="preserve"> </w:t>
      </w:r>
      <w:r w:rsidRPr="00C54605">
        <w:rPr>
          <w:rFonts w:ascii="Traditional Arabic" w:hAnsi="Traditional Arabic" w:cs="Traditional Arabic"/>
          <w:color w:val="000000"/>
          <w:sz w:val="36"/>
          <w:szCs w:val="36"/>
          <w:rtl/>
        </w:rPr>
        <w:t>يفهم العامية التونسية أفضل مما يفهمها عربي من الجزيرة</w:t>
      </w:r>
      <w:r w:rsidRPr="00C54605">
        <w:rPr>
          <w:rFonts w:ascii="Traditional Arabic" w:hAnsi="Traditional Arabic" w:cs="Traditional Arabic"/>
          <w:color w:val="000000"/>
          <w:sz w:val="36"/>
          <w:szCs w:val="36"/>
        </w:rPr>
        <w:t>.</w:t>
      </w:r>
      <w:r w:rsidR="003F48C2">
        <w:rPr>
          <w:rFonts w:ascii="Traditional Arabic" w:hAnsi="Traditional Arabic" w:cs="Traditional Arabic" w:hint="cs"/>
          <w:color w:val="000000"/>
          <w:sz w:val="36"/>
          <w:szCs w:val="36"/>
          <w:rtl/>
        </w:rPr>
        <w:t xml:space="preserve"> </w:t>
      </w:r>
      <w:r w:rsidRPr="00C54605">
        <w:rPr>
          <w:rFonts w:ascii="Traditional Arabic" w:hAnsi="Traditional Arabic" w:cs="Traditional Arabic"/>
          <w:color w:val="000000"/>
          <w:sz w:val="36"/>
          <w:szCs w:val="36"/>
          <w:rtl/>
        </w:rPr>
        <w:t>وتأكيداً لهذا الاهتمام فقد بدأت الجامعات في نشركتب نحو متخصصة في اللهجات وقواميس خاصة</w:t>
      </w:r>
      <w:r w:rsidR="003F48C2">
        <w:rPr>
          <w:rFonts w:ascii="Traditional Arabic" w:hAnsi="Traditional Arabic" w:cs="Traditional Arabic" w:hint="cs"/>
          <w:color w:val="000000"/>
          <w:sz w:val="36"/>
          <w:szCs w:val="36"/>
          <w:rtl/>
        </w:rPr>
        <w:t xml:space="preserve"> </w:t>
      </w:r>
      <w:r w:rsidRPr="00C54605">
        <w:rPr>
          <w:rFonts w:ascii="Traditional Arabic" w:hAnsi="Traditional Arabic" w:cs="Traditional Arabic"/>
          <w:color w:val="000000"/>
          <w:sz w:val="36"/>
          <w:szCs w:val="36"/>
          <w:rtl/>
        </w:rPr>
        <w:t>بكل لهجة من العربية إلى الإنجليزية وبالعكس، ومن ذلك ما نشرته جامعة جورج تاون حديثاً ومنها هذه</w:t>
      </w:r>
      <w:r w:rsidR="003F48C2">
        <w:rPr>
          <w:rFonts w:ascii="Traditional Arabic" w:hAnsi="Traditional Arabic" w:cs="Traditional Arabic" w:hint="cs"/>
          <w:color w:val="000000"/>
          <w:sz w:val="36"/>
          <w:szCs w:val="36"/>
          <w:rtl/>
        </w:rPr>
        <w:t xml:space="preserve"> </w:t>
      </w:r>
      <w:r w:rsidRPr="00C54605">
        <w:rPr>
          <w:rFonts w:ascii="Traditional Arabic" w:hAnsi="Traditional Arabic" w:cs="Traditional Arabic"/>
          <w:color w:val="000000"/>
          <w:sz w:val="36"/>
          <w:szCs w:val="36"/>
          <w:rtl/>
        </w:rPr>
        <w:t>الكتب</w:t>
      </w:r>
      <w:r w:rsidRPr="00C54605">
        <w:rPr>
          <w:rFonts w:ascii="Traditional Arabic" w:hAnsi="Traditional Arabic" w:cs="Traditional Arabic"/>
          <w:color w:val="000000"/>
          <w:sz w:val="36"/>
          <w:szCs w:val="36"/>
        </w:rPr>
        <w:t>:</w:t>
      </w:r>
      <w:r w:rsidRPr="00C54605">
        <w:rPr>
          <w:rFonts w:ascii="Traditional Arabic" w:hAnsi="Traditional Arabic" w:cs="Traditional Arabic"/>
          <w:color w:val="000000"/>
          <w:sz w:val="36"/>
          <w:szCs w:val="36"/>
        </w:rPr>
        <w:br/>
        <w:t>-1</w:t>
      </w:r>
      <w:r w:rsidRPr="00C54605">
        <w:rPr>
          <w:rFonts w:ascii="Traditional Arabic" w:hAnsi="Traditional Arabic" w:cs="Traditional Arabic"/>
          <w:color w:val="000000"/>
          <w:sz w:val="36"/>
          <w:szCs w:val="36"/>
          <w:rtl/>
        </w:rPr>
        <w:t>مرجع في قواعد اللغة العربية السورية تأليف مارك كوول</w:t>
      </w:r>
      <w:r w:rsidR="003F48C2">
        <w:rPr>
          <w:rFonts w:ascii="Traditional Arabic" w:hAnsi="Traditional Arabic" w:cs="Traditional Arabic" w:hint="cs"/>
          <w:color w:val="000000"/>
          <w:sz w:val="36"/>
          <w:szCs w:val="36"/>
          <w:rtl/>
        </w:rPr>
        <w:t xml:space="preserve"> </w:t>
      </w:r>
      <w:r w:rsidRPr="00C54605">
        <w:rPr>
          <w:rFonts w:ascii="Traditional Arabic" w:hAnsi="Traditional Arabic" w:cs="Traditional Arabic"/>
          <w:color w:val="000000"/>
          <w:sz w:val="36"/>
          <w:szCs w:val="36"/>
        </w:rPr>
        <w:t xml:space="preserve"> Mark W. Cowell</w:t>
      </w:r>
      <w:r w:rsidR="003F48C2">
        <w:rPr>
          <w:rFonts w:ascii="Traditional Arabic" w:hAnsi="Traditional Arabic" w:cs="Traditional Arabic" w:hint="cs"/>
          <w:color w:val="000000"/>
          <w:sz w:val="36"/>
          <w:szCs w:val="36"/>
          <w:rtl/>
        </w:rPr>
        <w:t xml:space="preserve"> </w:t>
      </w:r>
      <w:r w:rsidRPr="00C54605">
        <w:rPr>
          <w:rFonts w:ascii="Traditional Arabic" w:hAnsi="Traditional Arabic" w:cs="Traditional Arabic"/>
          <w:color w:val="000000"/>
          <w:sz w:val="36"/>
          <w:szCs w:val="36"/>
          <w:rtl/>
        </w:rPr>
        <w:t>وجاء في تعريف</w:t>
      </w:r>
      <w:r w:rsidR="003F48C2">
        <w:rPr>
          <w:rFonts w:ascii="Traditional Arabic" w:hAnsi="Traditional Arabic" w:cs="Traditional Arabic" w:hint="cs"/>
          <w:color w:val="000000"/>
          <w:sz w:val="36"/>
          <w:szCs w:val="36"/>
          <w:rtl/>
        </w:rPr>
        <w:t xml:space="preserve"> </w:t>
      </w:r>
      <w:r w:rsidRPr="00C54605">
        <w:rPr>
          <w:rFonts w:ascii="Traditional Arabic" w:hAnsi="Traditional Arabic" w:cs="Traditional Arabic"/>
          <w:color w:val="000000"/>
          <w:sz w:val="36"/>
          <w:szCs w:val="36"/>
          <w:rtl/>
        </w:rPr>
        <w:t>الكتاب أنه يصلح للطلاب المبتدئين في اللغة ومرشداً في هذه اللهجة للمتخصصين في اللغة العربية وفي</w:t>
      </w:r>
      <w:r w:rsidR="003F48C2">
        <w:rPr>
          <w:rFonts w:ascii="Traditional Arabic" w:hAnsi="Traditional Arabic" w:cs="Traditional Arabic" w:hint="cs"/>
          <w:color w:val="000000"/>
          <w:sz w:val="36"/>
          <w:szCs w:val="36"/>
          <w:rtl/>
        </w:rPr>
        <w:t xml:space="preserve"> </w:t>
      </w:r>
      <w:r w:rsidRPr="00C54605">
        <w:rPr>
          <w:rFonts w:ascii="Traditional Arabic" w:hAnsi="Traditional Arabic" w:cs="Traditional Arabic"/>
          <w:color w:val="000000"/>
          <w:sz w:val="36"/>
          <w:szCs w:val="36"/>
          <w:rtl/>
        </w:rPr>
        <w:t>اللسانيات</w:t>
      </w:r>
      <w:r w:rsidRPr="00C54605">
        <w:rPr>
          <w:rFonts w:ascii="Traditional Arabic" w:hAnsi="Traditional Arabic" w:cs="Traditional Arabic"/>
          <w:color w:val="000000"/>
          <w:sz w:val="36"/>
          <w:szCs w:val="36"/>
        </w:rPr>
        <w:t>.</w:t>
      </w:r>
      <w:r w:rsidRPr="00C54605">
        <w:rPr>
          <w:rFonts w:ascii="Traditional Arabic" w:hAnsi="Traditional Arabic" w:cs="Traditional Arabic"/>
          <w:color w:val="000000"/>
          <w:sz w:val="36"/>
          <w:szCs w:val="36"/>
        </w:rPr>
        <w:br/>
        <w:t>-2</w:t>
      </w:r>
      <w:r w:rsidRPr="00C54605">
        <w:rPr>
          <w:rFonts w:ascii="Traditional Arabic" w:hAnsi="Traditional Arabic" w:cs="Traditional Arabic"/>
          <w:color w:val="000000"/>
          <w:sz w:val="36"/>
          <w:szCs w:val="36"/>
          <w:rtl/>
        </w:rPr>
        <w:t xml:space="preserve">مرجع موجز لقواعد العربية المغربية: تأليف ريتشارد هارل </w:t>
      </w:r>
      <w:r w:rsidRPr="00C54605">
        <w:rPr>
          <w:rFonts w:ascii="Traditional Arabic" w:hAnsi="Traditional Arabic" w:cs="Traditional Arabic"/>
          <w:color w:val="000000"/>
          <w:sz w:val="36"/>
          <w:szCs w:val="36"/>
        </w:rPr>
        <w:t>Richard S. Harrel</w:t>
      </w:r>
      <w:r w:rsidR="003F48C2">
        <w:rPr>
          <w:rFonts w:ascii="Traditional Arabic" w:hAnsi="Traditional Arabic" w:cs="Traditional Arabic" w:hint="cs"/>
          <w:color w:val="000000"/>
          <w:sz w:val="36"/>
          <w:szCs w:val="36"/>
          <w:rtl/>
        </w:rPr>
        <w:t xml:space="preserve"> </w:t>
      </w:r>
      <w:r w:rsidRPr="00C54605">
        <w:rPr>
          <w:rFonts w:ascii="Traditional Arabic" w:hAnsi="Traditional Arabic" w:cs="Traditional Arabic"/>
          <w:color w:val="000000"/>
          <w:sz w:val="36"/>
          <w:szCs w:val="36"/>
          <w:rtl/>
        </w:rPr>
        <w:t>وهذا مرجع عملي</w:t>
      </w:r>
      <w:r w:rsidR="003F48C2">
        <w:rPr>
          <w:rFonts w:ascii="Traditional Arabic" w:hAnsi="Traditional Arabic" w:cs="Traditional Arabic" w:hint="cs"/>
          <w:color w:val="000000"/>
          <w:sz w:val="36"/>
          <w:szCs w:val="36"/>
          <w:rtl/>
        </w:rPr>
        <w:t xml:space="preserve"> </w:t>
      </w:r>
      <w:r w:rsidRPr="00C54605">
        <w:rPr>
          <w:rFonts w:ascii="Traditional Arabic" w:hAnsi="Traditional Arabic" w:cs="Traditional Arabic"/>
          <w:color w:val="000000"/>
          <w:sz w:val="36"/>
          <w:szCs w:val="36"/>
          <w:rtl/>
        </w:rPr>
        <w:t>للطالب الذي حصل على مبادئ العربية المغربية</w:t>
      </w:r>
      <w:r w:rsidRPr="00C54605">
        <w:rPr>
          <w:rFonts w:ascii="Traditional Arabic" w:hAnsi="Traditional Arabic" w:cs="Traditional Arabic"/>
          <w:color w:val="000000"/>
          <w:sz w:val="36"/>
          <w:szCs w:val="36"/>
        </w:rPr>
        <w:t>.</w:t>
      </w:r>
      <w:r w:rsidRPr="00C54605">
        <w:rPr>
          <w:rFonts w:ascii="Traditional Arabic" w:hAnsi="Traditional Arabic" w:cs="Traditional Arabic"/>
          <w:color w:val="000000"/>
          <w:sz w:val="36"/>
          <w:szCs w:val="36"/>
        </w:rPr>
        <w:br/>
        <w:t>-3</w:t>
      </w:r>
      <w:r w:rsidRPr="00C54605">
        <w:rPr>
          <w:rFonts w:ascii="Traditional Arabic" w:hAnsi="Traditional Arabic" w:cs="Traditional Arabic"/>
          <w:color w:val="000000"/>
          <w:sz w:val="36"/>
          <w:szCs w:val="36"/>
          <w:rtl/>
        </w:rPr>
        <w:t>قاموس العربية العراقية( عربي –-إنجليزي) تحرير وودهيد ووين بين</w:t>
      </w:r>
      <w:r w:rsidRPr="00C54605">
        <w:rPr>
          <w:rFonts w:ascii="Traditional Arabic" w:hAnsi="Traditional Arabic" w:cs="Traditional Arabic"/>
          <w:color w:val="000000"/>
          <w:sz w:val="36"/>
          <w:szCs w:val="36"/>
        </w:rPr>
        <w:t xml:space="preserve"> D.R. Woodhead </w:t>
      </w:r>
      <w:r w:rsidR="003F48C2">
        <w:rPr>
          <w:rFonts w:ascii="Traditional Arabic" w:hAnsi="Traditional Arabic" w:cs="Traditional Arabic" w:hint="cs"/>
          <w:color w:val="000000"/>
          <w:sz w:val="36"/>
          <w:szCs w:val="36"/>
          <w:rtl/>
        </w:rPr>
        <w:t xml:space="preserve">  </w:t>
      </w:r>
      <w:r w:rsidRPr="00C54605">
        <w:rPr>
          <w:rFonts w:ascii="Traditional Arabic" w:hAnsi="Traditional Arabic" w:cs="Traditional Arabic"/>
          <w:color w:val="000000"/>
          <w:sz w:val="36"/>
          <w:szCs w:val="36"/>
        </w:rPr>
        <w:t>and</w:t>
      </w:r>
      <w:r w:rsidR="003F48C2" w:rsidRPr="00C54605">
        <w:rPr>
          <w:rFonts w:ascii="Traditional Arabic" w:hAnsi="Traditional Arabic" w:cs="Traditional Arabic"/>
          <w:color w:val="000000"/>
          <w:sz w:val="36"/>
          <w:szCs w:val="36"/>
        </w:rPr>
        <w:t>Wayne Beene</w:t>
      </w:r>
      <w:r w:rsidR="003F48C2">
        <w:rPr>
          <w:rFonts w:ascii="Traditional Arabic" w:hAnsi="Traditional Arabic" w:cs="Traditional Arabic"/>
          <w:color w:val="000000"/>
          <w:sz w:val="36"/>
          <w:szCs w:val="36"/>
          <w:rtl/>
        </w:rPr>
        <w:t>و</w:t>
      </w:r>
      <w:r w:rsidRPr="00C54605">
        <w:rPr>
          <w:rFonts w:ascii="Traditional Arabic" w:hAnsi="Traditional Arabic" w:cs="Traditional Arabic"/>
          <w:color w:val="000000"/>
          <w:sz w:val="36"/>
          <w:szCs w:val="36"/>
          <w:rtl/>
        </w:rPr>
        <w:t>وآخر ( إنجليزي- عربي) كلاراتي وكارل ستوواسر ورونالد وولف</w:t>
      </w:r>
      <w:r w:rsidR="003F48C2" w:rsidRPr="003F48C2">
        <w:rPr>
          <w:rFonts w:ascii="Traditional Arabic" w:hAnsi="Traditional Arabic" w:cs="Traditional Arabic"/>
          <w:color w:val="000000"/>
          <w:sz w:val="36"/>
          <w:szCs w:val="36"/>
        </w:rPr>
        <w:t xml:space="preserve"> </w:t>
      </w:r>
      <w:r w:rsidR="003F48C2" w:rsidRPr="00C54605">
        <w:rPr>
          <w:rFonts w:ascii="Traditional Arabic" w:hAnsi="Traditional Arabic" w:cs="Traditional Arabic"/>
          <w:color w:val="000000"/>
          <w:sz w:val="36"/>
          <w:szCs w:val="36"/>
        </w:rPr>
        <w:t xml:space="preserve">B..E. Clarity, Carl Stowasser. And Ronald G. </w:t>
      </w:r>
      <w:r w:rsidR="003F48C2">
        <w:rPr>
          <w:rFonts w:ascii="Traditional Arabic" w:hAnsi="Traditional Arabic" w:cs="Traditional Arabic"/>
          <w:color w:val="000000"/>
          <w:sz w:val="36"/>
          <w:szCs w:val="36"/>
        </w:rPr>
        <w:t>Wolf</w:t>
      </w:r>
      <w:r w:rsidRPr="00C54605">
        <w:rPr>
          <w:rFonts w:ascii="Traditional Arabic" w:hAnsi="Traditional Arabic" w:cs="Traditional Arabic"/>
          <w:color w:val="000000"/>
          <w:sz w:val="36"/>
          <w:szCs w:val="36"/>
        </w:rPr>
        <w:t>.</w:t>
      </w:r>
      <w:r w:rsidR="003F48C2" w:rsidRPr="00C54605">
        <w:rPr>
          <w:rFonts w:ascii="Traditional Arabic" w:hAnsi="Traditional Arabic" w:cs="Traditional Arabic"/>
          <w:color w:val="000000"/>
          <w:sz w:val="36"/>
          <w:szCs w:val="36"/>
        </w:rPr>
        <w:t xml:space="preserve"> </w:t>
      </w:r>
      <w:r w:rsidRPr="00C54605">
        <w:rPr>
          <w:rFonts w:ascii="Traditional Arabic" w:hAnsi="Traditional Arabic" w:cs="Traditional Arabic"/>
          <w:color w:val="000000"/>
          <w:sz w:val="36"/>
          <w:szCs w:val="36"/>
        </w:rPr>
        <w:br/>
      </w:r>
      <w:r w:rsidRPr="00C54605">
        <w:rPr>
          <w:rFonts w:ascii="Traditional Arabic" w:hAnsi="Traditional Arabic" w:cs="Traditional Arabic"/>
          <w:b/>
          <w:bCs/>
          <w:color w:val="000000"/>
          <w:sz w:val="36"/>
          <w:szCs w:val="36"/>
          <w:rtl/>
        </w:rPr>
        <w:t>الاستشراق والاهتمام بالشعر الحر أو المرسل</w:t>
      </w:r>
      <w:r w:rsidRPr="00C54605">
        <w:rPr>
          <w:rFonts w:ascii="Traditional Arabic" w:hAnsi="Traditional Arabic" w:cs="Traditional Arabic"/>
          <w:b/>
          <w:bCs/>
          <w:color w:val="000000"/>
          <w:sz w:val="36"/>
          <w:szCs w:val="36"/>
        </w:rPr>
        <w:br/>
      </w:r>
      <w:r w:rsidR="003F48C2">
        <w:rPr>
          <w:rFonts w:ascii="Traditional Arabic" w:hAnsi="Traditional Arabic" w:cs="Traditional Arabic" w:hint="cs"/>
          <w:color w:val="000000"/>
          <w:sz w:val="36"/>
          <w:szCs w:val="36"/>
          <w:rtl/>
        </w:rPr>
        <w:lastRenderedPageBreak/>
        <w:t xml:space="preserve">  </w:t>
      </w:r>
      <w:r w:rsidRPr="00C54605">
        <w:rPr>
          <w:rFonts w:ascii="Traditional Arabic" w:hAnsi="Traditional Arabic" w:cs="Traditional Arabic"/>
          <w:color w:val="000000"/>
          <w:sz w:val="36"/>
          <w:szCs w:val="36"/>
          <w:rtl/>
        </w:rPr>
        <w:t>ومن الجوانب التي يهتم بها الاستشراق الحديث ما يطلق عليه الشعر الحر أو المرسل أو المنثور ويقول</w:t>
      </w:r>
      <w:r w:rsidRPr="00C54605">
        <w:rPr>
          <w:rFonts w:ascii="Traditional Arabic" w:hAnsi="Traditional Arabic" w:cs="Traditional Arabic"/>
          <w:color w:val="000000"/>
          <w:sz w:val="36"/>
          <w:szCs w:val="36"/>
        </w:rPr>
        <w:br/>
      </w:r>
      <w:r w:rsidRPr="00C54605">
        <w:rPr>
          <w:rFonts w:ascii="Traditional Arabic" w:hAnsi="Traditional Arabic" w:cs="Traditional Arabic"/>
          <w:color w:val="000000"/>
          <w:sz w:val="36"/>
          <w:szCs w:val="36"/>
          <w:rtl/>
        </w:rPr>
        <w:t>في ذلك صالح طعمة "لوحظ في السنوات الأخيرة إقبال متزايد على ترجمة ما نسميه بــ( الشعر الحر) بفضل</w:t>
      </w:r>
      <w:r w:rsidR="003F48C2">
        <w:rPr>
          <w:rFonts w:ascii="Traditional Arabic" w:hAnsi="Traditional Arabic" w:cs="Traditional Arabic" w:hint="cs"/>
          <w:color w:val="000000"/>
          <w:sz w:val="36"/>
          <w:szCs w:val="36"/>
          <w:rtl/>
        </w:rPr>
        <w:t xml:space="preserve"> </w:t>
      </w:r>
      <w:r w:rsidRPr="00C54605">
        <w:rPr>
          <w:rFonts w:ascii="Traditional Arabic" w:hAnsi="Traditional Arabic" w:cs="Traditional Arabic"/>
          <w:color w:val="000000"/>
          <w:sz w:val="36"/>
          <w:szCs w:val="36"/>
          <w:rtl/>
        </w:rPr>
        <w:t>الحضور أو الإسهام العربي في الغرب فتعددت الأعمال ا</w:t>
      </w:r>
      <w:r w:rsidR="003F48C2">
        <w:rPr>
          <w:rFonts w:ascii="Traditional Arabic" w:hAnsi="Traditional Arabic" w:cs="Traditional Arabic"/>
          <w:color w:val="000000"/>
          <w:sz w:val="36"/>
          <w:szCs w:val="36"/>
          <w:rtl/>
        </w:rPr>
        <w:t>لمترجمة لأمثال أدونيس (علي أحمد</w:t>
      </w:r>
      <w:r w:rsidR="003F48C2">
        <w:rPr>
          <w:rFonts w:ascii="Traditional Arabic" w:hAnsi="Traditional Arabic" w:cs="Traditional Arabic" w:hint="cs"/>
          <w:color w:val="000000"/>
          <w:sz w:val="36"/>
          <w:szCs w:val="36"/>
          <w:rtl/>
        </w:rPr>
        <w:t xml:space="preserve"> </w:t>
      </w:r>
      <w:r w:rsidRPr="00C54605">
        <w:rPr>
          <w:rFonts w:ascii="Traditional Arabic" w:hAnsi="Traditional Arabic" w:cs="Traditional Arabic"/>
          <w:color w:val="000000"/>
          <w:sz w:val="36"/>
          <w:szCs w:val="36"/>
          <w:rtl/>
        </w:rPr>
        <w:t>سعيد) وبدر</w:t>
      </w:r>
      <w:r w:rsidR="003F48C2">
        <w:rPr>
          <w:rFonts w:ascii="Traditional Arabic" w:hAnsi="Traditional Arabic" w:cs="Traditional Arabic" w:hint="cs"/>
          <w:color w:val="000000"/>
          <w:sz w:val="36"/>
          <w:szCs w:val="36"/>
          <w:rtl/>
        </w:rPr>
        <w:t xml:space="preserve"> </w:t>
      </w:r>
      <w:r w:rsidRPr="00C54605">
        <w:rPr>
          <w:rFonts w:ascii="Traditional Arabic" w:hAnsi="Traditional Arabic" w:cs="Traditional Arabic"/>
          <w:color w:val="000000"/>
          <w:sz w:val="36"/>
          <w:szCs w:val="36"/>
          <w:rtl/>
        </w:rPr>
        <w:t>شاكر السياب وعبد الوهاب البياتي ومحمود درويش وصلاح عبد الصبور</w:t>
      </w:r>
      <w:r w:rsidR="003F48C2">
        <w:rPr>
          <w:rStyle w:val="Appelnotedebasdep"/>
          <w:rFonts w:ascii="Traditional Arabic" w:hAnsi="Traditional Arabic" w:cs="Traditional Arabic"/>
          <w:color w:val="000000"/>
          <w:sz w:val="36"/>
          <w:szCs w:val="36"/>
          <w:rtl/>
        </w:rPr>
        <w:footnoteReference w:id="10"/>
      </w:r>
      <w:r w:rsidRPr="00C54605">
        <w:rPr>
          <w:rFonts w:ascii="Traditional Arabic" w:hAnsi="Traditional Arabic" w:cs="Traditional Arabic"/>
          <w:color w:val="000000"/>
          <w:sz w:val="36"/>
          <w:szCs w:val="36"/>
        </w:rPr>
        <w:t>"</w:t>
      </w:r>
      <w:r w:rsidR="003F48C2">
        <w:rPr>
          <w:rFonts w:ascii="Traditional Arabic" w:hAnsi="Traditional Arabic" w:cs="Traditional Arabic" w:hint="cs"/>
          <w:color w:val="000000"/>
          <w:sz w:val="36"/>
          <w:szCs w:val="36"/>
          <w:rtl/>
        </w:rPr>
        <w:t xml:space="preserve"> </w:t>
      </w:r>
      <w:r w:rsidRPr="00C54605">
        <w:rPr>
          <w:rFonts w:ascii="Traditional Arabic" w:hAnsi="Traditional Arabic" w:cs="Traditional Arabic"/>
          <w:color w:val="000000"/>
          <w:sz w:val="36"/>
          <w:szCs w:val="36"/>
          <w:rtl/>
        </w:rPr>
        <w:t>وقد لاحظ هذا الأمر أحمد</w:t>
      </w:r>
      <w:r w:rsidR="003F48C2">
        <w:rPr>
          <w:rFonts w:ascii="Traditional Arabic" w:hAnsi="Traditional Arabic" w:cs="Traditional Arabic" w:hint="cs"/>
          <w:color w:val="000000"/>
          <w:sz w:val="36"/>
          <w:szCs w:val="36"/>
          <w:rtl/>
        </w:rPr>
        <w:t xml:space="preserve"> </w:t>
      </w:r>
      <w:r w:rsidRPr="00C54605">
        <w:rPr>
          <w:rFonts w:ascii="Traditional Arabic" w:hAnsi="Traditional Arabic" w:cs="Traditional Arabic"/>
          <w:color w:val="000000"/>
          <w:sz w:val="36"/>
          <w:szCs w:val="36"/>
          <w:rtl/>
        </w:rPr>
        <w:t>سمايلوفيتش منذ أكثر من خمس وعشرين</w:t>
      </w:r>
      <w:r w:rsidR="003F48C2">
        <w:rPr>
          <w:rFonts w:ascii="Traditional Arabic" w:hAnsi="Traditional Arabic" w:cs="Traditional Arabic"/>
          <w:color w:val="000000"/>
          <w:sz w:val="36"/>
          <w:szCs w:val="36"/>
          <w:rtl/>
        </w:rPr>
        <w:t xml:space="preserve"> سنة، حيث ذكر عدداً من الدراسات</w:t>
      </w:r>
      <w:r w:rsidR="003F48C2">
        <w:rPr>
          <w:rFonts w:ascii="Traditional Arabic" w:hAnsi="Traditional Arabic" w:cs="Traditional Arabic" w:hint="cs"/>
          <w:color w:val="000000"/>
          <w:sz w:val="36"/>
          <w:szCs w:val="36"/>
          <w:rtl/>
        </w:rPr>
        <w:t xml:space="preserve"> </w:t>
      </w:r>
      <w:r w:rsidRPr="00C54605">
        <w:rPr>
          <w:rFonts w:ascii="Traditional Arabic" w:hAnsi="Traditional Arabic" w:cs="Traditional Arabic"/>
          <w:color w:val="000000"/>
          <w:sz w:val="36"/>
          <w:szCs w:val="36"/>
          <w:rtl/>
        </w:rPr>
        <w:t>الاستشراقية حول الشعر</w:t>
      </w:r>
      <w:r w:rsidR="003F48C2">
        <w:rPr>
          <w:rFonts w:ascii="Traditional Arabic" w:hAnsi="Traditional Arabic" w:cs="Traditional Arabic" w:hint="cs"/>
          <w:color w:val="000000"/>
          <w:sz w:val="36"/>
          <w:szCs w:val="36"/>
          <w:rtl/>
        </w:rPr>
        <w:t xml:space="preserve"> </w:t>
      </w:r>
      <w:r w:rsidRPr="00C54605">
        <w:rPr>
          <w:rFonts w:ascii="Traditional Arabic" w:hAnsi="Traditional Arabic" w:cs="Traditional Arabic"/>
          <w:color w:val="000000"/>
          <w:sz w:val="36"/>
          <w:szCs w:val="36"/>
          <w:rtl/>
        </w:rPr>
        <w:t xml:space="preserve">العربي المعاصر واستنتج قائلاً: "وهذا مما </w:t>
      </w:r>
      <w:r w:rsidR="003F48C2">
        <w:rPr>
          <w:rFonts w:ascii="Traditional Arabic" w:hAnsi="Traditional Arabic" w:cs="Traditional Arabic"/>
          <w:color w:val="000000"/>
          <w:sz w:val="36"/>
          <w:szCs w:val="36"/>
          <w:rtl/>
        </w:rPr>
        <w:t>يدل على اهتمام الاستشراق البالغ</w:t>
      </w:r>
      <w:r w:rsidR="003F48C2">
        <w:rPr>
          <w:rFonts w:ascii="Traditional Arabic" w:hAnsi="Traditional Arabic" w:cs="Traditional Arabic" w:hint="cs"/>
          <w:color w:val="000000"/>
          <w:sz w:val="36"/>
          <w:szCs w:val="36"/>
          <w:rtl/>
        </w:rPr>
        <w:t xml:space="preserve"> </w:t>
      </w:r>
      <w:r w:rsidRPr="00C54605">
        <w:rPr>
          <w:rFonts w:ascii="Traditional Arabic" w:hAnsi="Traditional Arabic" w:cs="Traditional Arabic"/>
          <w:color w:val="000000"/>
          <w:sz w:val="36"/>
          <w:szCs w:val="36"/>
          <w:rtl/>
        </w:rPr>
        <w:t xml:space="preserve">بهذين الاتجاهين الرئيسين </w:t>
      </w:r>
      <w:r w:rsidRPr="00C54605">
        <w:rPr>
          <w:rStyle w:val="fontstyle01"/>
          <w:sz w:val="36"/>
          <w:szCs w:val="36"/>
          <w:rtl/>
        </w:rPr>
        <w:t>الشعر المرسل والشعر الحر) في الشعر</w:t>
      </w:r>
      <w:r w:rsidR="003F48C2">
        <w:rPr>
          <w:rStyle w:val="fontstyle01"/>
          <w:sz w:val="36"/>
          <w:szCs w:val="36"/>
          <w:rtl/>
        </w:rPr>
        <w:t xml:space="preserve"> العربي المعاصر وتتبع الاستشراق</w:t>
      </w:r>
      <w:r w:rsidR="003F48C2">
        <w:rPr>
          <w:rStyle w:val="fontstyle01"/>
          <w:rFonts w:hint="cs"/>
          <w:sz w:val="36"/>
          <w:szCs w:val="36"/>
          <w:rtl/>
        </w:rPr>
        <w:t xml:space="preserve"> </w:t>
      </w:r>
      <w:r w:rsidRPr="00C54605">
        <w:rPr>
          <w:rStyle w:val="fontstyle01"/>
          <w:sz w:val="36"/>
          <w:szCs w:val="36"/>
          <w:rtl/>
        </w:rPr>
        <w:t>المستمر له</w:t>
      </w:r>
      <w:r w:rsidRPr="00C54605">
        <w:rPr>
          <w:rStyle w:val="fontstyle01"/>
          <w:sz w:val="36"/>
          <w:szCs w:val="36"/>
        </w:rPr>
        <w:t>"</w:t>
      </w:r>
      <w:r w:rsidR="003F48C2">
        <w:rPr>
          <w:rStyle w:val="Appelnotedebasdep"/>
          <w:rFonts w:ascii="Traditional Arabic" w:hAnsi="Traditional Arabic" w:cs="Traditional Arabic"/>
          <w:color w:val="000000"/>
          <w:sz w:val="36"/>
          <w:szCs w:val="36"/>
        </w:rPr>
        <w:footnoteReference w:id="11"/>
      </w:r>
    </w:p>
    <w:sectPr w:rsidR="00235952" w:rsidRPr="003F48C2" w:rsidSect="00872BA6">
      <w:footerReference w:type="default" r:id="rId7"/>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05EC6" w:rsidRDefault="00005EC6" w:rsidP="00C54605">
      <w:pPr>
        <w:spacing w:after="0"/>
      </w:pPr>
      <w:r>
        <w:separator/>
      </w:r>
    </w:p>
  </w:endnote>
  <w:endnote w:type="continuationSeparator" w:id="1">
    <w:p w:rsidR="00005EC6" w:rsidRDefault="00005EC6" w:rsidP="00C54605">
      <w:pPr>
        <w:spacing w:after="0"/>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0316681"/>
      <w:docPartObj>
        <w:docPartGallery w:val="Page Numbers (Bottom of Page)"/>
        <w:docPartUnique/>
      </w:docPartObj>
    </w:sdtPr>
    <w:sdtContent>
      <w:p w:rsidR="00FC376B" w:rsidRDefault="00E43E90">
        <w:pPr>
          <w:pStyle w:val="Pieddepage"/>
        </w:pPr>
        <w:r>
          <w:rPr>
            <w:noProof/>
            <w:lang w:eastAsia="zh-TW"/>
          </w:rPr>
          <w:pict>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_x0000_s4097" type="#_x0000_t65" style="position:absolute;left:0;text-align:left;margin-left:0;margin-top:664.5pt;width:29pt;height:21.6pt;z-index:251660288;mso-top-percent:70;mso-position-horizontal:left;mso-position-horizontal-relative:right-margin-area;mso-position-vertical-relative:bottom-margin-area;mso-top-percent:70" o:allowincell="f" adj="14135" strokecolor="gray [1629]" strokeweight=".25pt">
              <v:textbox style="mso-next-textbox:#_x0000_s4097">
                <w:txbxContent>
                  <w:p w:rsidR="00FC376B" w:rsidRDefault="00E43E90">
                    <w:pPr>
                      <w:jc w:val="center"/>
                    </w:pPr>
                    <w:fldSimple w:instr=" PAGE    \* MERGEFORMAT ">
                      <w:r w:rsidR="00872BA6" w:rsidRPr="00872BA6">
                        <w:rPr>
                          <w:noProof/>
                          <w:sz w:val="16"/>
                          <w:szCs w:val="16"/>
                        </w:rPr>
                        <w:t>6</w:t>
                      </w:r>
                    </w:fldSimple>
                  </w:p>
                </w:txbxContent>
              </v:textbox>
              <w10:wrap anchorx="page" anchory="page"/>
            </v:shape>
          </w:pict>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05EC6" w:rsidRDefault="00005EC6" w:rsidP="00C54605">
      <w:pPr>
        <w:bidi/>
        <w:spacing w:after="0"/>
      </w:pPr>
      <w:r>
        <w:separator/>
      </w:r>
    </w:p>
  </w:footnote>
  <w:footnote w:type="continuationSeparator" w:id="1">
    <w:p w:rsidR="00005EC6" w:rsidRDefault="00005EC6" w:rsidP="00C54605">
      <w:pPr>
        <w:spacing w:after="0"/>
      </w:pPr>
      <w:r>
        <w:continuationSeparator/>
      </w:r>
    </w:p>
  </w:footnote>
  <w:footnote w:id="2">
    <w:p w:rsidR="00C54605" w:rsidRPr="00AF5EDD" w:rsidRDefault="00C54605" w:rsidP="000A73DB">
      <w:pPr>
        <w:pStyle w:val="Notedebasdepage"/>
        <w:bidi/>
        <w:rPr>
          <w:rFonts w:ascii="Traditional Arabic" w:hAnsi="Traditional Arabic" w:cs="Traditional Arabic"/>
          <w:sz w:val="32"/>
          <w:szCs w:val="32"/>
          <w:rtl/>
          <w:lang w:bidi="ar-DZ"/>
        </w:rPr>
      </w:pPr>
      <w:r w:rsidRPr="00AF5EDD">
        <w:rPr>
          <w:rStyle w:val="Appelnotedebasdep"/>
          <w:rFonts w:ascii="Traditional Arabic" w:hAnsi="Traditional Arabic" w:cs="Traditional Arabic"/>
          <w:sz w:val="32"/>
          <w:szCs w:val="32"/>
        </w:rPr>
        <w:footnoteRef/>
      </w:r>
      <w:r w:rsidRPr="00AF5EDD">
        <w:rPr>
          <w:rFonts w:ascii="Traditional Arabic" w:hAnsi="Traditional Arabic" w:cs="Traditional Arabic"/>
          <w:sz w:val="32"/>
          <w:szCs w:val="32"/>
        </w:rPr>
        <w:t xml:space="preserve"> </w:t>
      </w:r>
      <w:r w:rsidRPr="00AF5EDD">
        <w:rPr>
          <w:rFonts w:ascii="Traditional Arabic" w:hAnsi="Traditional Arabic" w:cs="Traditional Arabic"/>
          <w:sz w:val="32"/>
          <w:szCs w:val="32"/>
          <w:rtl/>
        </w:rPr>
        <w:t>-</w:t>
      </w:r>
      <w:r w:rsidR="000A73DB" w:rsidRPr="00AF5EDD">
        <w:rPr>
          <w:rFonts w:ascii="Traditional Arabic" w:hAnsi="Traditional Arabic" w:cs="Traditional Arabic"/>
          <w:sz w:val="32"/>
          <w:szCs w:val="32"/>
          <w:rtl/>
        </w:rPr>
        <w:t xml:space="preserve"> أ</w:t>
      </w:r>
      <w:r w:rsidR="000A73DB" w:rsidRPr="00AF5EDD">
        <w:rPr>
          <w:rFonts w:ascii="Traditional Arabic" w:hAnsi="Traditional Arabic" w:cs="Traditional Arabic"/>
          <w:color w:val="000000"/>
          <w:sz w:val="32"/>
          <w:szCs w:val="32"/>
          <w:rtl/>
        </w:rPr>
        <w:t>حمد سمايلوفيتش . فلسفة الاستشراق وأثرها في الأدب العربي المعاصر. القاهرة : المؤلف، بدون تاريخ. ص.492</w:t>
      </w:r>
      <w:r w:rsidR="000A73DB" w:rsidRPr="00AF5EDD">
        <w:rPr>
          <w:rFonts w:ascii="Traditional Arabic" w:hAnsi="Traditional Arabic" w:cs="Traditional Arabic"/>
          <w:color w:val="000000"/>
          <w:sz w:val="32"/>
          <w:szCs w:val="32"/>
        </w:rPr>
        <w:t>.</w:t>
      </w:r>
    </w:p>
  </w:footnote>
  <w:footnote w:id="3">
    <w:p w:rsidR="00C54605" w:rsidRPr="00AF5EDD" w:rsidRDefault="00C54605" w:rsidP="000A73DB">
      <w:pPr>
        <w:pStyle w:val="Notedebasdepage"/>
        <w:bidi/>
        <w:rPr>
          <w:rFonts w:ascii="Traditional Arabic" w:hAnsi="Traditional Arabic" w:cs="Traditional Arabic"/>
          <w:sz w:val="32"/>
          <w:szCs w:val="32"/>
          <w:rtl/>
          <w:lang w:bidi="ar-DZ"/>
        </w:rPr>
      </w:pPr>
      <w:r w:rsidRPr="00AF5EDD">
        <w:rPr>
          <w:rStyle w:val="Appelnotedebasdep"/>
          <w:rFonts w:ascii="Traditional Arabic" w:hAnsi="Traditional Arabic" w:cs="Traditional Arabic"/>
          <w:sz w:val="32"/>
          <w:szCs w:val="32"/>
        </w:rPr>
        <w:footnoteRef/>
      </w:r>
      <w:r w:rsidRPr="00AF5EDD">
        <w:rPr>
          <w:rFonts w:ascii="Traditional Arabic" w:hAnsi="Traditional Arabic" w:cs="Traditional Arabic"/>
          <w:sz w:val="32"/>
          <w:szCs w:val="32"/>
        </w:rPr>
        <w:t xml:space="preserve"> </w:t>
      </w:r>
      <w:r w:rsidRPr="00AF5EDD">
        <w:rPr>
          <w:rFonts w:ascii="Traditional Arabic" w:hAnsi="Traditional Arabic" w:cs="Traditional Arabic"/>
          <w:sz w:val="32"/>
          <w:szCs w:val="32"/>
          <w:rtl/>
        </w:rPr>
        <w:t>-</w:t>
      </w:r>
      <w:r w:rsidR="000A73DB" w:rsidRPr="00AF5EDD">
        <w:rPr>
          <w:rFonts w:ascii="Traditional Arabic" w:hAnsi="Traditional Arabic" w:cs="Traditional Arabic"/>
          <w:sz w:val="32"/>
          <w:szCs w:val="32"/>
          <w:rtl/>
        </w:rPr>
        <w:t xml:space="preserve"> عا</w:t>
      </w:r>
      <w:r w:rsidR="000A73DB" w:rsidRPr="00AF5EDD">
        <w:rPr>
          <w:rFonts w:ascii="Traditional Arabic" w:hAnsi="Traditional Arabic" w:cs="Traditional Arabic"/>
          <w:color w:val="000000"/>
          <w:sz w:val="32"/>
          <w:szCs w:val="32"/>
          <w:rtl/>
        </w:rPr>
        <w:t>اصم حمدان. "لماذا ومتى يهتم الأوروبيون بتراثنا". في صحيفة المدينة المنورة ، 22/11/1408ه، (ملحق التراث) انظر أيضا كتاباً صدر</w:t>
      </w:r>
      <w:r w:rsidR="00AF5EDD">
        <w:rPr>
          <w:rFonts w:ascii="Traditional Arabic" w:hAnsi="Traditional Arabic" w:cs="Traditional Arabic" w:hint="cs"/>
          <w:color w:val="000000"/>
          <w:sz w:val="32"/>
          <w:szCs w:val="32"/>
          <w:rtl/>
        </w:rPr>
        <w:t xml:space="preserve"> </w:t>
      </w:r>
      <w:r w:rsidR="000A73DB" w:rsidRPr="00AF5EDD">
        <w:rPr>
          <w:rFonts w:ascii="Traditional Arabic" w:hAnsi="Traditional Arabic" w:cs="Traditional Arabic"/>
          <w:color w:val="000000"/>
          <w:sz w:val="32"/>
          <w:szCs w:val="32"/>
          <w:rtl/>
        </w:rPr>
        <w:t>للمؤلف حديثاً بعنوان دراسات مقارنة بين الأدبين العربي والغربي . المدينة المنورة ، نادي المدينة المنورة الأدبي. ص 18-14</w:t>
      </w:r>
    </w:p>
  </w:footnote>
  <w:footnote w:id="4">
    <w:p w:rsidR="00E9242C" w:rsidRPr="00AF5EDD" w:rsidRDefault="00E9242C" w:rsidP="00E9242C">
      <w:pPr>
        <w:pStyle w:val="Notedebasdepage"/>
        <w:bidi/>
        <w:rPr>
          <w:rFonts w:ascii="Traditional Arabic" w:hAnsi="Traditional Arabic" w:cs="Traditional Arabic"/>
          <w:sz w:val="32"/>
          <w:szCs w:val="32"/>
          <w:rtl/>
          <w:lang w:bidi="ar-DZ"/>
        </w:rPr>
      </w:pPr>
      <w:r w:rsidRPr="00AF5EDD">
        <w:rPr>
          <w:rStyle w:val="Appelnotedebasdep"/>
          <w:rFonts w:ascii="Traditional Arabic" w:hAnsi="Traditional Arabic" w:cs="Traditional Arabic"/>
          <w:sz w:val="32"/>
          <w:szCs w:val="32"/>
        </w:rPr>
        <w:footnoteRef/>
      </w:r>
      <w:r w:rsidRPr="00AF5EDD">
        <w:rPr>
          <w:rFonts w:ascii="Traditional Arabic" w:hAnsi="Traditional Arabic" w:cs="Traditional Arabic"/>
          <w:sz w:val="32"/>
          <w:szCs w:val="32"/>
        </w:rPr>
        <w:t xml:space="preserve"> </w:t>
      </w:r>
      <w:r w:rsidRPr="00AF5EDD">
        <w:rPr>
          <w:rFonts w:ascii="Traditional Arabic" w:hAnsi="Traditional Arabic" w:cs="Traditional Arabic"/>
          <w:sz w:val="32"/>
          <w:szCs w:val="32"/>
          <w:rtl/>
          <w:lang w:bidi="ar-DZ"/>
        </w:rPr>
        <w:t xml:space="preserve">- </w:t>
      </w:r>
      <w:r w:rsidR="000A73DB" w:rsidRPr="00AF5EDD">
        <w:rPr>
          <w:rFonts w:ascii="Traditional Arabic" w:hAnsi="Traditional Arabic" w:cs="Traditional Arabic"/>
          <w:color w:val="000000"/>
          <w:sz w:val="32"/>
          <w:szCs w:val="32"/>
          <w:rtl/>
        </w:rPr>
        <w:t>صالح جواد الطعمة . الشعر العربي الحديث مترجماً.النادي الأدبي، الرياض،4394م، ص 10</w:t>
      </w:r>
    </w:p>
  </w:footnote>
  <w:footnote w:id="5">
    <w:p w:rsidR="000A73DB" w:rsidRPr="00AF5EDD" w:rsidRDefault="00E9242C" w:rsidP="000A73DB">
      <w:pPr>
        <w:pStyle w:val="Notedebasdepage"/>
        <w:bidi/>
        <w:rPr>
          <w:rFonts w:ascii="Traditional Arabic" w:hAnsi="Traditional Arabic" w:cs="Traditional Arabic"/>
          <w:sz w:val="32"/>
          <w:szCs w:val="32"/>
          <w:rtl/>
          <w:lang w:bidi="ar-DZ"/>
        </w:rPr>
      </w:pPr>
      <w:r w:rsidRPr="00AF5EDD">
        <w:rPr>
          <w:rStyle w:val="Appelnotedebasdep"/>
          <w:rFonts w:ascii="Traditional Arabic" w:hAnsi="Traditional Arabic" w:cs="Traditional Arabic"/>
          <w:sz w:val="32"/>
          <w:szCs w:val="32"/>
        </w:rPr>
        <w:footnoteRef/>
      </w:r>
      <w:r w:rsidRPr="00AF5EDD">
        <w:rPr>
          <w:rFonts w:ascii="Traditional Arabic" w:hAnsi="Traditional Arabic" w:cs="Traditional Arabic"/>
          <w:sz w:val="32"/>
          <w:szCs w:val="32"/>
        </w:rPr>
        <w:t xml:space="preserve"> </w:t>
      </w:r>
      <w:r w:rsidRPr="00AF5EDD">
        <w:rPr>
          <w:rFonts w:ascii="Traditional Arabic" w:hAnsi="Traditional Arabic" w:cs="Traditional Arabic"/>
          <w:sz w:val="32"/>
          <w:szCs w:val="32"/>
          <w:rtl/>
          <w:lang w:bidi="ar-DZ"/>
        </w:rPr>
        <w:t xml:space="preserve">- </w:t>
      </w:r>
      <w:r w:rsidR="000A73DB" w:rsidRPr="00AF5EDD">
        <w:rPr>
          <w:rFonts w:ascii="Traditional Arabic" w:hAnsi="Traditional Arabic" w:cs="Traditional Arabic"/>
          <w:sz w:val="32"/>
          <w:szCs w:val="32"/>
          <w:rtl/>
          <w:lang w:bidi="ar-DZ"/>
        </w:rPr>
        <w:t>المرجع نفسه، ص 10</w:t>
      </w:r>
    </w:p>
  </w:footnote>
  <w:footnote w:id="6">
    <w:p w:rsidR="00E9242C" w:rsidRPr="00AF5EDD" w:rsidRDefault="00E9242C" w:rsidP="000A73DB">
      <w:pPr>
        <w:pStyle w:val="Notedebasdepage"/>
        <w:bidi/>
        <w:rPr>
          <w:rFonts w:ascii="Traditional Arabic" w:hAnsi="Traditional Arabic" w:cs="Traditional Arabic"/>
          <w:sz w:val="32"/>
          <w:szCs w:val="32"/>
          <w:rtl/>
          <w:lang w:bidi="ar-DZ"/>
        </w:rPr>
      </w:pPr>
      <w:r w:rsidRPr="00AF5EDD">
        <w:rPr>
          <w:rStyle w:val="Appelnotedebasdep"/>
          <w:rFonts w:ascii="Traditional Arabic" w:hAnsi="Traditional Arabic" w:cs="Traditional Arabic"/>
          <w:sz w:val="32"/>
          <w:szCs w:val="32"/>
        </w:rPr>
        <w:footnoteRef/>
      </w:r>
      <w:r w:rsidRPr="00AF5EDD">
        <w:rPr>
          <w:rFonts w:ascii="Traditional Arabic" w:hAnsi="Traditional Arabic" w:cs="Traditional Arabic"/>
          <w:sz w:val="32"/>
          <w:szCs w:val="32"/>
        </w:rPr>
        <w:t xml:space="preserve"> </w:t>
      </w:r>
      <w:r w:rsidRPr="00AF5EDD">
        <w:rPr>
          <w:rFonts w:ascii="Traditional Arabic" w:hAnsi="Traditional Arabic" w:cs="Traditional Arabic"/>
          <w:sz w:val="32"/>
          <w:szCs w:val="32"/>
          <w:rtl/>
          <w:lang w:bidi="ar-DZ"/>
        </w:rPr>
        <w:t>-</w:t>
      </w:r>
      <w:r w:rsidR="000A73DB" w:rsidRPr="00AF5EDD">
        <w:rPr>
          <w:rFonts w:ascii="Traditional Arabic" w:hAnsi="Traditional Arabic" w:cs="Traditional Arabic"/>
          <w:sz w:val="32"/>
          <w:szCs w:val="32"/>
          <w:rtl/>
          <w:lang w:bidi="ar-DZ"/>
        </w:rPr>
        <w:t xml:space="preserve"> </w:t>
      </w:r>
      <w:r w:rsidR="000A73DB" w:rsidRPr="00AF5EDD">
        <w:rPr>
          <w:rFonts w:ascii="Traditional Arabic" w:hAnsi="Traditional Arabic" w:cs="Traditional Arabic"/>
          <w:color w:val="000000"/>
          <w:sz w:val="32"/>
          <w:szCs w:val="32"/>
          <w:rtl/>
        </w:rPr>
        <w:t>ريجيس بلاشير ،تاريخ الأدب العربي ، ترجمة إبراهيم الكيلاني ، الدار التونسية للنشر، تونس ، والجزائر: المؤسسة الوطنية للكتاب،ج1، 1986، ص 14.</w:t>
      </w:r>
    </w:p>
  </w:footnote>
  <w:footnote w:id="7">
    <w:p w:rsidR="00E9242C" w:rsidRPr="00AF5EDD" w:rsidRDefault="00E9242C" w:rsidP="00E9242C">
      <w:pPr>
        <w:pStyle w:val="Notedebasdepage"/>
        <w:bidi/>
        <w:rPr>
          <w:rFonts w:ascii="Traditional Arabic" w:hAnsi="Traditional Arabic" w:cs="Traditional Arabic"/>
          <w:sz w:val="32"/>
          <w:szCs w:val="32"/>
          <w:rtl/>
          <w:lang w:bidi="ar-DZ"/>
        </w:rPr>
      </w:pPr>
      <w:r w:rsidRPr="00AF5EDD">
        <w:rPr>
          <w:rStyle w:val="Appelnotedebasdep"/>
          <w:rFonts w:ascii="Traditional Arabic" w:hAnsi="Traditional Arabic" w:cs="Traditional Arabic"/>
          <w:sz w:val="32"/>
          <w:szCs w:val="32"/>
        </w:rPr>
        <w:footnoteRef/>
      </w:r>
      <w:r w:rsidRPr="00AF5EDD">
        <w:rPr>
          <w:rFonts w:ascii="Traditional Arabic" w:hAnsi="Traditional Arabic" w:cs="Traditional Arabic"/>
          <w:sz w:val="32"/>
          <w:szCs w:val="32"/>
        </w:rPr>
        <w:t xml:space="preserve"> </w:t>
      </w:r>
      <w:r w:rsidRPr="00AF5EDD">
        <w:rPr>
          <w:rFonts w:ascii="Traditional Arabic" w:hAnsi="Traditional Arabic" w:cs="Traditional Arabic"/>
          <w:sz w:val="32"/>
          <w:szCs w:val="32"/>
          <w:rtl/>
          <w:lang w:bidi="ar-DZ"/>
        </w:rPr>
        <w:t xml:space="preserve">- </w:t>
      </w:r>
      <w:r w:rsidR="000A73DB" w:rsidRPr="00AF5EDD">
        <w:rPr>
          <w:rFonts w:ascii="Traditional Arabic" w:hAnsi="Traditional Arabic" w:cs="Traditional Arabic"/>
          <w:sz w:val="32"/>
          <w:szCs w:val="32"/>
          <w:rtl/>
          <w:lang w:bidi="ar-DZ"/>
        </w:rPr>
        <w:t>ا</w:t>
      </w:r>
      <w:r w:rsidR="000A73DB" w:rsidRPr="00AF5EDD">
        <w:rPr>
          <w:rFonts w:ascii="Traditional Arabic" w:hAnsi="Traditional Arabic" w:cs="Traditional Arabic"/>
          <w:color w:val="000000"/>
          <w:sz w:val="32"/>
          <w:szCs w:val="32"/>
          <w:rtl/>
        </w:rPr>
        <w:t>نظر كتاب محمود شاكر . رسالة في الطريق إلى ثقافتنا. دار المدني، جدة، 1987.</w:t>
      </w:r>
    </w:p>
  </w:footnote>
  <w:footnote w:id="8">
    <w:p w:rsidR="003F48C2" w:rsidRPr="00AF5EDD" w:rsidRDefault="003F48C2" w:rsidP="000A73DB">
      <w:pPr>
        <w:pStyle w:val="Notedebasdepage"/>
        <w:bidi/>
        <w:rPr>
          <w:rFonts w:ascii="Traditional Arabic" w:hAnsi="Traditional Arabic" w:cs="Traditional Arabic"/>
          <w:sz w:val="32"/>
          <w:szCs w:val="32"/>
          <w:rtl/>
          <w:lang w:bidi="ar-DZ"/>
        </w:rPr>
      </w:pPr>
      <w:r w:rsidRPr="00AF5EDD">
        <w:rPr>
          <w:rStyle w:val="Appelnotedebasdep"/>
          <w:rFonts w:ascii="Traditional Arabic" w:hAnsi="Traditional Arabic" w:cs="Traditional Arabic"/>
          <w:sz w:val="32"/>
          <w:szCs w:val="32"/>
        </w:rPr>
        <w:footnoteRef/>
      </w:r>
      <w:r w:rsidRPr="00AF5EDD">
        <w:rPr>
          <w:rFonts w:ascii="Traditional Arabic" w:hAnsi="Traditional Arabic" w:cs="Traditional Arabic"/>
          <w:sz w:val="32"/>
          <w:szCs w:val="32"/>
        </w:rPr>
        <w:t xml:space="preserve"> </w:t>
      </w:r>
      <w:r w:rsidRPr="00AF5EDD">
        <w:rPr>
          <w:rFonts w:ascii="Traditional Arabic" w:hAnsi="Traditional Arabic" w:cs="Traditional Arabic"/>
          <w:sz w:val="32"/>
          <w:szCs w:val="32"/>
          <w:rtl/>
          <w:lang w:bidi="ar-DZ"/>
        </w:rPr>
        <w:t xml:space="preserve">- </w:t>
      </w:r>
      <w:r w:rsidR="000A73DB" w:rsidRPr="00AF5EDD">
        <w:rPr>
          <w:rFonts w:ascii="Traditional Arabic" w:hAnsi="Traditional Arabic" w:cs="Traditional Arabic"/>
          <w:color w:val="000000"/>
          <w:sz w:val="32"/>
          <w:szCs w:val="32"/>
          <w:rtl/>
        </w:rPr>
        <w:t>عبد الله ركيبي. الفرنكفونية : مشرقاً ومغرباً، دار الأمة ، الجزائر ، 1993ص .94</w:t>
      </w:r>
    </w:p>
  </w:footnote>
  <w:footnote w:id="9">
    <w:p w:rsidR="003F48C2" w:rsidRPr="00AF5EDD" w:rsidRDefault="003F48C2" w:rsidP="00AF5EDD">
      <w:pPr>
        <w:pStyle w:val="Notedebasdepage"/>
        <w:bidi/>
        <w:rPr>
          <w:rFonts w:ascii="Traditional Arabic" w:hAnsi="Traditional Arabic" w:cs="Traditional Arabic"/>
          <w:sz w:val="32"/>
          <w:szCs w:val="32"/>
          <w:rtl/>
          <w:lang w:bidi="ar-DZ"/>
        </w:rPr>
      </w:pPr>
      <w:r w:rsidRPr="00AF5EDD">
        <w:rPr>
          <w:rStyle w:val="Appelnotedebasdep"/>
          <w:rFonts w:ascii="Traditional Arabic" w:hAnsi="Traditional Arabic" w:cs="Traditional Arabic"/>
          <w:sz w:val="32"/>
          <w:szCs w:val="32"/>
        </w:rPr>
        <w:footnoteRef/>
      </w:r>
      <w:r w:rsidRPr="00AF5EDD">
        <w:rPr>
          <w:rFonts w:ascii="Traditional Arabic" w:hAnsi="Traditional Arabic" w:cs="Traditional Arabic"/>
          <w:sz w:val="32"/>
          <w:szCs w:val="32"/>
        </w:rPr>
        <w:t xml:space="preserve"> </w:t>
      </w:r>
      <w:r w:rsidRPr="00AF5EDD">
        <w:rPr>
          <w:rFonts w:ascii="Traditional Arabic" w:hAnsi="Traditional Arabic" w:cs="Traditional Arabic"/>
          <w:sz w:val="32"/>
          <w:szCs w:val="32"/>
          <w:rtl/>
          <w:lang w:bidi="ar-DZ"/>
        </w:rPr>
        <w:t xml:space="preserve">- </w:t>
      </w:r>
      <w:r w:rsidRPr="00AF5EDD">
        <w:rPr>
          <w:rFonts w:ascii="Traditional Arabic" w:hAnsi="Traditional Arabic" w:cs="Traditional Arabic"/>
          <w:color w:val="000000"/>
          <w:sz w:val="32"/>
          <w:szCs w:val="32"/>
          <w:rtl/>
        </w:rPr>
        <w:t xml:space="preserve">سمايلوفيتش، فلسفة الاستشراق، ص 668 نقلاً عن عثمان أمين. فلسفة اللغة العربي، الدار المصرية للتأليف، القاهرة، </w:t>
      </w:r>
      <w:r w:rsidR="000A73DB" w:rsidRPr="00AF5EDD">
        <w:rPr>
          <w:rFonts w:ascii="Traditional Arabic" w:hAnsi="Traditional Arabic" w:cs="Traditional Arabic"/>
          <w:color w:val="000000"/>
          <w:sz w:val="32"/>
          <w:szCs w:val="32"/>
          <w:rtl/>
        </w:rPr>
        <w:t>1965</w:t>
      </w:r>
      <w:r w:rsidRPr="00AF5EDD">
        <w:rPr>
          <w:rFonts w:ascii="Traditional Arabic" w:hAnsi="Traditional Arabic" w:cs="Traditional Arabic"/>
          <w:color w:val="000000"/>
          <w:sz w:val="32"/>
          <w:szCs w:val="32"/>
          <w:rtl/>
        </w:rPr>
        <w:t>.</w:t>
      </w:r>
      <w:r w:rsidR="000A73DB" w:rsidRPr="00AF5EDD">
        <w:rPr>
          <w:rFonts w:ascii="Traditional Arabic" w:hAnsi="Traditional Arabic" w:cs="Traditional Arabic"/>
          <w:color w:val="000000"/>
          <w:sz w:val="32"/>
          <w:szCs w:val="32"/>
          <w:rtl/>
        </w:rPr>
        <w:t xml:space="preserve"> ص 3-4 </w:t>
      </w:r>
      <w:r w:rsidRPr="00AF5EDD">
        <w:rPr>
          <w:rFonts w:ascii="Traditional Arabic" w:hAnsi="Traditional Arabic" w:cs="Traditional Arabic"/>
          <w:color w:val="000000"/>
          <w:sz w:val="32"/>
          <w:szCs w:val="32"/>
          <w:rtl/>
        </w:rPr>
        <w:t>وقد ذكر مراجع أخرى مهمة في هذا المجال منها كتاب عائشة عبد الرحمن "لغتنا والحياة"، وكتاب نفوسة زكريا سعيد ."تاريخ الدعوة إلى العامية</w:t>
      </w:r>
      <w:r w:rsidR="00AF5EDD">
        <w:rPr>
          <w:rFonts w:ascii="Traditional Arabic" w:hAnsi="Traditional Arabic" w:cs="Traditional Arabic" w:hint="cs"/>
          <w:color w:val="000000"/>
          <w:sz w:val="32"/>
          <w:szCs w:val="32"/>
          <w:rtl/>
        </w:rPr>
        <w:t xml:space="preserve"> </w:t>
      </w:r>
      <w:r w:rsidRPr="00AF5EDD">
        <w:rPr>
          <w:rFonts w:ascii="Traditional Arabic" w:hAnsi="Traditional Arabic" w:cs="Traditional Arabic"/>
          <w:color w:val="000000"/>
          <w:sz w:val="32"/>
          <w:szCs w:val="32"/>
          <w:rtl/>
        </w:rPr>
        <w:t>وآثارها في مصر". وكتاب محمود تيمور "مشكلات اللغة العربية" وغيرهم</w:t>
      </w:r>
    </w:p>
  </w:footnote>
  <w:footnote w:id="10">
    <w:p w:rsidR="003F48C2" w:rsidRPr="00AF5EDD" w:rsidRDefault="003F48C2" w:rsidP="003F48C2">
      <w:pPr>
        <w:pStyle w:val="Notedebasdepage"/>
        <w:bidi/>
        <w:rPr>
          <w:rFonts w:ascii="Traditional Arabic" w:hAnsi="Traditional Arabic" w:cs="Traditional Arabic"/>
          <w:sz w:val="32"/>
          <w:szCs w:val="32"/>
          <w:rtl/>
          <w:lang w:bidi="ar-DZ"/>
        </w:rPr>
      </w:pPr>
      <w:r w:rsidRPr="00AF5EDD">
        <w:rPr>
          <w:rStyle w:val="Appelnotedebasdep"/>
          <w:rFonts w:ascii="Traditional Arabic" w:hAnsi="Traditional Arabic" w:cs="Traditional Arabic"/>
          <w:sz w:val="32"/>
          <w:szCs w:val="32"/>
        </w:rPr>
        <w:footnoteRef/>
      </w:r>
      <w:r w:rsidRPr="00AF5EDD">
        <w:rPr>
          <w:rFonts w:ascii="Traditional Arabic" w:hAnsi="Traditional Arabic" w:cs="Traditional Arabic"/>
          <w:sz w:val="32"/>
          <w:szCs w:val="32"/>
          <w:rtl/>
          <w:lang w:bidi="ar-DZ"/>
        </w:rPr>
        <w:t xml:space="preserve">- </w:t>
      </w:r>
      <w:r w:rsidRPr="00AF5EDD">
        <w:rPr>
          <w:rFonts w:ascii="Traditional Arabic" w:hAnsi="Traditional Arabic" w:cs="Traditional Arabic"/>
          <w:color w:val="000000"/>
          <w:sz w:val="32"/>
          <w:szCs w:val="32"/>
          <w:rtl/>
        </w:rPr>
        <w:t>صالح جواد الطعمة . الشعر العربي الحديث مترجماً.النادي الأدبي، الرياض، 1981، ص 10</w:t>
      </w:r>
    </w:p>
  </w:footnote>
  <w:footnote w:id="11">
    <w:p w:rsidR="003F48C2" w:rsidRPr="00AF5EDD" w:rsidRDefault="003F48C2" w:rsidP="003F48C2">
      <w:pPr>
        <w:pStyle w:val="Notedebasdepage"/>
        <w:bidi/>
        <w:rPr>
          <w:rFonts w:ascii="Traditional Arabic" w:hAnsi="Traditional Arabic" w:cs="Traditional Arabic"/>
          <w:sz w:val="32"/>
          <w:szCs w:val="32"/>
          <w:rtl/>
          <w:lang w:bidi="ar-DZ"/>
        </w:rPr>
      </w:pPr>
      <w:r w:rsidRPr="00AF5EDD">
        <w:rPr>
          <w:rStyle w:val="Appelnotedebasdep"/>
          <w:rFonts w:ascii="Traditional Arabic" w:hAnsi="Traditional Arabic" w:cs="Traditional Arabic"/>
          <w:sz w:val="32"/>
          <w:szCs w:val="32"/>
        </w:rPr>
        <w:footnoteRef/>
      </w:r>
      <w:r w:rsidRPr="00AF5EDD">
        <w:rPr>
          <w:rFonts w:ascii="Traditional Arabic" w:hAnsi="Traditional Arabic" w:cs="Traditional Arabic"/>
          <w:sz w:val="32"/>
          <w:szCs w:val="32"/>
        </w:rPr>
        <w:t xml:space="preserve"> </w:t>
      </w:r>
      <w:r w:rsidRPr="00AF5EDD">
        <w:rPr>
          <w:rFonts w:ascii="Traditional Arabic" w:hAnsi="Traditional Arabic" w:cs="Traditional Arabic"/>
          <w:sz w:val="32"/>
          <w:szCs w:val="32"/>
          <w:rtl/>
          <w:lang w:bidi="ar-DZ"/>
        </w:rPr>
        <w:t>- أ</w:t>
      </w:r>
      <w:r w:rsidRPr="00AF5EDD">
        <w:rPr>
          <w:rFonts w:ascii="Traditional Arabic" w:hAnsi="Traditional Arabic" w:cs="Traditional Arabic"/>
          <w:color w:val="000000"/>
          <w:sz w:val="32"/>
          <w:szCs w:val="32"/>
          <w:rtl/>
        </w:rPr>
        <w:t>حمدسمايلوفيتش، فلسفة الاستشراق ، ص 538.</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7170"/>
    <o:shapelayout v:ext="edit">
      <o:idmap v:ext="edit" data="4"/>
    </o:shapelayout>
  </w:hdrShapeDefaults>
  <w:footnotePr>
    <w:footnote w:id="0"/>
    <w:footnote w:id="1"/>
  </w:footnotePr>
  <w:endnotePr>
    <w:endnote w:id="0"/>
    <w:endnote w:id="1"/>
  </w:endnotePr>
  <w:compat/>
  <w:rsids>
    <w:rsidRoot w:val="00235952"/>
    <w:rsid w:val="00005EC6"/>
    <w:rsid w:val="000539EC"/>
    <w:rsid w:val="000A73DB"/>
    <w:rsid w:val="00235952"/>
    <w:rsid w:val="002E6F00"/>
    <w:rsid w:val="00353B7E"/>
    <w:rsid w:val="003F48C2"/>
    <w:rsid w:val="00872BA6"/>
    <w:rsid w:val="008B7634"/>
    <w:rsid w:val="00900EB0"/>
    <w:rsid w:val="009507A8"/>
    <w:rsid w:val="00AF5EDD"/>
    <w:rsid w:val="00C54605"/>
    <w:rsid w:val="00CE1219"/>
    <w:rsid w:val="00E43E90"/>
    <w:rsid w:val="00E9242C"/>
    <w:rsid w:val="00EB0F67"/>
    <w:rsid w:val="00FC376B"/>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07A8"/>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fontstyle01">
    <w:name w:val="fontstyle01"/>
    <w:basedOn w:val="Policepardfaut"/>
    <w:rsid w:val="00C54605"/>
    <w:rPr>
      <w:rFonts w:ascii="Traditional Arabic" w:hAnsi="Traditional Arabic" w:cs="Traditional Arabic" w:hint="default"/>
      <w:b w:val="0"/>
      <w:bCs w:val="0"/>
      <w:i w:val="0"/>
      <w:iCs w:val="0"/>
      <w:color w:val="000000"/>
      <w:sz w:val="32"/>
      <w:szCs w:val="32"/>
    </w:rPr>
  </w:style>
  <w:style w:type="character" w:customStyle="1" w:styleId="fontstyle21">
    <w:name w:val="fontstyle21"/>
    <w:basedOn w:val="Policepardfaut"/>
    <w:rsid w:val="00C54605"/>
    <w:rPr>
      <w:rFonts w:ascii="Traditional Arabic" w:hAnsi="Traditional Arabic" w:cs="Traditional Arabic" w:hint="default"/>
      <w:b/>
      <w:bCs/>
      <w:i w:val="0"/>
      <w:iCs w:val="0"/>
      <w:color w:val="000000"/>
      <w:sz w:val="32"/>
      <w:szCs w:val="32"/>
    </w:rPr>
  </w:style>
  <w:style w:type="character" w:customStyle="1" w:styleId="fontstyle31">
    <w:name w:val="fontstyle31"/>
    <w:basedOn w:val="Policepardfaut"/>
    <w:rsid w:val="00C54605"/>
    <w:rPr>
      <w:rFonts w:ascii="Traditional Arabic" w:hAnsi="Traditional Arabic" w:cs="Traditional Arabic" w:hint="default"/>
      <w:b/>
      <w:bCs/>
      <w:i w:val="0"/>
      <w:iCs w:val="0"/>
      <w:color w:val="000000"/>
      <w:sz w:val="36"/>
      <w:szCs w:val="36"/>
    </w:rPr>
  </w:style>
  <w:style w:type="paragraph" w:styleId="Notedebasdepage">
    <w:name w:val="footnote text"/>
    <w:basedOn w:val="Normal"/>
    <w:link w:val="NotedebasdepageCar"/>
    <w:uiPriority w:val="99"/>
    <w:semiHidden/>
    <w:unhideWhenUsed/>
    <w:rsid w:val="00C54605"/>
    <w:pPr>
      <w:spacing w:after="0"/>
    </w:pPr>
    <w:rPr>
      <w:sz w:val="20"/>
      <w:szCs w:val="20"/>
    </w:rPr>
  </w:style>
  <w:style w:type="character" w:customStyle="1" w:styleId="NotedebasdepageCar">
    <w:name w:val="Note de bas de page Car"/>
    <w:basedOn w:val="Policepardfaut"/>
    <w:link w:val="Notedebasdepage"/>
    <w:uiPriority w:val="99"/>
    <w:semiHidden/>
    <w:rsid w:val="00C54605"/>
    <w:rPr>
      <w:sz w:val="20"/>
      <w:szCs w:val="20"/>
    </w:rPr>
  </w:style>
  <w:style w:type="character" w:styleId="Appelnotedebasdep">
    <w:name w:val="footnote reference"/>
    <w:basedOn w:val="Policepardfaut"/>
    <w:uiPriority w:val="99"/>
    <w:semiHidden/>
    <w:unhideWhenUsed/>
    <w:rsid w:val="00C54605"/>
    <w:rPr>
      <w:vertAlign w:val="superscript"/>
    </w:rPr>
  </w:style>
  <w:style w:type="character" w:customStyle="1" w:styleId="fontstyle11">
    <w:name w:val="fontstyle11"/>
    <w:basedOn w:val="Policepardfaut"/>
    <w:rsid w:val="003F48C2"/>
    <w:rPr>
      <w:rFonts w:ascii="Traditional Arabic" w:hAnsi="Traditional Arabic" w:cs="Traditional Arabic" w:hint="default"/>
      <w:b w:val="0"/>
      <w:bCs w:val="0"/>
      <w:i w:val="0"/>
      <w:iCs w:val="0"/>
      <w:color w:val="000000"/>
      <w:sz w:val="24"/>
      <w:szCs w:val="24"/>
    </w:rPr>
  </w:style>
  <w:style w:type="paragraph" w:styleId="En-tte">
    <w:name w:val="header"/>
    <w:basedOn w:val="Normal"/>
    <w:link w:val="En-tteCar"/>
    <w:uiPriority w:val="99"/>
    <w:semiHidden/>
    <w:unhideWhenUsed/>
    <w:rsid w:val="00FC376B"/>
    <w:pPr>
      <w:tabs>
        <w:tab w:val="center" w:pos="4536"/>
        <w:tab w:val="right" w:pos="9072"/>
      </w:tabs>
      <w:spacing w:after="0"/>
    </w:pPr>
  </w:style>
  <w:style w:type="character" w:customStyle="1" w:styleId="En-tteCar">
    <w:name w:val="En-tête Car"/>
    <w:basedOn w:val="Policepardfaut"/>
    <w:link w:val="En-tte"/>
    <w:uiPriority w:val="99"/>
    <w:semiHidden/>
    <w:rsid w:val="00FC376B"/>
  </w:style>
  <w:style w:type="paragraph" w:styleId="Pieddepage">
    <w:name w:val="footer"/>
    <w:basedOn w:val="Normal"/>
    <w:link w:val="PieddepageCar"/>
    <w:uiPriority w:val="99"/>
    <w:semiHidden/>
    <w:unhideWhenUsed/>
    <w:rsid w:val="00FC376B"/>
    <w:pPr>
      <w:tabs>
        <w:tab w:val="center" w:pos="4536"/>
        <w:tab w:val="right" w:pos="9072"/>
      </w:tabs>
      <w:spacing w:after="0"/>
    </w:pPr>
  </w:style>
  <w:style w:type="character" w:customStyle="1" w:styleId="PieddepageCar">
    <w:name w:val="Pied de page Car"/>
    <w:basedOn w:val="Policepardfaut"/>
    <w:link w:val="Pieddepage"/>
    <w:uiPriority w:val="99"/>
    <w:semiHidden/>
    <w:rsid w:val="00FC376B"/>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29E69A-CEA4-4288-A323-B0A726E418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TotalTime>
  <Pages>6</Pages>
  <Words>1427</Words>
  <Characters>7853</Characters>
  <Application>Microsoft Office Word</Application>
  <DocSecurity>0</DocSecurity>
  <Lines>65</Lines>
  <Paragraphs>18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9262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dc:creator>
  <cp:lastModifiedBy>Sara</cp:lastModifiedBy>
  <cp:revision>5</cp:revision>
  <dcterms:created xsi:type="dcterms:W3CDTF">2026-01-30T21:40:00Z</dcterms:created>
  <dcterms:modified xsi:type="dcterms:W3CDTF">2026-02-11T14:35:00Z</dcterms:modified>
</cp:coreProperties>
</file>