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7A8" w:rsidRPr="00B94B36" w:rsidRDefault="00B94B36" w:rsidP="00B94B36">
      <w:pPr>
        <w:bidi/>
        <w:rPr>
          <w:rFonts w:ascii="Traditional Arabic" w:hAnsi="Traditional Arabic" w:cs="Traditional Arabic"/>
          <w:b/>
          <w:bCs/>
          <w:color w:val="984806" w:themeColor="accent6" w:themeShade="80"/>
          <w:sz w:val="36"/>
          <w:szCs w:val="36"/>
          <w:rtl/>
          <w:lang w:bidi="ar-DZ"/>
        </w:rPr>
      </w:pPr>
      <w:r w:rsidRPr="00B94B36">
        <w:rPr>
          <w:rFonts w:ascii="Traditional Arabic" w:hAnsi="Traditional Arabic" w:cs="Traditional Arabic" w:hint="cs"/>
          <w:b/>
          <w:bCs/>
          <w:color w:val="984806" w:themeColor="accent6" w:themeShade="80"/>
          <w:sz w:val="36"/>
          <w:szCs w:val="36"/>
          <w:rtl/>
          <w:lang w:bidi="ar-DZ"/>
        </w:rPr>
        <w:t>المحاضرة الثالثة:</w:t>
      </w:r>
    </w:p>
    <w:p w:rsidR="005F06A0" w:rsidRDefault="005F06A0" w:rsidP="005F06A0">
      <w:pPr>
        <w:bidi/>
        <w:rPr>
          <w:rFonts w:ascii="Traditional Arabic" w:hAnsi="Traditional Arabic" w:cs="Traditional Arabic"/>
          <w:b/>
          <w:bCs/>
          <w:color w:val="4F6228" w:themeColor="accent3" w:themeShade="80"/>
          <w:sz w:val="36"/>
          <w:szCs w:val="36"/>
          <w:rtl/>
          <w:lang w:bidi="ar-DZ"/>
        </w:rPr>
      </w:pPr>
      <w:r w:rsidRPr="00E8095A">
        <w:rPr>
          <w:rFonts w:ascii="Traditional Arabic" w:hAnsi="Traditional Arabic" w:cs="Traditional Arabic" w:hint="cs"/>
          <w:b/>
          <w:bCs/>
          <w:color w:val="4F6228" w:themeColor="accent3" w:themeShade="80"/>
          <w:sz w:val="36"/>
          <w:szCs w:val="36"/>
          <w:rtl/>
          <w:lang w:bidi="ar-DZ"/>
        </w:rPr>
        <w:t>مدارس الاستشراق (الفرنسية، الألمانية، الإنجليزية)</w:t>
      </w:r>
      <w:r>
        <w:rPr>
          <w:rFonts w:ascii="Traditional Arabic" w:hAnsi="Traditional Arabic" w:cs="Traditional Arabic"/>
          <w:b/>
          <w:bCs/>
          <w:color w:val="4F6228" w:themeColor="accent3" w:themeShade="80"/>
          <w:sz w:val="36"/>
          <w:szCs w:val="36"/>
          <w:lang w:bidi="ar-DZ"/>
        </w:rPr>
        <w:t xml:space="preserve"> </w:t>
      </w:r>
      <w:r w:rsidRPr="005F06A0">
        <w:rPr>
          <w:rFonts w:ascii="Traditional Arabic" w:hAnsi="Traditional Arabic" w:cs="Traditional Arabic"/>
          <w:b/>
          <w:bCs/>
          <w:color w:val="76923C" w:themeColor="accent3" w:themeShade="BF"/>
          <w:sz w:val="36"/>
          <w:szCs w:val="36"/>
          <w:rtl/>
          <w:lang w:bidi="ar-DZ"/>
        </w:rPr>
        <w:t>والأدب العربي</w:t>
      </w:r>
      <w:r w:rsidRPr="00E8095A">
        <w:rPr>
          <w:rFonts w:ascii="Traditional Arabic" w:hAnsi="Traditional Arabic" w:cs="Traditional Arabic" w:hint="cs"/>
          <w:b/>
          <w:bCs/>
          <w:color w:val="4F6228" w:themeColor="accent3" w:themeShade="80"/>
          <w:sz w:val="36"/>
          <w:szCs w:val="36"/>
          <w:rtl/>
          <w:lang w:bidi="ar-DZ"/>
        </w:rPr>
        <w:t>:</w:t>
      </w:r>
    </w:p>
    <w:p w:rsidR="005F06A0" w:rsidRDefault="005F06A0" w:rsidP="005F06A0">
      <w:pPr>
        <w:bidi/>
        <w:rPr>
          <w:rFonts w:ascii="Traditional Arabic" w:hAnsi="Traditional Arabic" w:cs="Traditional Arabic"/>
          <w:b/>
          <w:bCs/>
          <w:color w:val="4F6228" w:themeColor="accent3" w:themeShade="80"/>
          <w:sz w:val="36"/>
          <w:szCs w:val="36"/>
          <w:rtl/>
          <w:lang w:bidi="ar-DZ"/>
        </w:rPr>
      </w:pPr>
      <w:r>
        <w:rPr>
          <w:rFonts w:ascii="Traditional Arabic" w:hAnsi="Traditional Arabic" w:cs="Traditional Arabic" w:hint="cs"/>
          <w:b/>
          <w:bCs/>
          <w:color w:val="4F6228" w:themeColor="accent3" w:themeShade="80"/>
          <w:sz w:val="36"/>
          <w:szCs w:val="36"/>
          <w:rtl/>
          <w:lang w:bidi="ar-DZ"/>
        </w:rPr>
        <w:t>1- المدرسة الفرنسية:</w:t>
      </w:r>
    </w:p>
    <w:p w:rsidR="005F06A0" w:rsidRDefault="005F06A0" w:rsidP="005F06A0">
      <w:pPr>
        <w:bidi/>
        <w:rPr>
          <w:rFonts w:ascii="Traditional Arabic" w:hAnsi="Traditional Arabic" w:cs="Traditional Arabic"/>
          <w:sz w:val="36"/>
          <w:szCs w:val="36"/>
          <w:rtl/>
          <w:lang w:bidi="ar-DZ"/>
        </w:rPr>
      </w:pPr>
      <w:r>
        <w:rPr>
          <w:rFonts w:ascii="Traditional Arabic" w:hAnsi="Traditional Arabic" w:cs="Traditional Arabic" w:hint="cs"/>
          <w:b/>
          <w:bCs/>
          <w:color w:val="4F6228" w:themeColor="accent3" w:themeShade="80"/>
          <w:sz w:val="36"/>
          <w:szCs w:val="36"/>
          <w:rtl/>
          <w:lang w:bidi="ar-DZ"/>
        </w:rPr>
        <w:t xml:space="preserve">  </w:t>
      </w:r>
      <w:r w:rsidRPr="000036F1">
        <w:rPr>
          <w:rFonts w:ascii="Traditional Arabic" w:hAnsi="Traditional Arabic" w:cs="Traditional Arabic" w:hint="cs"/>
          <w:sz w:val="36"/>
          <w:szCs w:val="36"/>
          <w:rtl/>
          <w:lang w:bidi="ar-DZ"/>
        </w:rPr>
        <w:t>تعد</w:t>
      </w:r>
      <w:r>
        <w:rPr>
          <w:rFonts w:ascii="Traditional Arabic" w:hAnsi="Traditional Arabic" w:cs="Traditional Arabic" w:hint="cs"/>
          <w:sz w:val="36"/>
          <w:szCs w:val="36"/>
          <w:rtl/>
          <w:lang w:bidi="ar-DZ"/>
        </w:rPr>
        <w:t>ّ</w:t>
      </w:r>
      <w:r w:rsidRPr="000036F1">
        <w:rPr>
          <w:rFonts w:ascii="Traditional Arabic" w:hAnsi="Traditional Arabic" w:cs="Traditional Arabic" w:hint="cs"/>
          <w:sz w:val="36"/>
          <w:szCs w:val="36"/>
          <w:rtl/>
          <w:lang w:bidi="ar-DZ"/>
        </w:rPr>
        <w:t xml:space="preserve"> من أهم المدارس الاستشراقية،</w:t>
      </w:r>
      <w:r>
        <w:rPr>
          <w:rFonts w:ascii="Traditional Arabic" w:hAnsi="Traditional Arabic" w:cs="Traditional Arabic" w:hint="cs"/>
          <w:sz w:val="36"/>
          <w:szCs w:val="36"/>
          <w:rtl/>
          <w:lang w:bidi="ar-DZ"/>
        </w:rPr>
        <w:t xml:space="preserve"> رائدها </w:t>
      </w:r>
      <w:r w:rsidRPr="000036F1">
        <w:rPr>
          <w:rFonts w:ascii="Traditional Arabic" w:hAnsi="Traditional Arabic" w:cs="Traditional Arabic" w:hint="cs"/>
          <w:b/>
          <w:bCs/>
          <w:sz w:val="36"/>
          <w:szCs w:val="36"/>
          <w:rtl/>
          <w:lang w:bidi="ar-DZ"/>
        </w:rPr>
        <w:t>سلفستر دي ساسي</w:t>
      </w:r>
      <w:r>
        <w:rPr>
          <w:rFonts w:ascii="Traditional Arabic" w:hAnsi="Traditional Arabic" w:cs="Traditional Arabic" w:hint="cs"/>
          <w:b/>
          <w:bCs/>
          <w:sz w:val="36"/>
          <w:szCs w:val="36"/>
          <w:rtl/>
          <w:lang w:bidi="ar-DZ"/>
        </w:rPr>
        <w:t xml:space="preserve"> </w:t>
      </w:r>
      <w:r w:rsidRPr="000036F1">
        <w:rPr>
          <w:rFonts w:ascii="Traditional Arabic" w:hAnsi="Traditional Arabic" w:cs="Traditional Arabic" w:hint="cs"/>
          <w:sz w:val="36"/>
          <w:szCs w:val="36"/>
          <w:rtl/>
          <w:lang w:bidi="ar-DZ"/>
        </w:rPr>
        <w:t>و</w:t>
      </w:r>
      <w:r>
        <w:rPr>
          <w:rFonts w:ascii="Traditional Arabic" w:hAnsi="Traditional Arabic" w:cs="Traditional Arabic" w:hint="cs"/>
          <w:sz w:val="36"/>
          <w:szCs w:val="36"/>
          <w:rtl/>
          <w:lang w:bidi="ar-DZ"/>
        </w:rPr>
        <w:t>اهتمام فرنسا بالشرق كما ورد على لسان إدوارد سعيد من خلال كتابه "الاستشراق": "أنّ اهتمام فرنسا بالشرق بدا مع حملة نابليون على مصر وتوسعت دائرة الاستشراق الفرنسي بعد احتلال تونس ومراكش إذ صار حتميا التّعرف على اللغة والتاريخ والديانة فترجمت ونشرت نصوص عربية كثيرة"</w:t>
      </w:r>
      <w:r>
        <w:rPr>
          <w:rStyle w:val="Appelnotedebasdep"/>
          <w:rFonts w:ascii="Traditional Arabic" w:hAnsi="Traditional Arabic" w:cs="Traditional Arabic"/>
          <w:sz w:val="36"/>
          <w:szCs w:val="36"/>
          <w:rtl/>
          <w:lang w:bidi="ar-DZ"/>
        </w:rPr>
        <w:footnoteReference w:id="2"/>
      </w:r>
      <w:r>
        <w:rPr>
          <w:rFonts w:ascii="Traditional Arabic" w:hAnsi="Traditional Arabic" w:cs="Traditional Arabic" w:hint="cs"/>
          <w:sz w:val="36"/>
          <w:szCs w:val="36"/>
          <w:rtl/>
          <w:lang w:bidi="ar-DZ"/>
        </w:rPr>
        <w:t xml:space="preserve">، والاستشراق الفرنسي امتاز بمجوعة نقاط أهمها: </w:t>
      </w:r>
    </w:p>
    <w:p w:rsidR="005F06A0" w:rsidRDefault="005F06A0" w:rsidP="005F06A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التركيز على الدين، السياسة، والاستعمار.</w:t>
      </w:r>
    </w:p>
    <w:p w:rsidR="005F06A0" w:rsidRDefault="005F06A0" w:rsidP="005F06A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التخصص بمعنى معظم أفراده متخصصون في مجال معين من مجالات البحث والدراسة.</w:t>
      </w:r>
    </w:p>
    <w:p w:rsidR="005F06A0" w:rsidRDefault="005F06A0" w:rsidP="005F06A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بالإضافة إل قيامه بفهرسة الكثير من الكنوز الشرقية من مخطوطات ووثائق وغيرها سواء ما كان منها في فرنسا أم في غيرها من البلاد التي وقعت تحت الاستعمار الفرنسي.</w:t>
      </w:r>
    </w:p>
    <w:p w:rsidR="005F06A0" w:rsidRDefault="005F06A0" w:rsidP="005F06A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عدم تركيزه علة اللغة فقط أو على دين وحده وإنما عل كليهما وعلى الشرق بكل ما يحتويه من ثقافات وعلوم ومجالات مختلفة.</w:t>
      </w:r>
    </w:p>
    <w:p w:rsidR="005F06A0" w:rsidRDefault="005F06A0" w:rsidP="005F06A0">
      <w:pPr>
        <w:bidi/>
        <w:rPr>
          <w:rFonts w:ascii="Traditional Arabic" w:hAnsi="Traditional Arabic" w:cs="Traditional Arabic"/>
          <w:b/>
          <w:bCs/>
          <w:color w:val="4F6228" w:themeColor="accent3" w:themeShade="80"/>
          <w:sz w:val="36"/>
          <w:szCs w:val="36"/>
          <w:rtl/>
          <w:lang w:bidi="ar-DZ"/>
        </w:rPr>
      </w:pPr>
      <w:r w:rsidRPr="00DA4C75">
        <w:rPr>
          <w:rFonts w:ascii="Traditional Arabic" w:hAnsi="Traditional Arabic" w:cs="Traditional Arabic" w:hint="cs"/>
          <w:b/>
          <w:bCs/>
          <w:color w:val="4F6228" w:themeColor="accent3" w:themeShade="80"/>
          <w:sz w:val="36"/>
          <w:szCs w:val="36"/>
          <w:rtl/>
          <w:lang w:bidi="ar-DZ"/>
        </w:rPr>
        <w:t xml:space="preserve">** من أهم رواد المدرسة الفرنسية: </w:t>
      </w:r>
    </w:p>
    <w:p w:rsidR="005F06A0" w:rsidRDefault="005F06A0" w:rsidP="005F06A0">
      <w:pPr>
        <w:bidi/>
        <w:rPr>
          <w:rStyle w:val="fontstyle41"/>
          <w:rFonts w:ascii="Traditional Arabic" w:hAnsi="Traditional Arabic" w:cs="Traditional Arabic"/>
          <w:b w:val="0"/>
          <w:bCs w:val="0"/>
          <w:sz w:val="36"/>
          <w:szCs w:val="36"/>
          <w:rtl/>
        </w:rPr>
      </w:pPr>
      <w:r>
        <w:rPr>
          <w:rFonts w:ascii="Traditional Arabic" w:hAnsi="Traditional Arabic" w:cs="Traditional Arabic" w:hint="cs"/>
          <w:b/>
          <w:bCs/>
          <w:color w:val="4F6228" w:themeColor="accent3" w:themeShade="80"/>
          <w:sz w:val="36"/>
          <w:szCs w:val="36"/>
          <w:rtl/>
          <w:lang w:bidi="ar-DZ"/>
        </w:rPr>
        <w:t xml:space="preserve"> </w:t>
      </w:r>
      <w:r w:rsidRPr="00DA4C75">
        <w:rPr>
          <w:rFonts w:ascii="Traditional Arabic" w:hAnsi="Traditional Arabic" w:cs="Traditional Arabic" w:hint="cs"/>
          <w:b/>
          <w:bCs/>
          <w:color w:val="000000" w:themeColor="text1"/>
          <w:sz w:val="36"/>
          <w:szCs w:val="36"/>
          <w:rtl/>
          <w:lang w:bidi="ar-DZ"/>
        </w:rPr>
        <w:t>-</w:t>
      </w:r>
      <w:r>
        <w:rPr>
          <w:rFonts w:ascii="Traditional Arabic" w:hAnsi="Traditional Arabic" w:cs="Traditional Arabic" w:hint="cs"/>
          <w:b/>
          <w:bCs/>
          <w:color w:val="4F6228" w:themeColor="accent3" w:themeShade="80"/>
          <w:sz w:val="36"/>
          <w:szCs w:val="36"/>
          <w:rtl/>
          <w:lang w:bidi="ar-DZ"/>
        </w:rPr>
        <w:t xml:space="preserve"> </w:t>
      </w:r>
      <w:r w:rsidRPr="00DA4C75">
        <w:rPr>
          <w:rFonts w:ascii="Traditional Arabic" w:hAnsi="Traditional Arabic" w:cs="Traditional Arabic" w:hint="cs"/>
          <w:b/>
          <w:bCs/>
          <w:color w:val="000000" w:themeColor="text1"/>
          <w:sz w:val="36"/>
          <w:szCs w:val="36"/>
          <w:rtl/>
          <w:lang w:bidi="ar-DZ"/>
        </w:rPr>
        <w:t>سيلفستر دي ساسي</w:t>
      </w:r>
      <w:r w:rsidRPr="00DA4C75">
        <w:rPr>
          <w:rStyle w:val="fontstyle01"/>
          <w:rFonts w:hint="cs"/>
          <w:rtl/>
        </w:rPr>
        <w:t xml:space="preserve"> (1758م/1838م) </w:t>
      </w:r>
      <w:r w:rsidRPr="00DA4C75">
        <w:rPr>
          <w:rStyle w:val="fontstyle41"/>
          <w:rFonts w:ascii="Traditional Arabic" w:hAnsi="Traditional Arabic" w:cs="Traditional Arabic"/>
          <w:b w:val="0"/>
          <w:bCs w:val="0"/>
          <w:sz w:val="36"/>
          <w:szCs w:val="36"/>
        </w:rPr>
        <w:t>Silvester de Sacy</w:t>
      </w:r>
    </w:p>
    <w:p w:rsidR="005F06A0" w:rsidRDefault="005F06A0" w:rsidP="005F06A0">
      <w:pPr>
        <w:bidi/>
        <w:rPr>
          <w:rFonts w:ascii="Traditional Arabic" w:hAnsi="Traditional Arabic" w:cs="Traditional Arabic"/>
          <w:color w:val="000000"/>
          <w:sz w:val="36"/>
          <w:szCs w:val="36"/>
          <w:rtl/>
        </w:rPr>
      </w:pPr>
      <w:r>
        <w:rPr>
          <w:rStyle w:val="fontstyle41"/>
          <w:rFonts w:ascii="Traditional Arabic" w:hAnsi="Traditional Arabic" w:cs="Traditional Arabic" w:hint="cs"/>
          <w:b w:val="0"/>
          <w:bCs w:val="0"/>
          <w:sz w:val="36"/>
          <w:szCs w:val="36"/>
          <w:rtl/>
        </w:rPr>
        <w:t xml:space="preserve"> </w:t>
      </w:r>
      <w:r w:rsidRPr="00DA4C75">
        <w:rPr>
          <w:rStyle w:val="fontstyle41"/>
          <w:rFonts w:ascii="Traditional Arabic" w:hAnsi="Traditional Arabic" w:cs="Traditional Arabic" w:hint="cs"/>
          <w:sz w:val="36"/>
          <w:szCs w:val="36"/>
          <w:rtl/>
        </w:rPr>
        <w:t>-</w:t>
      </w:r>
      <w:r>
        <w:rPr>
          <w:rStyle w:val="fontstyle41"/>
          <w:rFonts w:ascii="Traditional Arabic" w:hAnsi="Traditional Arabic" w:cs="Traditional Arabic" w:hint="cs"/>
          <w:sz w:val="36"/>
          <w:szCs w:val="36"/>
          <w:rtl/>
        </w:rPr>
        <w:t xml:space="preserve"> لويس ماسنيون </w:t>
      </w:r>
      <w:r w:rsidRPr="00933A82">
        <w:rPr>
          <w:rStyle w:val="fontstyle41"/>
          <w:rFonts w:ascii="Traditional Arabic" w:hAnsi="Traditional Arabic" w:cs="Traditional Arabic" w:hint="cs"/>
          <w:b w:val="0"/>
          <w:bCs w:val="0"/>
          <w:sz w:val="36"/>
          <w:szCs w:val="36"/>
          <w:rtl/>
        </w:rPr>
        <w:t>(1883م/1962م)</w:t>
      </w:r>
      <w:r>
        <w:rPr>
          <w:rStyle w:val="fontstyle41"/>
          <w:rFonts w:ascii="Traditional Arabic" w:hAnsi="Traditional Arabic" w:cs="Traditional Arabic" w:hint="cs"/>
          <w:sz w:val="36"/>
          <w:szCs w:val="36"/>
          <w:rtl/>
        </w:rPr>
        <w:t xml:space="preserve"> </w:t>
      </w:r>
      <w:r w:rsidRPr="00933A82">
        <w:rPr>
          <w:rFonts w:ascii="Bold" w:hAnsi="Bold"/>
          <w:b/>
          <w:bCs/>
          <w:color w:val="000000"/>
          <w:sz w:val="2"/>
          <w:szCs w:val="2"/>
          <w:rtl/>
        </w:rPr>
        <w:t>ء</w:t>
      </w:r>
      <w:r w:rsidRPr="00933A82">
        <w:rPr>
          <w:rFonts w:ascii="Traditional Arabic" w:hAnsi="Traditional Arabic" w:cs="Traditional Arabic"/>
          <w:color w:val="000000"/>
          <w:sz w:val="36"/>
          <w:szCs w:val="36"/>
        </w:rPr>
        <w:t>Louis Massingon</w:t>
      </w:r>
    </w:p>
    <w:p w:rsidR="005F06A0" w:rsidRDefault="005F06A0" w:rsidP="005F06A0">
      <w:pPr>
        <w:bidi/>
        <w:rPr>
          <w:rFonts w:ascii="Traditional Arabic" w:hAnsi="Traditional Arabic" w:cs="Traditional Arabic"/>
          <w:color w:val="000000"/>
          <w:sz w:val="36"/>
          <w:szCs w:val="36"/>
          <w:rtl/>
        </w:rPr>
      </w:pPr>
      <w:r>
        <w:rPr>
          <w:rFonts w:ascii="Traditional Arabic" w:hAnsi="Traditional Arabic" w:cs="Traditional Arabic" w:hint="cs"/>
          <w:color w:val="000000"/>
          <w:sz w:val="36"/>
          <w:szCs w:val="36"/>
          <w:rtl/>
        </w:rPr>
        <w:t xml:space="preserve"> </w:t>
      </w:r>
      <w:r w:rsidRPr="00933A82">
        <w:rPr>
          <w:rFonts w:ascii="Traditional Arabic" w:hAnsi="Traditional Arabic" w:cs="Traditional Arabic" w:hint="cs"/>
          <w:b/>
          <w:bCs/>
          <w:color w:val="000000"/>
          <w:sz w:val="36"/>
          <w:szCs w:val="36"/>
          <w:rtl/>
        </w:rPr>
        <w:t>-</w:t>
      </w:r>
      <w:r>
        <w:rPr>
          <w:rFonts w:ascii="Traditional Arabic" w:hAnsi="Traditional Arabic" w:cs="Traditional Arabic" w:hint="cs"/>
          <w:b/>
          <w:bCs/>
          <w:color w:val="000000"/>
          <w:sz w:val="36"/>
          <w:szCs w:val="36"/>
          <w:rtl/>
        </w:rPr>
        <w:t xml:space="preserve"> ريجيس بلاشير </w:t>
      </w:r>
      <w:r w:rsidRPr="00933A82">
        <w:rPr>
          <w:rFonts w:ascii="Traditional Arabic" w:hAnsi="Traditional Arabic" w:cs="Traditional Arabic" w:hint="cs"/>
          <w:color w:val="000000"/>
          <w:sz w:val="36"/>
          <w:szCs w:val="36"/>
          <w:rtl/>
        </w:rPr>
        <w:t xml:space="preserve">(1900م/1973م) </w:t>
      </w:r>
      <w:r w:rsidRPr="00933A82">
        <w:rPr>
          <w:rFonts w:ascii="Traditional Arabic" w:hAnsi="Traditional Arabic" w:cs="Traditional Arabic"/>
          <w:color w:val="000000"/>
          <w:sz w:val="36"/>
          <w:szCs w:val="36"/>
        </w:rPr>
        <w:t>R.L. Blacher</w:t>
      </w:r>
    </w:p>
    <w:p w:rsidR="005F06A0" w:rsidRDefault="005F06A0" w:rsidP="005F06A0">
      <w:pPr>
        <w:bidi/>
        <w:rPr>
          <w:rFonts w:ascii="Traditional Arabic" w:hAnsi="Traditional Arabic" w:cs="Traditional Arabic"/>
          <w:color w:val="000000"/>
          <w:sz w:val="36"/>
          <w:szCs w:val="36"/>
          <w:rtl/>
        </w:rPr>
      </w:pPr>
      <w:r>
        <w:rPr>
          <w:rFonts w:ascii="Traditional Arabic" w:hAnsi="Traditional Arabic" w:cs="Traditional Arabic" w:hint="cs"/>
          <w:color w:val="000000"/>
          <w:sz w:val="36"/>
          <w:szCs w:val="36"/>
          <w:rtl/>
        </w:rPr>
        <w:t xml:space="preserve"> </w:t>
      </w:r>
      <w:r w:rsidRPr="00933A82">
        <w:rPr>
          <w:rFonts w:ascii="Traditional Arabic" w:hAnsi="Traditional Arabic" w:cs="Traditional Arabic" w:hint="cs"/>
          <w:b/>
          <w:bCs/>
          <w:color w:val="000000"/>
          <w:sz w:val="36"/>
          <w:szCs w:val="36"/>
          <w:rtl/>
        </w:rPr>
        <w:t>-</w:t>
      </w:r>
      <w:r>
        <w:rPr>
          <w:rFonts w:ascii="Traditional Arabic" w:hAnsi="Traditional Arabic" w:cs="Traditional Arabic" w:hint="cs"/>
          <w:b/>
          <w:bCs/>
          <w:color w:val="000000"/>
          <w:sz w:val="36"/>
          <w:szCs w:val="36"/>
          <w:rtl/>
        </w:rPr>
        <w:t xml:space="preserve"> مكسيم رودنسون </w:t>
      </w:r>
      <w:r w:rsidRPr="00933A82">
        <w:rPr>
          <w:rFonts w:ascii="Traditional Arabic" w:hAnsi="Traditional Arabic" w:cs="Traditional Arabic" w:hint="cs"/>
          <w:color w:val="000000"/>
          <w:sz w:val="36"/>
          <w:szCs w:val="36"/>
          <w:rtl/>
        </w:rPr>
        <w:t>(1915م)</w:t>
      </w:r>
      <w:r>
        <w:rPr>
          <w:rFonts w:ascii="Traditional Arabic" w:hAnsi="Traditional Arabic" w:cs="Traditional Arabic" w:hint="cs"/>
          <w:b/>
          <w:bCs/>
          <w:color w:val="000000"/>
          <w:sz w:val="36"/>
          <w:szCs w:val="36"/>
          <w:rtl/>
        </w:rPr>
        <w:t xml:space="preserve"> </w:t>
      </w:r>
      <w:r w:rsidRPr="00933A82">
        <w:rPr>
          <w:rFonts w:ascii="Traditional Arabic" w:hAnsi="Traditional Arabic" w:cs="Traditional Arabic" w:hint="cs"/>
          <w:b/>
          <w:bCs/>
          <w:color w:val="000000"/>
          <w:sz w:val="36"/>
          <w:szCs w:val="36"/>
          <w:rtl/>
        </w:rPr>
        <w:t xml:space="preserve"> </w:t>
      </w:r>
      <w:r w:rsidRPr="00933A82">
        <w:rPr>
          <w:rFonts w:ascii="Bold" w:hAnsi="Bold"/>
          <w:b/>
          <w:bCs/>
          <w:color w:val="000000"/>
          <w:sz w:val="2"/>
          <w:szCs w:val="2"/>
          <w:rtl/>
        </w:rPr>
        <w:t>ء</w:t>
      </w:r>
      <w:r w:rsidRPr="00933A82">
        <w:rPr>
          <w:rFonts w:ascii="Traditional Arabic" w:hAnsi="Traditional Arabic" w:cs="Traditional Arabic"/>
          <w:color w:val="000000"/>
          <w:sz w:val="36"/>
          <w:szCs w:val="36"/>
        </w:rPr>
        <w:t>Maxim Rodinson</w:t>
      </w:r>
    </w:p>
    <w:p w:rsidR="005F06A0" w:rsidRDefault="005F06A0" w:rsidP="005F06A0">
      <w:pPr>
        <w:bidi/>
        <w:rPr>
          <w:rFonts w:ascii="Traditional Arabic" w:hAnsi="Traditional Arabic" w:cs="Traditional Arabic"/>
          <w:color w:val="000000"/>
          <w:sz w:val="36"/>
          <w:szCs w:val="36"/>
          <w:rtl/>
        </w:rPr>
      </w:pPr>
      <w:r>
        <w:rPr>
          <w:rFonts w:ascii="Traditional Arabic" w:hAnsi="Traditional Arabic" w:cs="Traditional Arabic" w:hint="cs"/>
          <w:color w:val="000000"/>
          <w:sz w:val="36"/>
          <w:szCs w:val="36"/>
          <w:rtl/>
        </w:rPr>
        <w:lastRenderedPageBreak/>
        <w:t>2-</w:t>
      </w:r>
    </w:p>
    <w:p w:rsidR="005F06A0" w:rsidRDefault="005F06A0" w:rsidP="005F06A0">
      <w:pPr>
        <w:bidi/>
        <w:rPr>
          <w:rFonts w:ascii="Traditional Arabic" w:hAnsi="Traditional Arabic" w:cs="Traditional Arabic"/>
          <w:b/>
          <w:bCs/>
          <w:color w:val="4F6228" w:themeColor="accent3" w:themeShade="80"/>
          <w:sz w:val="36"/>
          <w:szCs w:val="36"/>
          <w:rtl/>
        </w:rPr>
      </w:pPr>
      <w:r w:rsidRPr="005674D4">
        <w:rPr>
          <w:rFonts w:ascii="Traditional Arabic" w:hAnsi="Traditional Arabic" w:cs="Traditional Arabic" w:hint="cs"/>
          <w:b/>
          <w:bCs/>
          <w:color w:val="4F6228" w:themeColor="accent3" w:themeShade="80"/>
          <w:sz w:val="36"/>
          <w:szCs w:val="36"/>
          <w:rtl/>
        </w:rPr>
        <w:t xml:space="preserve">2- المدرسة الألمانية: </w:t>
      </w:r>
    </w:p>
    <w:p w:rsidR="005F06A0" w:rsidRDefault="005F06A0" w:rsidP="005F06A0">
      <w:pPr>
        <w:bidi/>
        <w:rPr>
          <w:rFonts w:ascii="Traditional Arabic" w:hAnsi="Traditional Arabic" w:cs="Traditional Arabic"/>
          <w:color w:val="000000" w:themeColor="text1"/>
          <w:sz w:val="36"/>
          <w:szCs w:val="36"/>
          <w:rtl/>
        </w:rPr>
      </w:pPr>
      <w:r w:rsidRPr="009202FF">
        <w:rPr>
          <w:rFonts w:ascii="Traditional Arabic" w:hAnsi="Traditional Arabic" w:cs="Traditional Arabic" w:hint="cs"/>
          <w:color w:val="000000" w:themeColor="text1"/>
          <w:sz w:val="36"/>
          <w:szCs w:val="36"/>
          <w:rtl/>
        </w:rPr>
        <w:t xml:space="preserve">ركزت المدرسة الألمانية اهتمامها </w:t>
      </w:r>
      <w:r>
        <w:rPr>
          <w:rFonts w:ascii="Traditional Arabic" w:hAnsi="Traditional Arabic" w:cs="Traditional Arabic" w:hint="cs"/>
          <w:color w:val="000000" w:themeColor="text1"/>
          <w:sz w:val="36"/>
          <w:szCs w:val="36"/>
          <w:rtl/>
        </w:rPr>
        <w:t xml:space="preserve">على الإسلام في وقت مبكر عن غيرها من المدارس الأخرى. ويعتبر </w:t>
      </w:r>
      <w:r w:rsidRPr="009202FF">
        <w:rPr>
          <w:rFonts w:ascii="Traditional Arabic" w:hAnsi="Traditional Arabic" w:cs="Traditional Arabic" w:hint="cs"/>
          <w:b/>
          <w:bCs/>
          <w:color w:val="000000" w:themeColor="text1"/>
          <w:sz w:val="36"/>
          <w:szCs w:val="36"/>
          <w:rtl/>
        </w:rPr>
        <w:t>مارتن لوثر</w:t>
      </w:r>
      <w:r>
        <w:rPr>
          <w:rFonts w:ascii="Traditional Arabic" w:hAnsi="Traditional Arabic" w:cs="Traditional Arabic" w:hint="cs"/>
          <w:color w:val="000000" w:themeColor="text1"/>
          <w:sz w:val="36"/>
          <w:szCs w:val="36"/>
          <w:rtl/>
        </w:rPr>
        <w:t xml:space="preserve"> ممن تأثر بالفكر الإسلامي في مرحلة تمرده على الكنيسة الكاثوليكية في روما، لكنه كان عدائيا تجاه الإسلام وبخاصة الدولة العثمانية</w:t>
      </w:r>
      <w:r>
        <w:rPr>
          <w:rStyle w:val="Appelnotedebasdep"/>
          <w:rFonts w:ascii="Traditional Arabic" w:hAnsi="Traditional Arabic" w:cs="Traditional Arabic"/>
          <w:color w:val="000000" w:themeColor="text1"/>
          <w:sz w:val="36"/>
          <w:szCs w:val="36"/>
          <w:rtl/>
        </w:rPr>
        <w:footnoteReference w:id="3"/>
      </w:r>
      <w:r>
        <w:rPr>
          <w:rFonts w:ascii="Traditional Arabic" w:hAnsi="Traditional Arabic" w:cs="Traditional Arabic" w:hint="cs"/>
          <w:color w:val="000000" w:themeColor="text1"/>
          <w:sz w:val="36"/>
          <w:szCs w:val="36"/>
          <w:rtl/>
        </w:rPr>
        <w:t>. لم يكن للألمان مستعمرات في البلاد العربية، لذلك نجا مستشرقوهم من الخضوع للسياسة، كما أنهم لم يحاولوا التنصير فلم يعبثوا بالتاريخ الإسلامي. وأهم ما يميز الاستشراق في هذه المدرسة أنها:</w:t>
      </w:r>
    </w:p>
    <w:p w:rsidR="005F06A0" w:rsidRDefault="005F06A0" w:rsidP="005F06A0">
      <w:pPr>
        <w:bidi/>
        <w:rPr>
          <w:rFonts w:ascii="Traditional Arabic" w:hAnsi="Traditional Arabic" w:cs="Traditional Arabic"/>
          <w:color w:val="000000" w:themeColor="text1"/>
          <w:sz w:val="36"/>
          <w:szCs w:val="36"/>
          <w:rtl/>
        </w:rPr>
      </w:pPr>
      <w:r w:rsidRPr="0074727E">
        <w:rPr>
          <w:rFonts w:ascii="Traditional Arabic" w:hAnsi="Traditional Arabic" w:cs="Traditional Arabic" w:hint="cs"/>
          <w:b/>
          <w:bCs/>
          <w:color w:val="000000" w:themeColor="text1"/>
          <w:sz w:val="36"/>
          <w:szCs w:val="36"/>
          <w:rtl/>
        </w:rPr>
        <w:t xml:space="preserve">- </w:t>
      </w:r>
      <w:r>
        <w:rPr>
          <w:rFonts w:ascii="Traditional Arabic" w:hAnsi="Traditional Arabic" w:cs="Traditional Arabic" w:hint="cs"/>
          <w:color w:val="000000" w:themeColor="text1"/>
          <w:sz w:val="36"/>
          <w:szCs w:val="36"/>
          <w:rtl/>
        </w:rPr>
        <w:t>تفاني مستشرقيهم في البحث بالتراث الإسلامي ونشره.</w:t>
      </w:r>
    </w:p>
    <w:p w:rsidR="005F06A0" w:rsidRDefault="005F06A0" w:rsidP="005F06A0">
      <w:pPr>
        <w:bidi/>
        <w:rPr>
          <w:rFonts w:ascii="Traditional Arabic" w:hAnsi="Traditional Arabic" w:cs="Traditional Arabic"/>
          <w:color w:val="000000" w:themeColor="text1"/>
          <w:sz w:val="36"/>
          <w:szCs w:val="36"/>
          <w:rtl/>
        </w:rPr>
      </w:pPr>
      <w:r w:rsidRPr="0074727E">
        <w:rPr>
          <w:rFonts w:ascii="Traditional Arabic" w:hAnsi="Traditional Arabic" w:cs="Traditional Arabic" w:hint="cs"/>
          <w:b/>
          <w:bCs/>
          <w:color w:val="000000" w:themeColor="text1"/>
          <w:sz w:val="36"/>
          <w:szCs w:val="36"/>
          <w:rtl/>
        </w:rPr>
        <w:t xml:space="preserve">- </w:t>
      </w:r>
      <w:r w:rsidRPr="0074727E">
        <w:rPr>
          <w:rFonts w:ascii="Traditional Arabic" w:hAnsi="Traditional Arabic" w:cs="Traditional Arabic" w:hint="cs"/>
          <w:color w:val="000000" w:themeColor="text1"/>
          <w:sz w:val="36"/>
          <w:szCs w:val="36"/>
          <w:rtl/>
        </w:rPr>
        <w:t>اهتموا بالآثار</w:t>
      </w:r>
      <w:r>
        <w:rPr>
          <w:rFonts w:ascii="Traditional Arabic" w:hAnsi="Traditional Arabic" w:cs="Traditional Arabic" w:hint="cs"/>
          <w:color w:val="000000" w:themeColor="text1"/>
          <w:sz w:val="36"/>
          <w:szCs w:val="36"/>
          <w:rtl/>
        </w:rPr>
        <w:t xml:space="preserve"> وإنشاء المعاهد والمؤسسات العلمية في البلاد العربية.</w:t>
      </w:r>
    </w:p>
    <w:p w:rsidR="005F06A0" w:rsidRDefault="005F06A0" w:rsidP="005F06A0">
      <w:pPr>
        <w:bidi/>
        <w:rPr>
          <w:rFonts w:ascii="Traditional Arabic"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 تركيزهم علة الأعمال العربية وترجمتها ونشرها على حساب نفقتهم الخاصة، واكتساب لغاتهم ولهجاتهم.</w:t>
      </w:r>
    </w:p>
    <w:p w:rsidR="005F06A0" w:rsidRDefault="005F06A0" w:rsidP="005F06A0">
      <w:pPr>
        <w:bidi/>
        <w:rPr>
          <w:rFonts w:ascii="Traditional Arabic" w:hAnsi="Traditional Arabic" w:cs="Traditional Arabic"/>
          <w:b/>
          <w:bCs/>
          <w:color w:val="4F6228" w:themeColor="accent3" w:themeShade="80"/>
          <w:sz w:val="36"/>
          <w:szCs w:val="36"/>
          <w:rtl/>
        </w:rPr>
      </w:pPr>
      <w:r w:rsidRPr="006A2CE8">
        <w:rPr>
          <w:rFonts w:ascii="Traditional Arabic" w:hAnsi="Traditional Arabic" w:cs="Traditional Arabic" w:hint="cs"/>
          <w:b/>
          <w:bCs/>
          <w:color w:val="4F6228" w:themeColor="accent3" w:themeShade="80"/>
          <w:sz w:val="36"/>
          <w:szCs w:val="36"/>
          <w:rtl/>
        </w:rPr>
        <w:t>** من أهم رواد المدرسة الألمانية:</w:t>
      </w:r>
    </w:p>
    <w:p w:rsidR="005F06A0" w:rsidRPr="006A2CE8" w:rsidRDefault="005F06A0" w:rsidP="005F06A0">
      <w:pPr>
        <w:pStyle w:val="Paragraphedeliste"/>
        <w:numPr>
          <w:ilvl w:val="0"/>
          <w:numId w:val="3"/>
        </w:numPr>
        <w:bidi/>
        <w:rPr>
          <w:rFonts w:ascii="Traditional Arabic" w:hAnsi="Traditional Arabic" w:cs="Traditional Arabic"/>
          <w:color w:val="000000" w:themeColor="text1"/>
          <w:sz w:val="36"/>
          <w:szCs w:val="36"/>
          <w:lang w:bidi="ar-DZ"/>
        </w:rPr>
      </w:pPr>
      <w:r w:rsidRPr="006A2CE8">
        <w:rPr>
          <w:rStyle w:val="fontstyle01"/>
          <w:rFonts w:ascii="Traditional Arabic" w:hAnsi="Traditional Arabic" w:cs="Traditional Arabic"/>
          <w:sz w:val="36"/>
          <w:szCs w:val="36"/>
          <w:rtl/>
        </w:rPr>
        <w:t>يوهان جاكوب رايسكه</w:t>
      </w:r>
      <w:r>
        <w:rPr>
          <w:rStyle w:val="fontstyle01"/>
          <w:rFonts w:ascii="Traditional Arabic" w:hAnsi="Traditional Arabic" w:cs="Traditional Arabic" w:hint="cs"/>
          <w:sz w:val="36"/>
          <w:szCs w:val="36"/>
          <w:rtl/>
        </w:rPr>
        <w:t xml:space="preserve"> </w:t>
      </w:r>
      <w:r w:rsidRPr="006A2CE8">
        <w:rPr>
          <w:rStyle w:val="fontstyle01"/>
          <w:rFonts w:ascii="Traditional Arabic" w:hAnsi="Traditional Arabic" w:cs="Traditional Arabic" w:hint="cs"/>
          <w:sz w:val="36"/>
          <w:szCs w:val="36"/>
          <w:rtl/>
        </w:rPr>
        <w:t xml:space="preserve">(1716م/1774م) </w:t>
      </w:r>
      <w:r w:rsidRPr="006A2CE8">
        <w:rPr>
          <w:rFonts w:ascii="Traditional Arabic" w:hAnsi="Traditional Arabic" w:cs="Traditional Arabic"/>
          <w:color w:val="000000"/>
          <w:sz w:val="36"/>
          <w:szCs w:val="36"/>
        </w:rPr>
        <w:t>Johann Jakob Reiske</w:t>
      </w:r>
    </w:p>
    <w:p w:rsidR="005F06A0" w:rsidRPr="006A2CE8" w:rsidRDefault="005F06A0" w:rsidP="005F06A0">
      <w:pPr>
        <w:pStyle w:val="Paragraphedeliste"/>
        <w:numPr>
          <w:ilvl w:val="0"/>
          <w:numId w:val="3"/>
        </w:numPr>
        <w:bidi/>
        <w:rPr>
          <w:rFonts w:ascii="Traditional Arabic" w:hAnsi="Traditional Arabic" w:cs="Traditional Arabic"/>
          <w:color w:val="000000" w:themeColor="text1"/>
          <w:sz w:val="36"/>
          <w:szCs w:val="36"/>
          <w:lang w:bidi="ar-DZ"/>
        </w:rPr>
      </w:pPr>
      <w:r w:rsidRPr="006A2CE8">
        <w:rPr>
          <w:rStyle w:val="fontstyle01"/>
          <w:rFonts w:ascii="Traditional Arabic" w:hAnsi="Traditional Arabic" w:cs="Traditional Arabic"/>
          <w:sz w:val="36"/>
          <w:szCs w:val="36"/>
          <w:rtl/>
        </w:rPr>
        <w:t>وليوس فيلهاوزن</w:t>
      </w:r>
      <w:r>
        <w:rPr>
          <w:rStyle w:val="fontstyle01"/>
          <w:rFonts w:hint="cs"/>
          <w:rtl/>
        </w:rPr>
        <w:t xml:space="preserve"> </w:t>
      </w:r>
      <w:r w:rsidRPr="006A2CE8">
        <w:rPr>
          <w:rStyle w:val="fontstyle01"/>
          <w:rFonts w:ascii="Traditional Arabic" w:hAnsi="Traditional Arabic" w:cs="Traditional Arabic"/>
          <w:sz w:val="36"/>
          <w:szCs w:val="36"/>
        </w:rPr>
        <w:t>(</w:t>
      </w:r>
      <w:r w:rsidRPr="006A2CE8">
        <w:rPr>
          <w:rStyle w:val="fontstyle11"/>
          <w:rFonts w:ascii="Traditional Arabic" w:hAnsi="Traditional Arabic" w:cs="Traditional Arabic"/>
          <w:b w:val="0"/>
          <w:bCs w:val="0"/>
          <w:sz w:val="36"/>
          <w:szCs w:val="36"/>
        </w:rPr>
        <w:t>1918</w:t>
      </w:r>
      <w:r w:rsidRPr="006A2CE8">
        <w:rPr>
          <w:rStyle w:val="fontstyle01"/>
          <w:rFonts w:ascii="Traditional Arabic" w:hAnsi="Traditional Arabic" w:cs="Traditional Arabic"/>
          <w:sz w:val="36"/>
          <w:szCs w:val="36"/>
        </w:rPr>
        <w:t>-</w:t>
      </w:r>
      <w:r w:rsidRPr="006A2CE8">
        <w:rPr>
          <w:rStyle w:val="fontstyle11"/>
          <w:rFonts w:ascii="Traditional Arabic" w:hAnsi="Traditional Arabic" w:cs="Traditional Arabic"/>
          <w:b w:val="0"/>
          <w:bCs w:val="0"/>
          <w:sz w:val="36"/>
          <w:szCs w:val="36"/>
        </w:rPr>
        <w:t>1844</w:t>
      </w:r>
      <w:r w:rsidRPr="006A2CE8">
        <w:rPr>
          <w:rStyle w:val="fontstyle01"/>
          <w:rFonts w:ascii="Traditional Arabic" w:hAnsi="Traditional Arabic" w:cs="Traditional Arabic"/>
          <w:sz w:val="36"/>
          <w:szCs w:val="36"/>
        </w:rPr>
        <w:t>)</w:t>
      </w:r>
      <w:r w:rsidRPr="006A2CE8">
        <w:rPr>
          <w:rStyle w:val="fontstyle01"/>
          <w:rFonts w:ascii="Traditional Arabic" w:hAnsi="Traditional Arabic" w:cs="Traditional Arabic"/>
          <w:sz w:val="36"/>
          <w:szCs w:val="36"/>
          <w:rtl/>
        </w:rPr>
        <w:t xml:space="preserve"> </w:t>
      </w:r>
      <w:r w:rsidRPr="006A2CE8">
        <w:rPr>
          <w:rFonts w:ascii="Traditional Arabic" w:hAnsi="Traditional Arabic" w:cs="Traditional Arabic"/>
          <w:color w:val="000000"/>
          <w:sz w:val="36"/>
          <w:szCs w:val="36"/>
        </w:rPr>
        <w:t>Jullius Wellhausen</w:t>
      </w:r>
    </w:p>
    <w:p w:rsidR="005F06A0" w:rsidRPr="006A2CE8" w:rsidRDefault="005F06A0" w:rsidP="005F06A0">
      <w:pPr>
        <w:pStyle w:val="Paragraphedeliste"/>
        <w:numPr>
          <w:ilvl w:val="0"/>
          <w:numId w:val="3"/>
        </w:numPr>
        <w:bidi/>
        <w:rPr>
          <w:rFonts w:ascii="Traditional Arabic" w:hAnsi="Traditional Arabic" w:cs="Traditional Arabic"/>
          <w:color w:val="000000" w:themeColor="text1"/>
          <w:sz w:val="36"/>
          <w:szCs w:val="36"/>
          <w:lang w:bidi="ar-DZ"/>
        </w:rPr>
      </w:pPr>
      <w:r w:rsidRPr="006A2CE8">
        <w:rPr>
          <w:rStyle w:val="fontstyle01"/>
          <w:rFonts w:ascii="Traditional Arabic" w:hAnsi="Traditional Arabic" w:cs="Traditional Arabic"/>
          <w:sz w:val="36"/>
          <w:szCs w:val="36"/>
          <w:rtl/>
        </w:rPr>
        <w:t>كارل بروكلمان</w:t>
      </w:r>
      <w:r>
        <w:rPr>
          <w:rStyle w:val="fontstyle01"/>
          <w:rFonts w:ascii="Traditional Arabic" w:hAnsi="Traditional Arabic" w:cs="Traditional Arabic" w:hint="cs"/>
          <w:sz w:val="36"/>
          <w:szCs w:val="36"/>
          <w:rtl/>
        </w:rPr>
        <w:t xml:space="preserve"> </w:t>
      </w:r>
      <w:r w:rsidRPr="006A2CE8">
        <w:rPr>
          <w:rStyle w:val="fontstyle01"/>
          <w:rFonts w:ascii="Traditional Arabic" w:hAnsi="Traditional Arabic" w:cs="Traditional Arabic"/>
          <w:sz w:val="36"/>
          <w:szCs w:val="36"/>
        </w:rPr>
        <w:t>(</w:t>
      </w:r>
      <w:r w:rsidRPr="006A2CE8">
        <w:rPr>
          <w:rStyle w:val="fontstyle11"/>
          <w:rFonts w:ascii="Traditional Arabic" w:hAnsi="Traditional Arabic" w:cs="Traditional Arabic"/>
          <w:b w:val="0"/>
          <w:bCs w:val="0"/>
          <w:sz w:val="36"/>
          <w:szCs w:val="36"/>
        </w:rPr>
        <w:t>1930</w:t>
      </w:r>
      <w:r w:rsidRPr="006A2CE8">
        <w:rPr>
          <w:rStyle w:val="fontstyle01"/>
          <w:rFonts w:ascii="Traditional Arabic" w:hAnsi="Traditional Arabic" w:cs="Traditional Arabic"/>
          <w:sz w:val="36"/>
          <w:szCs w:val="36"/>
        </w:rPr>
        <w:t>-</w:t>
      </w:r>
      <w:r w:rsidRPr="006A2CE8">
        <w:rPr>
          <w:rStyle w:val="fontstyle11"/>
          <w:rFonts w:ascii="Traditional Arabic" w:hAnsi="Traditional Arabic" w:cs="Traditional Arabic"/>
          <w:b w:val="0"/>
          <w:bCs w:val="0"/>
          <w:sz w:val="36"/>
          <w:szCs w:val="36"/>
        </w:rPr>
        <w:t>1836</w:t>
      </w:r>
      <w:r w:rsidRPr="006A2CE8">
        <w:rPr>
          <w:rStyle w:val="fontstyle01"/>
          <w:rFonts w:ascii="Traditional Arabic" w:hAnsi="Traditional Arabic" w:cs="Traditional Arabic"/>
          <w:sz w:val="36"/>
          <w:szCs w:val="36"/>
        </w:rPr>
        <w:t>)</w:t>
      </w:r>
      <w:r>
        <w:rPr>
          <w:rStyle w:val="fontstyle01"/>
          <w:rFonts w:ascii="Traditional Arabic" w:hAnsi="Traditional Arabic" w:cs="Traditional Arabic" w:hint="cs"/>
          <w:sz w:val="36"/>
          <w:szCs w:val="36"/>
          <w:rtl/>
        </w:rPr>
        <w:t xml:space="preserve"> </w:t>
      </w:r>
      <w:r w:rsidRPr="006A2CE8">
        <w:rPr>
          <w:rFonts w:ascii="Traditional Arabic" w:hAnsi="Traditional Arabic" w:cs="Traditional Arabic"/>
          <w:color w:val="000000"/>
          <w:sz w:val="36"/>
          <w:szCs w:val="36"/>
        </w:rPr>
        <w:t>Theodor Noldeke</w:t>
      </w:r>
    </w:p>
    <w:p w:rsidR="005F06A0" w:rsidRPr="006A2CE8" w:rsidRDefault="005F06A0" w:rsidP="005F06A0">
      <w:pPr>
        <w:pStyle w:val="Paragraphedeliste"/>
        <w:numPr>
          <w:ilvl w:val="0"/>
          <w:numId w:val="3"/>
        </w:numPr>
        <w:bidi/>
        <w:rPr>
          <w:rFonts w:ascii="Traditional Arabic" w:hAnsi="Traditional Arabic" w:cs="Traditional Arabic"/>
          <w:color w:val="000000" w:themeColor="text1"/>
          <w:sz w:val="36"/>
          <w:szCs w:val="36"/>
          <w:lang w:bidi="ar-DZ"/>
        </w:rPr>
      </w:pPr>
      <w:r w:rsidRPr="006A2CE8">
        <w:rPr>
          <w:rStyle w:val="fontstyle01"/>
          <w:rFonts w:ascii="Traditional Arabic" w:hAnsi="Traditional Arabic" w:cs="Traditional Arabic"/>
          <w:sz w:val="36"/>
          <w:szCs w:val="36"/>
          <w:rtl/>
        </w:rPr>
        <w:t>كارل بروكلمان</w:t>
      </w:r>
      <w:r>
        <w:rPr>
          <w:rStyle w:val="fontstyle01"/>
          <w:rFonts w:ascii="Traditional Arabic" w:hAnsi="Traditional Arabic" w:cs="Traditional Arabic" w:hint="cs"/>
          <w:sz w:val="36"/>
          <w:szCs w:val="36"/>
          <w:rtl/>
        </w:rPr>
        <w:t xml:space="preserve"> </w:t>
      </w:r>
      <w:r w:rsidRPr="006A2CE8">
        <w:rPr>
          <w:rFonts w:ascii="Traditional Arabic" w:hAnsi="Traditional Arabic" w:cs="Traditional Arabic"/>
          <w:color w:val="000000"/>
          <w:sz w:val="36"/>
          <w:szCs w:val="36"/>
        </w:rPr>
        <w:t>(1956-1868)</w:t>
      </w:r>
      <w:r>
        <w:rPr>
          <w:rFonts w:ascii="Traditional Arabic" w:hAnsi="Traditional Arabic" w:cs="Traditional Arabic" w:hint="cs"/>
          <w:color w:val="000000"/>
          <w:sz w:val="36"/>
          <w:szCs w:val="36"/>
          <w:rtl/>
        </w:rPr>
        <w:t xml:space="preserve"> </w:t>
      </w:r>
      <w:r w:rsidRPr="006A2CE8">
        <w:rPr>
          <w:rFonts w:ascii="Traditional Arabic" w:hAnsi="Traditional Arabic" w:cs="Traditional Arabic"/>
          <w:color w:val="000000"/>
          <w:sz w:val="36"/>
          <w:szCs w:val="36"/>
        </w:rPr>
        <w:t>Carl Brockelmann</w:t>
      </w:r>
    </w:p>
    <w:p w:rsidR="005F06A0" w:rsidRPr="00FA4E3B" w:rsidRDefault="005F06A0" w:rsidP="005F06A0">
      <w:pPr>
        <w:bidi/>
        <w:ind w:left="90"/>
        <w:rPr>
          <w:rFonts w:ascii="Traditional Arabic" w:hAnsi="Traditional Arabic" w:cs="Traditional Arabic"/>
          <w:b/>
          <w:bCs/>
          <w:color w:val="4F6228" w:themeColor="accent3" w:themeShade="80"/>
          <w:sz w:val="36"/>
          <w:szCs w:val="36"/>
          <w:rtl/>
          <w:lang w:bidi="ar-DZ"/>
        </w:rPr>
      </w:pPr>
      <w:r w:rsidRPr="00FA4E3B">
        <w:rPr>
          <w:rFonts w:ascii="Traditional Arabic" w:hAnsi="Traditional Arabic" w:cs="Traditional Arabic" w:hint="cs"/>
          <w:b/>
          <w:bCs/>
          <w:color w:val="4F6228" w:themeColor="accent3" w:themeShade="80"/>
          <w:sz w:val="36"/>
          <w:szCs w:val="36"/>
          <w:rtl/>
          <w:lang w:bidi="ar-DZ"/>
        </w:rPr>
        <w:t>3- المدرسة الإنجليزية:</w:t>
      </w:r>
    </w:p>
    <w:p w:rsidR="005F06A0" w:rsidRDefault="005F06A0" w:rsidP="005F06A0">
      <w:pPr>
        <w:bidi/>
        <w:ind w:left="90"/>
        <w:rPr>
          <w:rFonts w:ascii="Traditional Arabic" w:hAnsi="Traditional Arabic" w:cs="Traditional Arabic"/>
          <w:color w:val="000000" w:themeColor="text1"/>
          <w:sz w:val="36"/>
          <w:szCs w:val="36"/>
          <w:rtl/>
          <w:lang w:bidi="ar-DZ"/>
        </w:rPr>
      </w:pPr>
      <w:r>
        <w:rPr>
          <w:rFonts w:ascii="Traditional Arabic" w:hAnsi="Traditional Arabic" w:cs="Traditional Arabic" w:hint="cs"/>
          <w:color w:val="000000" w:themeColor="text1"/>
          <w:sz w:val="36"/>
          <w:szCs w:val="36"/>
          <w:rtl/>
          <w:lang w:bidi="ar-DZ"/>
        </w:rPr>
        <w:t xml:space="preserve"> برز الاستشراق البريطاني من خلال هدفين أساسيين تمثلا في التنصير والاستعمار، وقد تم إنشاء أول قسم للغة العربية في الجامعات البريطانية عامي 1632م/1636م وبعدها انتشرت المراكز الاستشراقية في بريطانيا أمّا في لندن فقد دعى اللورد كيرزن إلى ضرورة مثل تلك المراكز العلمية لدعم </w:t>
      </w:r>
      <w:r>
        <w:rPr>
          <w:rFonts w:ascii="Traditional Arabic" w:hAnsi="Traditional Arabic" w:cs="Traditional Arabic" w:hint="cs"/>
          <w:color w:val="000000" w:themeColor="text1"/>
          <w:sz w:val="36"/>
          <w:szCs w:val="36"/>
          <w:rtl/>
          <w:lang w:bidi="ar-DZ"/>
        </w:rPr>
        <w:lastRenderedPageBreak/>
        <w:t>الإمبراطورية، واستمر في التطور والنمو إلى أن أصبح المركز الاستشراقي الأول في بريطانيا، بل منافس أول لمراكز العالم. وأهم ما يميز الاستشراق الانجليزي:</w:t>
      </w:r>
    </w:p>
    <w:p w:rsidR="005F06A0" w:rsidRDefault="005F06A0" w:rsidP="005F06A0">
      <w:pPr>
        <w:pStyle w:val="Paragraphedeliste"/>
        <w:numPr>
          <w:ilvl w:val="0"/>
          <w:numId w:val="3"/>
        </w:numPr>
        <w:bidi/>
        <w:rPr>
          <w:rFonts w:ascii="Traditional Arabic" w:hAnsi="Traditional Arabic" w:cs="Traditional Arabic"/>
          <w:color w:val="000000" w:themeColor="text1"/>
          <w:sz w:val="36"/>
          <w:szCs w:val="36"/>
          <w:lang w:bidi="ar-DZ"/>
        </w:rPr>
      </w:pPr>
      <w:r>
        <w:rPr>
          <w:rFonts w:ascii="Traditional Arabic" w:hAnsi="Traditional Arabic" w:cs="Traditional Arabic" w:hint="cs"/>
          <w:color w:val="000000" w:themeColor="text1"/>
          <w:sz w:val="36"/>
          <w:szCs w:val="36"/>
          <w:rtl/>
          <w:lang w:bidi="ar-DZ"/>
        </w:rPr>
        <w:t>تركيز دراساتهم على الهند ومصر وبعض بلاد الشام</w:t>
      </w:r>
    </w:p>
    <w:p w:rsidR="005F06A0" w:rsidRDefault="005F06A0" w:rsidP="005F06A0">
      <w:pPr>
        <w:pStyle w:val="Paragraphedeliste"/>
        <w:numPr>
          <w:ilvl w:val="0"/>
          <w:numId w:val="3"/>
        </w:numPr>
        <w:bidi/>
        <w:rPr>
          <w:rFonts w:ascii="Traditional Arabic" w:hAnsi="Traditional Arabic" w:cs="Traditional Arabic"/>
          <w:color w:val="000000" w:themeColor="text1"/>
          <w:sz w:val="36"/>
          <w:szCs w:val="36"/>
          <w:lang w:bidi="ar-DZ"/>
        </w:rPr>
      </w:pPr>
      <w:r>
        <w:rPr>
          <w:rFonts w:ascii="Traditional Arabic" w:hAnsi="Traditional Arabic" w:cs="Traditional Arabic" w:hint="cs"/>
          <w:color w:val="000000" w:themeColor="text1"/>
          <w:sz w:val="36"/>
          <w:szCs w:val="36"/>
          <w:rtl/>
          <w:lang w:bidi="ar-DZ"/>
        </w:rPr>
        <w:t>تركيز دراساتهم على اللغة العربية وما يتصل بها من علوم أخرى.</w:t>
      </w:r>
    </w:p>
    <w:p w:rsidR="005F06A0" w:rsidRDefault="005F06A0" w:rsidP="005F06A0">
      <w:pPr>
        <w:pStyle w:val="Paragraphedeliste"/>
        <w:numPr>
          <w:ilvl w:val="0"/>
          <w:numId w:val="3"/>
        </w:numPr>
        <w:bidi/>
        <w:rPr>
          <w:rFonts w:ascii="Traditional Arabic" w:hAnsi="Traditional Arabic" w:cs="Traditional Arabic"/>
          <w:color w:val="000000" w:themeColor="text1"/>
          <w:sz w:val="36"/>
          <w:szCs w:val="36"/>
          <w:lang w:bidi="ar-DZ"/>
        </w:rPr>
      </w:pPr>
      <w:r>
        <w:rPr>
          <w:rFonts w:ascii="Traditional Arabic" w:hAnsi="Traditional Arabic" w:cs="Traditional Arabic" w:hint="cs"/>
          <w:color w:val="000000" w:themeColor="text1"/>
          <w:sz w:val="36"/>
          <w:szCs w:val="36"/>
          <w:rtl/>
          <w:lang w:bidi="ar-DZ"/>
        </w:rPr>
        <w:t>الجانب الاقتصادي لعب دورا مهما في زيادة اهتمام البريطانيين بالبلاد الشرقية، حيث تم إنشاء معاهد ومراكز علمية لزيادة واستمرار التواصل معهم.</w:t>
      </w:r>
    </w:p>
    <w:p w:rsidR="005F06A0" w:rsidRDefault="005F06A0" w:rsidP="005F06A0">
      <w:pPr>
        <w:pStyle w:val="Paragraphedeliste"/>
        <w:numPr>
          <w:ilvl w:val="0"/>
          <w:numId w:val="3"/>
        </w:numPr>
        <w:bidi/>
        <w:rPr>
          <w:rFonts w:ascii="Traditional Arabic" w:hAnsi="Traditional Arabic" w:cs="Traditional Arabic"/>
          <w:color w:val="000000" w:themeColor="text1"/>
          <w:sz w:val="36"/>
          <w:szCs w:val="36"/>
          <w:lang w:bidi="ar-DZ"/>
        </w:rPr>
      </w:pPr>
      <w:r>
        <w:rPr>
          <w:rFonts w:ascii="Traditional Arabic" w:hAnsi="Traditional Arabic" w:cs="Traditional Arabic" w:hint="cs"/>
          <w:color w:val="000000" w:themeColor="text1"/>
          <w:sz w:val="36"/>
          <w:szCs w:val="36"/>
          <w:rtl/>
          <w:lang w:bidi="ar-DZ"/>
        </w:rPr>
        <w:t>تعتبر جامعتي كامبردج وأكسفورد من المراكز المهمة التي ترعرع في كنفها الاستشراق البريطاني.</w:t>
      </w:r>
    </w:p>
    <w:p w:rsidR="005F06A0" w:rsidRDefault="005F06A0" w:rsidP="005F06A0">
      <w:pPr>
        <w:bidi/>
        <w:ind w:left="90"/>
        <w:rPr>
          <w:rFonts w:ascii="Traditional Arabic" w:hAnsi="Traditional Arabic" w:cs="Traditional Arabic"/>
          <w:b/>
          <w:bCs/>
          <w:color w:val="4F6228" w:themeColor="accent3" w:themeShade="80"/>
          <w:sz w:val="36"/>
          <w:szCs w:val="36"/>
          <w:rtl/>
          <w:lang w:bidi="ar-DZ"/>
        </w:rPr>
      </w:pPr>
      <w:r w:rsidRPr="00910BBC">
        <w:rPr>
          <w:rFonts w:ascii="Traditional Arabic" w:hAnsi="Traditional Arabic" w:cs="Traditional Arabic" w:hint="cs"/>
          <w:b/>
          <w:bCs/>
          <w:color w:val="4F6228" w:themeColor="accent3" w:themeShade="80"/>
          <w:sz w:val="36"/>
          <w:szCs w:val="36"/>
          <w:rtl/>
          <w:lang w:bidi="ar-DZ"/>
        </w:rPr>
        <w:t>** من أهم رواد المدرسة الانجليزية:</w:t>
      </w:r>
    </w:p>
    <w:p w:rsidR="005F06A0" w:rsidRPr="004A7AC6" w:rsidRDefault="005F06A0" w:rsidP="005F06A0">
      <w:pPr>
        <w:pStyle w:val="Paragraphedeliste"/>
        <w:numPr>
          <w:ilvl w:val="0"/>
          <w:numId w:val="3"/>
        </w:numPr>
        <w:bidi/>
        <w:rPr>
          <w:rFonts w:ascii="Traditional Arabic" w:hAnsi="Traditional Arabic" w:cs="Traditional Arabic"/>
          <w:b/>
          <w:bCs/>
          <w:sz w:val="36"/>
          <w:szCs w:val="36"/>
          <w:lang w:bidi="ar-DZ"/>
        </w:rPr>
      </w:pPr>
      <w:r w:rsidRPr="004A7AC6">
        <w:rPr>
          <w:rStyle w:val="fontstyle01"/>
          <w:rFonts w:ascii="Traditional Arabic" w:hAnsi="Traditional Arabic" w:cs="Traditional Arabic"/>
          <w:sz w:val="36"/>
          <w:szCs w:val="36"/>
          <w:rtl/>
        </w:rPr>
        <w:t xml:space="preserve">وليام بدول (1516م/1632) </w:t>
      </w:r>
      <w:r w:rsidRPr="004A7AC6">
        <w:rPr>
          <w:rFonts w:ascii="Traditional Arabic" w:hAnsi="Traditional Arabic" w:cs="Traditional Arabic"/>
          <w:color w:val="000000"/>
          <w:sz w:val="36"/>
          <w:szCs w:val="36"/>
        </w:rPr>
        <w:t>William Bedwell</w:t>
      </w:r>
    </w:p>
    <w:p w:rsidR="005F06A0" w:rsidRDefault="005F06A0" w:rsidP="005F06A0">
      <w:pPr>
        <w:pStyle w:val="Paragraphedeliste"/>
        <w:numPr>
          <w:ilvl w:val="0"/>
          <w:numId w:val="3"/>
        </w:numPr>
        <w:bidi/>
        <w:rPr>
          <w:rFonts w:ascii="Traditional Arabic" w:hAnsi="Traditional Arabic" w:cs="Traditional Arabic"/>
          <w:b/>
          <w:bCs/>
          <w:sz w:val="36"/>
          <w:szCs w:val="36"/>
          <w:lang w:bidi="ar-DZ"/>
        </w:rPr>
      </w:pPr>
      <w:r w:rsidRPr="004A7AC6">
        <w:rPr>
          <w:rStyle w:val="fontstyle01"/>
          <w:rFonts w:ascii="Traditional Arabic" w:hAnsi="Traditional Arabic" w:cs="Traditional Arabic"/>
          <w:sz w:val="36"/>
          <w:szCs w:val="36"/>
          <w:rtl/>
        </w:rPr>
        <w:t>جورج سيل</w:t>
      </w:r>
      <w:r>
        <w:rPr>
          <w:rtl/>
        </w:rPr>
        <w:t xml:space="preserve"> </w:t>
      </w:r>
      <w:r>
        <w:rPr>
          <w:rFonts w:hint="cs"/>
          <w:rtl/>
        </w:rPr>
        <w:t xml:space="preserve"> </w:t>
      </w:r>
      <w:r w:rsidRPr="004A7AC6">
        <w:rPr>
          <w:rFonts w:ascii="Traditional Arabic" w:hAnsi="Traditional Arabic" w:cs="Traditional Arabic"/>
          <w:sz w:val="36"/>
          <w:szCs w:val="36"/>
          <w:rtl/>
        </w:rPr>
        <w:t>(1697م/1736)</w:t>
      </w:r>
      <w:r>
        <w:rPr>
          <w:rFonts w:ascii="Traditional Arabic" w:hAnsi="Traditional Arabic" w:cs="Traditional Arabic" w:hint="cs"/>
          <w:sz w:val="36"/>
          <w:szCs w:val="36"/>
          <w:rtl/>
        </w:rPr>
        <w:t xml:space="preserve"> </w:t>
      </w:r>
      <w:r w:rsidRPr="004A7AC6">
        <w:rPr>
          <w:rFonts w:ascii="Bold" w:hAnsi="Bold"/>
          <w:b/>
          <w:bCs/>
          <w:color w:val="000000"/>
          <w:sz w:val="2"/>
          <w:szCs w:val="2"/>
          <w:rtl/>
        </w:rPr>
        <w:t>ء</w:t>
      </w:r>
      <w:r w:rsidRPr="004A7AC6">
        <w:rPr>
          <w:rFonts w:ascii="Traditional Arabic" w:hAnsi="Traditional Arabic" w:cs="Traditional Arabic"/>
          <w:color w:val="000000"/>
          <w:sz w:val="36"/>
          <w:szCs w:val="36"/>
        </w:rPr>
        <w:t>George Sale</w:t>
      </w:r>
    </w:p>
    <w:p w:rsidR="005F06A0" w:rsidRPr="004A7AC6" w:rsidRDefault="005F06A0" w:rsidP="005F06A0">
      <w:pPr>
        <w:pStyle w:val="Paragraphedeliste"/>
        <w:numPr>
          <w:ilvl w:val="0"/>
          <w:numId w:val="3"/>
        </w:numPr>
        <w:bidi/>
        <w:rPr>
          <w:rFonts w:ascii="Traditional Arabic" w:hAnsi="Traditional Arabic" w:cs="Traditional Arabic"/>
          <w:b/>
          <w:bCs/>
          <w:sz w:val="36"/>
          <w:szCs w:val="36"/>
          <w:lang w:bidi="ar-DZ"/>
        </w:rPr>
      </w:pPr>
      <w:r w:rsidRPr="004A7AC6">
        <w:rPr>
          <w:rStyle w:val="fontstyle01"/>
          <w:rFonts w:ascii="Traditional Arabic" w:hAnsi="Traditional Arabic" w:cs="Traditional Arabic"/>
          <w:sz w:val="36"/>
          <w:szCs w:val="36"/>
          <w:rtl/>
        </w:rPr>
        <w:t>ديفيد صموئيل مرجليوث</w:t>
      </w:r>
      <w:r w:rsidRPr="004A7AC6">
        <w:rPr>
          <w:rFonts w:ascii="Traditional Arabic" w:hAnsi="Traditional Arabic" w:cs="Traditional Arabic"/>
          <w:b/>
          <w:bCs/>
          <w:sz w:val="36"/>
          <w:szCs w:val="36"/>
          <w:rtl/>
          <w:lang w:bidi="ar-DZ"/>
        </w:rPr>
        <w:t xml:space="preserve"> </w:t>
      </w:r>
      <w:r w:rsidRPr="004A7AC6">
        <w:rPr>
          <w:rFonts w:ascii="Traditional Arabic" w:hAnsi="Traditional Arabic" w:cs="Traditional Arabic"/>
          <w:sz w:val="36"/>
          <w:szCs w:val="36"/>
          <w:rtl/>
          <w:lang w:bidi="ar-DZ"/>
        </w:rPr>
        <w:t>(1858م1940م)</w:t>
      </w:r>
      <w:r>
        <w:rPr>
          <w:rFonts w:ascii="Traditional Arabic" w:hAnsi="Traditional Arabic" w:cs="Traditional Arabic" w:hint="cs"/>
          <w:b/>
          <w:bCs/>
          <w:sz w:val="36"/>
          <w:szCs w:val="36"/>
          <w:rtl/>
          <w:lang w:bidi="ar-DZ"/>
        </w:rPr>
        <w:t xml:space="preserve"> </w:t>
      </w:r>
      <w:r w:rsidRPr="004A7AC6">
        <w:rPr>
          <w:rFonts w:ascii="Bold" w:hAnsi="Bold"/>
          <w:b/>
          <w:bCs/>
          <w:color w:val="000000"/>
          <w:sz w:val="2"/>
          <w:szCs w:val="2"/>
          <w:rtl/>
        </w:rPr>
        <w:t>ء</w:t>
      </w:r>
      <w:r w:rsidRPr="004A7AC6">
        <w:rPr>
          <w:rFonts w:ascii="Traditional Arabic" w:hAnsi="Traditional Arabic" w:cs="Traditional Arabic"/>
          <w:color w:val="000000"/>
          <w:sz w:val="36"/>
          <w:szCs w:val="36"/>
        </w:rPr>
        <w:t>David Samuel Margoliouth</w:t>
      </w:r>
    </w:p>
    <w:p w:rsidR="005F06A0" w:rsidRPr="004A7AC6" w:rsidRDefault="005F06A0" w:rsidP="005F06A0">
      <w:pPr>
        <w:pStyle w:val="Paragraphedeliste"/>
        <w:numPr>
          <w:ilvl w:val="0"/>
          <w:numId w:val="3"/>
        </w:numPr>
        <w:bidi/>
        <w:rPr>
          <w:rFonts w:ascii="Traditional Arabic" w:hAnsi="Traditional Arabic" w:cs="Traditional Arabic"/>
          <w:b/>
          <w:bCs/>
          <w:sz w:val="36"/>
          <w:szCs w:val="36"/>
          <w:lang w:bidi="ar-DZ"/>
        </w:rPr>
      </w:pPr>
      <w:r w:rsidRPr="004A7AC6">
        <w:rPr>
          <w:rStyle w:val="fontstyle01"/>
          <w:rFonts w:ascii="Traditional Arabic" w:hAnsi="Traditional Arabic" w:cs="Traditional Arabic"/>
          <w:sz w:val="36"/>
          <w:szCs w:val="36"/>
          <w:rtl/>
        </w:rPr>
        <w:t>توماس وولكر آرنولد</w:t>
      </w:r>
      <w:r>
        <w:rPr>
          <w:rStyle w:val="fontstyle01"/>
          <w:rFonts w:ascii="Traditional Arabic" w:hAnsi="Traditional Arabic" w:cs="Traditional Arabic" w:hint="cs"/>
          <w:sz w:val="36"/>
          <w:szCs w:val="36"/>
          <w:rtl/>
        </w:rPr>
        <w:t xml:space="preserve"> </w:t>
      </w:r>
      <w:r w:rsidRPr="004A7AC6">
        <w:rPr>
          <w:rStyle w:val="fontstyle01"/>
          <w:rFonts w:ascii="Traditional Arabic" w:hAnsi="Traditional Arabic" w:cs="Traditional Arabic" w:hint="cs"/>
          <w:sz w:val="36"/>
          <w:szCs w:val="36"/>
          <w:rtl/>
        </w:rPr>
        <w:t>(1864م/1930م)</w:t>
      </w:r>
      <w:r>
        <w:rPr>
          <w:rStyle w:val="fontstyle01"/>
          <w:rFonts w:ascii="Traditional Arabic" w:hAnsi="Traditional Arabic" w:cs="Traditional Arabic" w:hint="cs"/>
          <w:sz w:val="36"/>
          <w:szCs w:val="36"/>
          <w:rtl/>
        </w:rPr>
        <w:t xml:space="preserve"> </w:t>
      </w:r>
      <w:r w:rsidRPr="004A7AC6">
        <w:rPr>
          <w:rFonts w:ascii="Traditional Arabic" w:hAnsi="Traditional Arabic" w:cs="Traditional Arabic"/>
          <w:color w:val="000000"/>
          <w:sz w:val="36"/>
          <w:szCs w:val="36"/>
        </w:rPr>
        <w:t>Sir Thomas Walker Arnold</w:t>
      </w:r>
    </w:p>
    <w:p w:rsidR="005F06A0" w:rsidRPr="004A7AC6" w:rsidRDefault="005F06A0" w:rsidP="005F06A0">
      <w:pPr>
        <w:pStyle w:val="Paragraphedeliste"/>
        <w:bidi/>
        <w:ind w:left="450"/>
        <w:rPr>
          <w:rFonts w:ascii="Traditional Arabic" w:hAnsi="Traditional Arabic" w:cs="Traditional Arabic"/>
          <w:color w:val="000000" w:themeColor="text1"/>
          <w:sz w:val="36"/>
          <w:szCs w:val="36"/>
          <w:rtl/>
          <w:lang w:bidi="ar-DZ"/>
        </w:rPr>
      </w:pPr>
    </w:p>
    <w:p w:rsidR="005F06A0" w:rsidRPr="006A2CE8" w:rsidRDefault="005F06A0" w:rsidP="005F06A0">
      <w:pPr>
        <w:bidi/>
        <w:ind w:left="90"/>
        <w:rPr>
          <w:rFonts w:ascii="Traditional Arabic" w:hAnsi="Traditional Arabic" w:cs="Traditional Arabic"/>
          <w:color w:val="000000" w:themeColor="text1"/>
          <w:sz w:val="36"/>
          <w:szCs w:val="36"/>
          <w:lang w:bidi="ar-DZ"/>
        </w:rPr>
      </w:pPr>
    </w:p>
    <w:p w:rsidR="00B94B36" w:rsidRPr="00B94B36" w:rsidRDefault="00B94B36" w:rsidP="00B94B36">
      <w:pPr>
        <w:bidi/>
        <w:rPr>
          <w:rFonts w:ascii="Traditional Arabic" w:hAnsi="Traditional Arabic" w:cs="Traditional Arabic"/>
          <w:color w:val="000000" w:themeColor="text1"/>
          <w:sz w:val="36"/>
          <w:szCs w:val="36"/>
          <w:lang w:bidi="ar-DZ"/>
        </w:rPr>
      </w:pPr>
    </w:p>
    <w:sectPr w:rsidR="00B94B36" w:rsidRPr="00B94B36" w:rsidSect="008867E4">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24E7" w:rsidRDefault="00C424E7" w:rsidP="00B94B36">
      <w:pPr>
        <w:spacing w:after="0"/>
      </w:pPr>
      <w:r>
        <w:separator/>
      </w:r>
    </w:p>
  </w:endnote>
  <w:endnote w:type="continuationSeparator" w:id="1">
    <w:p w:rsidR="00C424E7" w:rsidRDefault="00C424E7" w:rsidP="00B94B3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old">
    <w:altName w:val="Times New Roman"/>
    <w:panose1 w:val="00000000000000000000"/>
    <w:charset w:val="00"/>
    <w:family w:val="roman"/>
    <w:notTrueType/>
    <w:pitch w:val="default"/>
    <w:sig w:usb0="00000000" w:usb1="00000000" w:usb2="00000000" w:usb3="00000000" w:csb0="00000000" w:csb1="00000000"/>
  </w:font>
  <w:font w:name="Times-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38800"/>
      <w:docPartObj>
        <w:docPartGallery w:val="Page Numbers (Bottom of Page)"/>
        <w:docPartUnique/>
      </w:docPartObj>
    </w:sdtPr>
    <w:sdtContent>
      <w:p w:rsidR="00B40452" w:rsidRDefault="009F05FA">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097"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4097">
                <w:txbxContent>
                  <w:p w:rsidR="00B40452" w:rsidRPr="00B40452" w:rsidRDefault="009F05FA">
                    <w:pPr>
                      <w:jc w:val="center"/>
                      <w:rPr>
                        <w:rFonts w:ascii="Traditional Arabic" w:hAnsi="Traditional Arabic" w:cs="Traditional Arabic"/>
                        <w:b/>
                        <w:bCs/>
                      </w:rPr>
                    </w:pPr>
                    <w:r w:rsidRPr="00B40452">
                      <w:rPr>
                        <w:rFonts w:ascii="Traditional Arabic" w:hAnsi="Traditional Arabic" w:cs="Traditional Arabic"/>
                        <w:b/>
                        <w:bCs/>
                      </w:rPr>
                      <w:fldChar w:fldCharType="begin"/>
                    </w:r>
                    <w:r w:rsidR="00B40452" w:rsidRPr="00B40452">
                      <w:rPr>
                        <w:rFonts w:ascii="Traditional Arabic" w:hAnsi="Traditional Arabic" w:cs="Traditional Arabic"/>
                        <w:b/>
                        <w:bCs/>
                      </w:rPr>
                      <w:instrText xml:space="preserve"> PAGE    \* MERGEFORMAT </w:instrText>
                    </w:r>
                    <w:r w:rsidRPr="00B40452">
                      <w:rPr>
                        <w:rFonts w:ascii="Traditional Arabic" w:hAnsi="Traditional Arabic" w:cs="Traditional Arabic"/>
                        <w:b/>
                        <w:bCs/>
                      </w:rPr>
                      <w:fldChar w:fldCharType="separate"/>
                    </w:r>
                    <w:r w:rsidR="008867E4">
                      <w:rPr>
                        <w:rFonts w:ascii="Traditional Arabic" w:hAnsi="Traditional Arabic" w:cs="Traditional Arabic"/>
                        <w:b/>
                        <w:bCs/>
                        <w:noProof/>
                      </w:rPr>
                      <w:t>3</w:t>
                    </w:r>
                    <w:r w:rsidRPr="00B40452">
                      <w:rPr>
                        <w:rFonts w:ascii="Traditional Arabic" w:hAnsi="Traditional Arabic" w:cs="Traditional Arabic"/>
                        <w:b/>
                        <w:bCs/>
                      </w:rPr>
                      <w:fldChar w:fldCharType="end"/>
                    </w:r>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24E7" w:rsidRDefault="00C424E7" w:rsidP="00B94B36">
      <w:pPr>
        <w:bidi/>
        <w:spacing w:after="0"/>
      </w:pPr>
      <w:r>
        <w:separator/>
      </w:r>
    </w:p>
  </w:footnote>
  <w:footnote w:type="continuationSeparator" w:id="1">
    <w:p w:rsidR="00C424E7" w:rsidRDefault="00C424E7" w:rsidP="00B94B36">
      <w:pPr>
        <w:spacing w:after="0"/>
      </w:pPr>
      <w:r>
        <w:continuationSeparator/>
      </w:r>
    </w:p>
  </w:footnote>
  <w:footnote w:id="2">
    <w:p w:rsidR="005F06A0" w:rsidRPr="00FE0B91" w:rsidRDefault="005F06A0" w:rsidP="005F06A0">
      <w:pPr>
        <w:pStyle w:val="Notedebasdepage"/>
        <w:bidi/>
        <w:rPr>
          <w:rFonts w:ascii="Traditional Arabic" w:hAnsi="Traditional Arabic" w:cs="Traditional Arabic"/>
          <w:sz w:val="32"/>
          <w:szCs w:val="32"/>
          <w:rtl/>
          <w:lang w:bidi="ar-DZ"/>
        </w:rPr>
      </w:pPr>
      <w:r w:rsidRPr="00FE0B91">
        <w:rPr>
          <w:rStyle w:val="Appelnotedebasdep"/>
          <w:rFonts w:ascii="Traditional Arabic" w:hAnsi="Traditional Arabic" w:cs="Traditional Arabic"/>
          <w:sz w:val="32"/>
          <w:szCs w:val="32"/>
        </w:rPr>
        <w:footnoteRef/>
      </w:r>
      <w:r w:rsidRPr="00FE0B91">
        <w:rPr>
          <w:rFonts w:ascii="Traditional Arabic" w:hAnsi="Traditional Arabic" w:cs="Traditional Arabic"/>
          <w:sz w:val="32"/>
          <w:szCs w:val="32"/>
        </w:rPr>
        <w:t xml:space="preserve"> </w:t>
      </w:r>
      <w:r w:rsidRPr="00FE0B91">
        <w:rPr>
          <w:rFonts w:ascii="Traditional Arabic" w:hAnsi="Traditional Arabic" w:cs="Traditional Arabic"/>
          <w:sz w:val="32"/>
          <w:szCs w:val="32"/>
          <w:rtl/>
        </w:rPr>
        <w:t>- قاسم السمرائي، الفهرس الوصفي للمنشورات الاستشراقية، ص 15.</w:t>
      </w:r>
    </w:p>
  </w:footnote>
  <w:footnote w:id="3">
    <w:p w:rsidR="005F06A0" w:rsidRPr="00FE0B91" w:rsidRDefault="005F06A0" w:rsidP="005F06A0">
      <w:pPr>
        <w:pStyle w:val="Notedebasdepage"/>
        <w:bidi/>
        <w:rPr>
          <w:rFonts w:ascii="Traditional Arabic" w:hAnsi="Traditional Arabic" w:cs="Traditional Arabic"/>
          <w:sz w:val="32"/>
          <w:szCs w:val="32"/>
          <w:rtl/>
          <w:lang w:bidi="ar-DZ"/>
        </w:rPr>
      </w:pPr>
      <w:r w:rsidRPr="00FE0B91">
        <w:rPr>
          <w:rStyle w:val="Appelnotedebasdep"/>
          <w:rFonts w:ascii="Traditional Arabic" w:hAnsi="Traditional Arabic" w:cs="Traditional Arabic"/>
          <w:sz w:val="32"/>
          <w:szCs w:val="32"/>
        </w:rPr>
        <w:footnoteRef/>
      </w:r>
      <w:r w:rsidRPr="00FE0B91">
        <w:rPr>
          <w:rFonts w:ascii="Traditional Arabic" w:hAnsi="Traditional Arabic" w:cs="Traditional Arabic"/>
          <w:sz w:val="32"/>
          <w:szCs w:val="32"/>
        </w:rPr>
        <w:t xml:space="preserve"> </w:t>
      </w:r>
      <w:r w:rsidRPr="00FE0B91">
        <w:rPr>
          <w:rFonts w:ascii="Traditional Arabic" w:hAnsi="Traditional Arabic" w:cs="Traditional Arabic"/>
          <w:sz w:val="32"/>
          <w:szCs w:val="32"/>
          <w:rtl/>
          <w:lang w:bidi="ar-DZ"/>
        </w:rPr>
        <w:t xml:space="preserve">- </w:t>
      </w:r>
      <w:r w:rsidRPr="00FE0B91">
        <w:rPr>
          <w:rFonts w:ascii="Traditional Arabic" w:hAnsi="Traditional Arabic" w:cs="Traditional Arabic"/>
          <w:sz w:val="32"/>
          <w:szCs w:val="32"/>
          <w:rtl/>
        </w:rPr>
        <w:t>قاسم السمرائي، الفهرس الوصفي للمنشورات الاستشراقية</w:t>
      </w:r>
      <w:r w:rsidRPr="00FE0B91">
        <w:rPr>
          <w:rFonts w:ascii="Traditional Arabic" w:hAnsi="Traditional Arabic" w:cs="Traditional Arabic"/>
          <w:sz w:val="32"/>
          <w:szCs w:val="32"/>
          <w:rtl/>
          <w:lang w:bidi="ar-DZ"/>
        </w:rPr>
        <w:t>، ص17.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34967"/>
    <w:multiLevelType w:val="hybridMultilevel"/>
    <w:tmpl w:val="F57C29D4"/>
    <w:lvl w:ilvl="0" w:tplc="040C0001">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1">
    <w:nsid w:val="484B172D"/>
    <w:multiLevelType w:val="hybridMultilevel"/>
    <w:tmpl w:val="A0FC75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0BB01DA"/>
    <w:multiLevelType w:val="hybridMultilevel"/>
    <w:tmpl w:val="5C5484DA"/>
    <w:lvl w:ilvl="0" w:tplc="2714A2F0">
      <w:start w:val="2"/>
      <w:numFmt w:val="bullet"/>
      <w:lvlText w:val="-"/>
      <w:lvlJc w:val="left"/>
      <w:pPr>
        <w:ind w:left="450" w:hanging="360"/>
      </w:pPr>
      <w:rPr>
        <w:rFonts w:ascii="Traditional Arabic" w:eastAsiaTheme="minorHAnsi" w:hAnsi="Traditional Arabic" w:cs="Traditional Arabic" w:hint="default"/>
      </w:rPr>
    </w:lvl>
    <w:lvl w:ilvl="1" w:tplc="040C0003" w:tentative="1">
      <w:start w:val="1"/>
      <w:numFmt w:val="bullet"/>
      <w:lvlText w:val="o"/>
      <w:lvlJc w:val="left"/>
      <w:pPr>
        <w:ind w:left="1170" w:hanging="360"/>
      </w:pPr>
      <w:rPr>
        <w:rFonts w:ascii="Courier New" w:hAnsi="Courier New" w:cs="Courier New" w:hint="default"/>
      </w:rPr>
    </w:lvl>
    <w:lvl w:ilvl="2" w:tplc="040C0005" w:tentative="1">
      <w:start w:val="1"/>
      <w:numFmt w:val="bullet"/>
      <w:lvlText w:val=""/>
      <w:lvlJc w:val="left"/>
      <w:pPr>
        <w:ind w:left="1890" w:hanging="360"/>
      </w:pPr>
      <w:rPr>
        <w:rFonts w:ascii="Wingdings" w:hAnsi="Wingdings" w:hint="default"/>
      </w:rPr>
    </w:lvl>
    <w:lvl w:ilvl="3" w:tplc="040C0001" w:tentative="1">
      <w:start w:val="1"/>
      <w:numFmt w:val="bullet"/>
      <w:lvlText w:val=""/>
      <w:lvlJc w:val="left"/>
      <w:pPr>
        <w:ind w:left="2610" w:hanging="360"/>
      </w:pPr>
      <w:rPr>
        <w:rFonts w:ascii="Symbol" w:hAnsi="Symbol" w:hint="default"/>
      </w:rPr>
    </w:lvl>
    <w:lvl w:ilvl="4" w:tplc="040C0003" w:tentative="1">
      <w:start w:val="1"/>
      <w:numFmt w:val="bullet"/>
      <w:lvlText w:val="o"/>
      <w:lvlJc w:val="left"/>
      <w:pPr>
        <w:ind w:left="3330" w:hanging="360"/>
      </w:pPr>
      <w:rPr>
        <w:rFonts w:ascii="Courier New" w:hAnsi="Courier New" w:cs="Courier New" w:hint="default"/>
      </w:rPr>
    </w:lvl>
    <w:lvl w:ilvl="5" w:tplc="040C0005" w:tentative="1">
      <w:start w:val="1"/>
      <w:numFmt w:val="bullet"/>
      <w:lvlText w:val=""/>
      <w:lvlJc w:val="left"/>
      <w:pPr>
        <w:ind w:left="4050" w:hanging="360"/>
      </w:pPr>
      <w:rPr>
        <w:rFonts w:ascii="Wingdings" w:hAnsi="Wingdings" w:hint="default"/>
      </w:rPr>
    </w:lvl>
    <w:lvl w:ilvl="6" w:tplc="040C0001" w:tentative="1">
      <w:start w:val="1"/>
      <w:numFmt w:val="bullet"/>
      <w:lvlText w:val=""/>
      <w:lvlJc w:val="left"/>
      <w:pPr>
        <w:ind w:left="4770" w:hanging="360"/>
      </w:pPr>
      <w:rPr>
        <w:rFonts w:ascii="Symbol" w:hAnsi="Symbol" w:hint="default"/>
      </w:rPr>
    </w:lvl>
    <w:lvl w:ilvl="7" w:tplc="040C0003" w:tentative="1">
      <w:start w:val="1"/>
      <w:numFmt w:val="bullet"/>
      <w:lvlText w:val="o"/>
      <w:lvlJc w:val="left"/>
      <w:pPr>
        <w:ind w:left="5490" w:hanging="360"/>
      </w:pPr>
      <w:rPr>
        <w:rFonts w:ascii="Courier New" w:hAnsi="Courier New" w:cs="Courier New" w:hint="default"/>
      </w:rPr>
    </w:lvl>
    <w:lvl w:ilvl="8" w:tplc="040C0005" w:tentative="1">
      <w:start w:val="1"/>
      <w:numFmt w:val="bullet"/>
      <w:lvlText w:val=""/>
      <w:lvlJc w:val="left"/>
      <w:pPr>
        <w:ind w:left="621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rsids>
    <w:rsidRoot w:val="00B94B36"/>
    <w:rsid w:val="000662F0"/>
    <w:rsid w:val="001C394C"/>
    <w:rsid w:val="003C1381"/>
    <w:rsid w:val="005F06A0"/>
    <w:rsid w:val="00625860"/>
    <w:rsid w:val="006B20B2"/>
    <w:rsid w:val="008867E4"/>
    <w:rsid w:val="008E2AD7"/>
    <w:rsid w:val="00900EB0"/>
    <w:rsid w:val="009507A8"/>
    <w:rsid w:val="009F05FA"/>
    <w:rsid w:val="00B345EF"/>
    <w:rsid w:val="00B37BC2"/>
    <w:rsid w:val="00B40452"/>
    <w:rsid w:val="00B94B36"/>
    <w:rsid w:val="00C424E7"/>
    <w:rsid w:val="00D8494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B94B36"/>
    <w:pPr>
      <w:spacing w:after="0"/>
    </w:pPr>
    <w:rPr>
      <w:sz w:val="20"/>
      <w:szCs w:val="20"/>
    </w:rPr>
  </w:style>
  <w:style w:type="character" w:customStyle="1" w:styleId="NotedebasdepageCar">
    <w:name w:val="Note de bas de page Car"/>
    <w:basedOn w:val="Policepardfaut"/>
    <w:link w:val="Notedebasdepage"/>
    <w:uiPriority w:val="99"/>
    <w:semiHidden/>
    <w:rsid w:val="00B94B36"/>
    <w:rPr>
      <w:sz w:val="20"/>
      <w:szCs w:val="20"/>
    </w:rPr>
  </w:style>
  <w:style w:type="character" w:styleId="Appelnotedebasdep">
    <w:name w:val="footnote reference"/>
    <w:basedOn w:val="Policepardfaut"/>
    <w:uiPriority w:val="99"/>
    <w:semiHidden/>
    <w:unhideWhenUsed/>
    <w:rsid w:val="00B94B36"/>
    <w:rPr>
      <w:vertAlign w:val="superscript"/>
    </w:rPr>
  </w:style>
  <w:style w:type="paragraph" w:styleId="Paragraphedeliste">
    <w:name w:val="List Paragraph"/>
    <w:basedOn w:val="Normal"/>
    <w:uiPriority w:val="34"/>
    <w:qFormat/>
    <w:rsid w:val="00B94B36"/>
    <w:pPr>
      <w:ind w:left="720"/>
      <w:contextualSpacing/>
    </w:pPr>
  </w:style>
  <w:style w:type="paragraph" w:styleId="En-tte">
    <w:name w:val="header"/>
    <w:basedOn w:val="Normal"/>
    <w:link w:val="En-tteCar"/>
    <w:uiPriority w:val="99"/>
    <w:semiHidden/>
    <w:unhideWhenUsed/>
    <w:rsid w:val="00B40452"/>
    <w:pPr>
      <w:tabs>
        <w:tab w:val="center" w:pos="4536"/>
        <w:tab w:val="right" w:pos="9072"/>
      </w:tabs>
      <w:spacing w:after="0"/>
    </w:pPr>
  </w:style>
  <w:style w:type="character" w:customStyle="1" w:styleId="En-tteCar">
    <w:name w:val="En-tête Car"/>
    <w:basedOn w:val="Policepardfaut"/>
    <w:link w:val="En-tte"/>
    <w:uiPriority w:val="99"/>
    <w:semiHidden/>
    <w:rsid w:val="00B40452"/>
  </w:style>
  <w:style w:type="paragraph" w:styleId="Pieddepage">
    <w:name w:val="footer"/>
    <w:basedOn w:val="Normal"/>
    <w:link w:val="PieddepageCar"/>
    <w:uiPriority w:val="99"/>
    <w:semiHidden/>
    <w:unhideWhenUsed/>
    <w:rsid w:val="00B40452"/>
    <w:pPr>
      <w:tabs>
        <w:tab w:val="center" w:pos="4536"/>
        <w:tab w:val="right" w:pos="9072"/>
      </w:tabs>
      <w:spacing w:after="0"/>
    </w:pPr>
  </w:style>
  <w:style w:type="character" w:customStyle="1" w:styleId="PieddepageCar">
    <w:name w:val="Pied de page Car"/>
    <w:basedOn w:val="Policepardfaut"/>
    <w:link w:val="Pieddepage"/>
    <w:uiPriority w:val="99"/>
    <w:semiHidden/>
    <w:rsid w:val="00B40452"/>
  </w:style>
  <w:style w:type="character" w:customStyle="1" w:styleId="fontstyle01">
    <w:name w:val="fontstyle01"/>
    <w:basedOn w:val="Policepardfaut"/>
    <w:rsid w:val="005F06A0"/>
    <w:rPr>
      <w:rFonts w:ascii="Bold" w:hAnsi="Bold" w:hint="default"/>
      <w:b/>
      <w:bCs/>
      <w:i w:val="0"/>
      <w:iCs w:val="0"/>
      <w:color w:val="000000"/>
      <w:sz w:val="30"/>
      <w:szCs w:val="30"/>
    </w:rPr>
  </w:style>
  <w:style w:type="character" w:customStyle="1" w:styleId="fontstyle11">
    <w:name w:val="fontstyle11"/>
    <w:basedOn w:val="Policepardfaut"/>
    <w:rsid w:val="005F06A0"/>
    <w:rPr>
      <w:rFonts w:ascii="Bold" w:hAnsi="Bold" w:hint="default"/>
      <w:b/>
      <w:bCs/>
      <w:i w:val="0"/>
      <w:iCs w:val="0"/>
      <w:color w:val="000000"/>
      <w:sz w:val="28"/>
      <w:szCs w:val="28"/>
    </w:rPr>
  </w:style>
  <w:style w:type="character" w:customStyle="1" w:styleId="fontstyle41">
    <w:name w:val="fontstyle41"/>
    <w:basedOn w:val="Policepardfaut"/>
    <w:rsid w:val="005F06A0"/>
    <w:rPr>
      <w:rFonts w:ascii="Times-Bold" w:hAnsi="Times-Bold" w:hint="default"/>
      <w:b/>
      <w:bCs/>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E0F5F-27FD-4CDD-8740-6822D2DE4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454</Words>
  <Characters>2503</Characters>
  <Application>Microsoft Office Word</Application>
  <DocSecurity>0</DocSecurity>
  <Lines>20</Lines>
  <Paragraphs>5</Paragraphs>
  <ScaleCrop>false</ScaleCrop>
  <Company/>
  <LinksUpToDate>false</LinksUpToDate>
  <CharactersWithSpaces>2952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5</cp:revision>
  <dcterms:created xsi:type="dcterms:W3CDTF">2024-12-01T07:43:00Z</dcterms:created>
  <dcterms:modified xsi:type="dcterms:W3CDTF">2026-02-11T14:36:00Z</dcterms:modified>
</cp:coreProperties>
</file>