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C9C" w:rsidRPr="00345C9C" w:rsidRDefault="00345C9C" w:rsidP="00345C9C">
      <w:pPr>
        <w:wordWrap w:val="0"/>
        <w:bidi/>
        <w:rPr>
          <w:b/>
          <w:bCs/>
          <w:sz w:val="28"/>
          <w:szCs w:val="28"/>
        </w:rPr>
      </w:pPr>
      <w:r>
        <w:rPr>
          <w:rFonts w:ascii="Arial" w:hAnsi="Arial" w:hint="cs"/>
          <w:b/>
          <w:bCs/>
          <w:sz w:val="28"/>
          <w:szCs w:val="28"/>
          <w:rtl/>
        </w:rPr>
        <w:t>المحاضرة</w:t>
      </w:r>
      <w:r w:rsidRPr="00345C9C">
        <w:rPr>
          <w:rFonts w:ascii="Arial" w:hAnsi="Arial"/>
          <w:b/>
          <w:bCs/>
          <w:sz w:val="28"/>
          <w:szCs w:val="28"/>
          <w:rtl/>
        </w:rPr>
        <w:t xml:space="preserve"> الثانية</w:t>
      </w:r>
      <w:r w:rsidRPr="00345C9C">
        <w:rPr>
          <w:rFonts w:cs="Calibri"/>
          <w:b/>
          <w:bCs/>
          <w:sz w:val="28"/>
          <w:szCs w:val="28"/>
          <w:rtl/>
        </w:rPr>
        <w:t xml:space="preserve">: </w:t>
      </w:r>
      <w:r w:rsidRPr="00345C9C">
        <w:rPr>
          <w:rFonts w:ascii="Arial" w:hAnsi="Arial"/>
          <w:b/>
          <w:bCs/>
          <w:sz w:val="28"/>
          <w:szCs w:val="28"/>
          <w:rtl/>
        </w:rPr>
        <w:t xml:space="preserve">معنى الشّعر </w:t>
      </w:r>
      <w:r w:rsidRPr="00345C9C">
        <w:rPr>
          <w:rFonts w:cs="Calibri"/>
          <w:b/>
          <w:bCs/>
          <w:sz w:val="28"/>
          <w:szCs w:val="28"/>
          <w:rtl/>
        </w:rPr>
        <w:t>-</w:t>
      </w:r>
      <w:r w:rsidRPr="00345C9C">
        <w:rPr>
          <w:rFonts w:ascii="Arial" w:hAnsi="Arial"/>
          <w:b/>
          <w:bCs/>
          <w:sz w:val="28"/>
          <w:szCs w:val="28"/>
          <w:rtl/>
        </w:rPr>
        <w:t>موسيقى الشّعر</w:t>
      </w:r>
      <w:r w:rsidRPr="00345C9C">
        <w:rPr>
          <w:rFonts w:cs="Calibri"/>
          <w:b/>
          <w:bCs/>
          <w:sz w:val="28"/>
          <w:szCs w:val="28"/>
          <w:rtl/>
        </w:rPr>
        <w:t>-</w:t>
      </w:r>
      <w:r w:rsidRPr="00345C9C">
        <w:rPr>
          <w:rFonts w:ascii="Arial" w:hAnsi="Arial"/>
          <w:b/>
          <w:bCs/>
          <w:sz w:val="28"/>
          <w:szCs w:val="28"/>
          <w:rtl/>
        </w:rPr>
        <w:t>مصادر العروض ومراجعُه</w:t>
      </w:r>
    </w:p>
    <w:p w:rsidR="00345C9C" w:rsidRPr="00345C9C" w:rsidRDefault="00345C9C" w:rsidP="00345C9C">
      <w:pPr>
        <w:bidi/>
        <w:rPr>
          <w:b/>
          <w:bCs/>
          <w:sz w:val="28"/>
          <w:szCs w:val="28"/>
        </w:rPr>
      </w:pPr>
      <w:proofErr w:type="gramStart"/>
      <w:r w:rsidRPr="00345C9C">
        <w:rPr>
          <w:rFonts w:ascii="Arial" w:hAnsi="Arial"/>
          <w:b/>
          <w:bCs/>
          <w:sz w:val="28"/>
          <w:szCs w:val="28"/>
          <w:rtl/>
        </w:rPr>
        <w:t>تمهيد</w:t>
      </w:r>
      <w:proofErr w:type="gramEnd"/>
      <w:r w:rsidRPr="00345C9C">
        <w:rPr>
          <w:rFonts w:cs="Calibri"/>
          <w:b/>
          <w:bCs/>
          <w:sz w:val="28"/>
          <w:szCs w:val="28"/>
          <w:rtl/>
        </w:rPr>
        <w:t>:</w:t>
      </w:r>
    </w:p>
    <w:p w:rsidR="00345C9C" w:rsidRPr="00345C9C" w:rsidRDefault="00345C9C" w:rsidP="00345C9C">
      <w:pPr>
        <w:bidi/>
        <w:jc w:val="both"/>
        <w:rPr>
          <w:rFonts w:ascii="Traditional Arabic" w:eastAsia="Calibri" w:hAnsi="Traditional Arabic"/>
          <w:sz w:val="28"/>
          <w:szCs w:val="28"/>
          <w:rtl/>
        </w:rPr>
      </w:pPr>
      <w:r w:rsidRPr="00345C9C">
        <w:rPr>
          <w:rFonts w:ascii="Traditional Arabic" w:eastAsia="Calibri" w:hAnsi="Traditional Arabic"/>
          <w:sz w:val="28"/>
          <w:szCs w:val="28"/>
          <w:rtl/>
        </w:rPr>
        <w:t xml:space="preserve">   </w:t>
      </w:r>
      <w:r w:rsidRPr="00345C9C">
        <w:rPr>
          <w:rFonts w:ascii="Traditional Arabic" w:eastAsia="Calibri" w:hAnsi="Traditional Arabic" w:cs="Times New Roman"/>
          <w:sz w:val="28"/>
          <w:szCs w:val="28"/>
          <w:rtl/>
        </w:rPr>
        <w:t xml:space="preserve"> </w:t>
      </w:r>
      <w:r w:rsidRPr="00345C9C">
        <w:rPr>
          <w:rFonts w:ascii="Times New Roman" w:eastAsia="Calibri" w:hAnsi="Times New Roman" w:cs="Times New Roman"/>
          <w:sz w:val="28"/>
          <w:szCs w:val="28"/>
          <w:rtl/>
        </w:rPr>
        <w:t>يعدُّ الشّعر من الفنون الأدبيّة الأولى عند العرب فقد تفنّن الشعراء في قرضه منذ قديم العصور حتّى أصبح وثيقة تشهد على أوضاع العرب وثقافتهم وأحوالهم الاجتماعيّة وتاريخهم، فعرفنا من خلال شعرهم أنّهم تحلوُّا بصفاتٍ حميدة وأخرى قبيحة جاء الإسلام ليُتمّمها فيما بعد، ولقد تميّز الشّعر عن غيره من الكلام العادي من خلال الوزن والقافية التّي تكسبه الإيقاع والموسيقى الذّي تستحسنُه الأذن  فالشّعر تضبطُه القواعد المُتعارف عليها وهو مصدر من مصادر اللُّغة في الاستشهاد والاحتجاج، فيعود إليه العلماء والحكماء واللُّغويون في المسائل والقضايا اللُّغويّة والنّحويّة؛ ولا نكتفي بقولنا أنّهُ مصدرٌ من مصادر اللُّغة بل أنّ الشّعر أصبح مسرحًا</w:t>
      </w:r>
      <w:r w:rsidRPr="00345C9C">
        <w:rPr>
          <w:rFonts w:ascii="Traditional Arabic" w:eastAsia="Calibri" w:hAnsi="Traditional Arabic"/>
          <w:sz w:val="28"/>
          <w:szCs w:val="28"/>
          <w:rtl/>
        </w:rPr>
        <w:t xml:space="preserve">  تتداخل فيه علوم اللُّغة العربيّة مع بعضها البعض وتتقاطع حتّى لا نكاد نجد مختلف القضايا تتكرّر من علمٍ إلى آخر ويمثّل علم الأصوات علما تستفيدُ منه مختلف العلوم ويمثِّل علم العروض العربي واحدًا من هذه العلوم حيثُ يلعب الصَّوت في القصيدة العربيّة دورًا هامًّا في إثراء الدَّلالة وبناء إيقاعها وموسيقاها حيثُ تتآلف الأصوات مع بعضها البعض لتكوِّن بذلك الموسيقى الدَّاخليّة للقصيدة.</w:t>
      </w:r>
    </w:p>
    <w:p w:rsidR="00345C9C" w:rsidRPr="00345C9C" w:rsidRDefault="00345C9C" w:rsidP="00345C9C">
      <w:pPr>
        <w:bidi/>
        <w:jc w:val="both"/>
        <w:rPr>
          <w:rFonts w:ascii="Traditional Arabic" w:eastAsia="Calibri" w:hAnsi="Traditional Arabic"/>
          <w:sz w:val="28"/>
          <w:szCs w:val="28"/>
          <w:rtl/>
        </w:rPr>
      </w:pPr>
      <w:r w:rsidRPr="00345C9C">
        <w:rPr>
          <w:rFonts w:ascii="Traditional Arabic" w:eastAsia="Calibri" w:hAnsi="Traditional Arabic"/>
          <w:sz w:val="28"/>
          <w:szCs w:val="28"/>
          <w:rtl/>
        </w:rPr>
        <w:t xml:space="preserve">   لقد استعان الشعراء الجاهليون بأصوات اللُّغة وألفاظها وتراكيبها ،فكان للصَّوت دورٌ كبير في إبداع الدَّلالة كإقرار من الشعراء أنَّ الموسيقى والإيقاع لا يقتصران على الوزن والقافية فقط بل تمكَّن الشاعر الجاهلي من محاكاة الصَّوت ضمن عدد غير محدود من المؤثِّرات الصَّوتية منِ أجل إيصال المعنى والحدث بنوع من قوّة الإيحاء ودقَّة التصوير فكانت وسيلة الشاعر الجاهلي ضمن صورتين أساسيتين هما: المحاكاة الصَّوتية، والتقسيم والموسيقى الدَّاخلية. </w:t>
      </w:r>
      <w:proofErr w:type="gramStart"/>
      <w:r w:rsidRPr="00345C9C">
        <w:rPr>
          <w:rFonts w:ascii="Traditional Arabic" w:eastAsia="Calibri" w:hAnsi="Traditional Arabic"/>
          <w:sz w:val="28"/>
          <w:szCs w:val="28"/>
          <w:rtl/>
        </w:rPr>
        <w:t>وهما</w:t>
      </w:r>
      <w:proofErr w:type="gramEnd"/>
      <w:r w:rsidRPr="00345C9C">
        <w:rPr>
          <w:rFonts w:ascii="Traditional Arabic" w:eastAsia="Calibri" w:hAnsi="Traditional Arabic"/>
          <w:sz w:val="28"/>
          <w:szCs w:val="28"/>
          <w:rtl/>
        </w:rPr>
        <w:t xml:space="preserve"> صورتين لهما دورٌ لا يمكن إغفاله في إبداع الدَّلالة وعليه ننطلق من الإشكالية القائلة: ما هو الشّعر؟ وكيف عرفّهُ القدامى؟.</w:t>
      </w:r>
    </w:p>
    <w:p w:rsidR="00345C9C" w:rsidRPr="00345C9C" w:rsidRDefault="00345C9C" w:rsidP="00345C9C">
      <w:pPr>
        <w:bidi/>
        <w:rPr>
          <w:b/>
          <w:bCs/>
          <w:sz w:val="28"/>
          <w:szCs w:val="28"/>
          <w:rtl/>
        </w:rPr>
      </w:pPr>
      <w:r w:rsidRPr="00345C9C">
        <w:rPr>
          <w:rFonts w:cs="Calibri"/>
          <w:b/>
          <w:bCs/>
          <w:sz w:val="28"/>
          <w:szCs w:val="28"/>
          <w:rtl/>
        </w:rPr>
        <w:t>1-</w:t>
      </w:r>
      <w:r w:rsidRPr="00345C9C">
        <w:rPr>
          <w:rFonts w:ascii="Arial" w:hAnsi="Arial"/>
          <w:b/>
          <w:bCs/>
          <w:sz w:val="28"/>
          <w:szCs w:val="28"/>
          <w:rtl/>
        </w:rPr>
        <w:t>مفهوم الشّعر</w:t>
      </w:r>
      <w:r w:rsidRPr="00345C9C">
        <w:rPr>
          <w:rFonts w:cs="Calibri"/>
          <w:b/>
          <w:bCs/>
          <w:sz w:val="28"/>
          <w:szCs w:val="28"/>
          <w:rtl/>
        </w:rPr>
        <w:t>.</w:t>
      </w:r>
    </w:p>
    <w:p w:rsidR="00345C9C" w:rsidRPr="00345C9C" w:rsidRDefault="00345C9C" w:rsidP="00345C9C">
      <w:pPr>
        <w:bidi/>
        <w:rPr>
          <w:b/>
          <w:bCs/>
          <w:sz w:val="28"/>
          <w:szCs w:val="28"/>
          <w:rtl/>
        </w:rPr>
      </w:pPr>
      <w:r w:rsidRPr="00345C9C">
        <w:rPr>
          <w:rFonts w:ascii="Arial" w:hAnsi="Arial"/>
          <w:b/>
          <w:bCs/>
          <w:sz w:val="28"/>
          <w:szCs w:val="28"/>
          <w:rtl/>
        </w:rPr>
        <w:t>أ</w:t>
      </w:r>
      <w:r w:rsidRPr="00345C9C">
        <w:rPr>
          <w:rFonts w:cs="Calibri"/>
          <w:b/>
          <w:bCs/>
          <w:sz w:val="28"/>
          <w:szCs w:val="28"/>
          <w:rtl/>
        </w:rPr>
        <w:t>-</w:t>
      </w:r>
      <w:proofErr w:type="gramStart"/>
      <w:r w:rsidRPr="00345C9C">
        <w:rPr>
          <w:rFonts w:ascii="Arial" w:hAnsi="Arial"/>
          <w:b/>
          <w:bCs/>
          <w:sz w:val="28"/>
          <w:szCs w:val="28"/>
          <w:rtl/>
        </w:rPr>
        <w:t>لغة</w:t>
      </w:r>
      <w:proofErr w:type="gramEnd"/>
      <w:r w:rsidRPr="00345C9C">
        <w:rPr>
          <w:rFonts w:cs="Calibri"/>
          <w:b/>
          <w:bCs/>
          <w:sz w:val="28"/>
          <w:szCs w:val="28"/>
          <w:rtl/>
        </w:rPr>
        <w:t>:</w:t>
      </w:r>
    </w:p>
    <w:p w:rsidR="00345C9C" w:rsidRPr="00345C9C" w:rsidRDefault="00345C9C" w:rsidP="00345C9C">
      <w:pPr>
        <w:bidi/>
        <w:jc w:val="both"/>
        <w:rPr>
          <w:sz w:val="28"/>
          <w:szCs w:val="28"/>
          <w:rtl/>
        </w:rPr>
      </w:pPr>
      <w:r w:rsidRPr="00345C9C">
        <w:rPr>
          <w:b/>
          <w:bCs/>
          <w:sz w:val="28"/>
          <w:szCs w:val="28"/>
          <w:rtl/>
        </w:rPr>
        <w:t xml:space="preserve">  </w:t>
      </w:r>
      <w:r w:rsidRPr="00345C9C">
        <w:rPr>
          <w:rFonts w:ascii="Arial" w:hAnsi="Arial"/>
          <w:sz w:val="28"/>
          <w:szCs w:val="28"/>
          <w:rtl/>
        </w:rPr>
        <w:t xml:space="preserve">جاء في لسان العرب في مادة </w:t>
      </w:r>
      <w:r w:rsidRPr="00345C9C">
        <w:rPr>
          <w:rFonts w:cs="Calibri"/>
          <w:sz w:val="28"/>
          <w:szCs w:val="28"/>
          <w:rtl/>
        </w:rPr>
        <w:t>(</w:t>
      </w:r>
      <w:r w:rsidRPr="00345C9C">
        <w:rPr>
          <w:rFonts w:ascii="Arial" w:hAnsi="Arial"/>
          <w:sz w:val="28"/>
          <w:szCs w:val="28"/>
          <w:rtl/>
        </w:rPr>
        <w:t>ش</w:t>
      </w:r>
      <w:r w:rsidRPr="00345C9C">
        <w:rPr>
          <w:rFonts w:cs="Calibri"/>
          <w:sz w:val="28"/>
          <w:szCs w:val="28"/>
          <w:rtl/>
        </w:rPr>
        <w:t>.</w:t>
      </w:r>
      <w:r w:rsidRPr="00345C9C">
        <w:rPr>
          <w:rFonts w:ascii="Arial" w:hAnsi="Arial"/>
          <w:sz w:val="28"/>
          <w:szCs w:val="28"/>
          <w:rtl/>
        </w:rPr>
        <w:t>ع</w:t>
      </w:r>
      <w:r w:rsidRPr="00345C9C">
        <w:rPr>
          <w:rFonts w:cs="Calibri"/>
          <w:sz w:val="28"/>
          <w:szCs w:val="28"/>
          <w:rtl/>
        </w:rPr>
        <w:t>.</w:t>
      </w:r>
      <w:r w:rsidRPr="00345C9C">
        <w:rPr>
          <w:rFonts w:ascii="Arial" w:hAnsi="Arial"/>
          <w:sz w:val="28"/>
          <w:szCs w:val="28"/>
          <w:rtl/>
        </w:rPr>
        <w:t>ر</w:t>
      </w:r>
      <w:r w:rsidRPr="00345C9C">
        <w:rPr>
          <w:rFonts w:cs="Calibri"/>
          <w:sz w:val="28"/>
          <w:szCs w:val="28"/>
          <w:rtl/>
        </w:rPr>
        <w:t>):</w:t>
      </w:r>
      <w:r w:rsidRPr="00345C9C">
        <w:rPr>
          <w:rFonts w:ascii="Traditional Arabic" w:eastAsia="Calibri" w:hAnsi="Traditional Arabic"/>
          <w:sz w:val="28"/>
          <w:szCs w:val="28"/>
          <w:rtl/>
        </w:rPr>
        <w:t xml:space="preserve"> «</w:t>
      </w:r>
      <w:proofErr w:type="gramStart"/>
      <w:r w:rsidRPr="00345C9C">
        <w:rPr>
          <w:rFonts w:ascii="Arial" w:hAnsi="Arial"/>
          <w:sz w:val="28"/>
          <w:szCs w:val="28"/>
          <w:rtl/>
        </w:rPr>
        <w:t>الشّعرُ</w:t>
      </w:r>
      <w:proofErr w:type="gramEnd"/>
      <w:r w:rsidRPr="00345C9C">
        <w:rPr>
          <w:rFonts w:ascii="Arial" w:hAnsi="Arial"/>
          <w:sz w:val="28"/>
          <w:szCs w:val="28"/>
          <w:rtl/>
        </w:rPr>
        <w:t xml:space="preserve"> منظومُ القول، غلب علي شرفه بالوزن والقافية</w:t>
      </w:r>
      <w:r w:rsidRPr="00345C9C">
        <w:rPr>
          <w:rFonts w:cs="Calibri"/>
          <w:sz w:val="28"/>
          <w:szCs w:val="28"/>
          <w:rtl/>
        </w:rPr>
        <w:t>...</w:t>
      </w:r>
      <w:r w:rsidRPr="00345C9C">
        <w:rPr>
          <w:rFonts w:ascii="Arial" w:hAnsi="Arial"/>
          <w:sz w:val="28"/>
          <w:szCs w:val="28"/>
          <w:rtl/>
        </w:rPr>
        <w:t xml:space="preserve">وربّما سمو البيت الواحد شعْرًا حكاه </w:t>
      </w:r>
      <w:proofErr w:type="spellStart"/>
      <w:r w:rsidRPr="00345C9C">
        <w:rPr>
          <w:rFonts w:ascii="Arial" w:hAnsi="Arial"/>
          <w:sz w:val="28"/>
          <w:szCs w:val="28"/>
          <w:rtl/>
        </w:rPr>
        <w:t>الأخفش</w:t>
      </w:r>
      <w:proofErr w:type="spellEnd"/>
      <w:r w:rsidRPr="00345C9C">
        <w:rPr>
          <w:rFonts w:cs="Calibri"/>
          <w:sz w:val="28"/>
          <w:szCs w:val="28"/>
          <w:rtl/>
        </w:rPr>
        <w:t xml:space="preserve">... </w:t>
      </w:r>
      <w:r w:rsidRPr="00345C9C">
        <w:rPr>
          <w:rFonts w:ascii="Arial" w:hAnsi="Arial"/>
          <w:sz w:val="28"/>
          <w:szCs w:val="28"/>
          <w:rtl/>
        </w:rPr>
        <w:t>قال الأزهري</w:t>
      </w:r>
      <w:r w:rsidRPr="00345C9C">
        <w:rPr>
          <w:rFonts w:cs="Calibri"/>
          <w:sz w:val="28"/>
          <w:szCs w:val="28"/>
          <w:rtl/>
        </w:rPr>
        <w:t xml:space="preserve">: </w:t>
      </w:r>
      <w:proofErr w:type="gramStart"/>
      <w:r w:rsidRPr="00345C9C">
        <w:rPr>
          <w:rFonts w:ascii="Arial" w:hAnsi="Arial"/>
          <w:sz w:val="28"/>
          <w:szCs w:val="28"/>
          <w:rtl/>
        </w:rPr>
        <w:t>الشّعر</w:t>
      </w:r>
      <w:proofErr w:type="gramEnd"/>
      <w:r w:rsidRPr="00345C9C">
        <w:rPr>
          <w:rFonts w:cs="Calibri"/>
          <w:sz w:val="28"/>
          <w:szCs w:val="28"/>
          <w:rtl/>
        </w:rPr>
        <w:t xml:space="preserve">... </w:t>
      </w:r>
      <w:proofErr w:type="gramStart"/>
      <w:r w:rsidRPr="00345C9C">
        <w:rPr>
          <w:rFonts w:ascii="Arial" w:hAnsi="Arial"/>
          <w:sz w:val="28"/>
          <w:szCs w:val="28"/>
          <w:rtl/>
        </w:rPr>
        <w:t>المحدودُ</w:t>
      </w:r>
      <w:proofErr w:type="gramEnd"/>
      <w:r w:rsidRPr="00345C9C">
        <w:rPr>
          <w:rFonts w:ascii="Arial" w:hAnsi="Arial"/>
          <w:sz w:val="28"/>
          <w:szCs w:val="28"/>
          <w:rtl/>
        </w:rPr>
        <w:t xml:space="preserve"> بعلامات لا يُجاوِرُها، والجمعُ أشعار، وقائلهُ شاعر لأنّهُ يشعُر ما لا يشعُرُ غيرُهُ أي يعلم، وشعر الرّجُلُ يشعُرُ شعْرًا أو شعرًا وشعرَ، وقيل</w:t>
      </w:r>
      <w:r w:rsidRPr="00345C9C">
        <w:rPr>
          <w:rFonts w:cs="Calibri"/>
          <w:sz w:val="28"/>
          <w:szCs w:val="28"/>
          <w:rtl/>
        </w:rPr>
        <w:t xml:space="preserve">: </w:t>
      </w:r>
      <w:r w:rsidRPr="00345C9C">
        <w:rPr>
          <w:rFonts w:ascii="Arial" w:hAnsi="Arial"/>
          <w:sz w:val="28"/>
          <w:szCs w:val="28"/>
          <w:rtl/>
        </w:rPr>
        <w:t>شعر قال الشّعر، وشعرَ أجاد الشّعر ورجلٌ شاعرٌ والجمْعُ شعراء</w:t>
      </w:r>
      <w:r w:rsidRPr="00345C9C">
        <w:rPr>
          <w:rFonts w:cs="Calibri"/>
          <w:sz w:val="28"/>
          <w:szCs w:val="28"/>
          <w:rtl/>
        </w:rPr>
        <w:t xml:space="preserve">... </w:t>
      </w:r>
      <w:r w:rsidRPr="00345C9C">
        <w:rPr>
          <w:rFonts w:ascii="Arial" w:hAnsi="Arial"/>
          <w:sz w:val="28"/>
          <w:szCs w:val="28"/>
          <w:rtl/>
        </w:rPr>
        <w:t>ويُقالُ</w:t>
      </w:r>
      <w:r w:rsidRPr="00345C9C">
        <w:rPr>
          <w:rFonts w:cs="Calibri"/>
          <w:sz w:val="28"/>
          <w:szCs w:val="28"/>
          <w:rtl/>
        </w:rPr>
        <w:t xml:space="preserve">: </w:t>
      </w:r>
      <w:r w:rsidRPr="00345C9C">
        <w:rPr>
          <w:rFonts w:ascii="Arial" w:hAnsi="Arial"/>
          <w:sz w:val="28"/>
          <w:szCs w:val="28"/>
          <w:rtl/>
        </w:rPr>
        <w:t>شعرتُ لفلان أي قُلتُ لهُ شعرًا</w:t>
      </w:r>
      <w:r w:rsidRPr="00345C9C">
        <w:rPr>
          <w:rFonts w:cs="Calibri"/>
          <w:sz w:val="28"/>
          <w:szCs w:val="28"/>
          <w:rtl/>
        </w:rPr>
        <w:t xml:space="preserve">... </w:t>
      </w:r>
      <w:proofErr w:type="spellStart"/>
      <w:r w:rsidRPr="00345C9C">
        <w:rPr>
          <w:rFonts w:ascii="Arial" w:hAnsi="Arial"/>
          <w:sz w:val="28"/>
          <w:szCs w:val="28"/>
          <w:rtl/>
        </w:rPr>
        <w:t>والمتشاعرُ</w:t>
      </w:r>
      <w:proofErr w:type="spellEnd"/>
      <w:r w:rsidRPr="00345C9C">
        <w:rPr>
          <w:rFonts w:cs="Calibri"/>
          <w:sz w:val="28"/>
          <w:szCs w:val="28"/>
          <w:rtl/>
        </w:rPr>
        <w:t xml:space="preserve">: </w:t>
      </w:r>
      <w:r w:rsidRPr="00345C9C">
        <w:rPr>
          <w:rFonts w:ascii="Arial" w:hAnsi="Arial"/>
          <w:sz w:val="28"/>
          <w:szCs w:val="28"/>
          <w:rtl/>
        </w:rPr>
        <w:t xml:space="preserve">الذّي </w:t>
      </w:r>
      <w:proofErr w:type="spellStart"/>
      <w:r w:rsidRPr="00345C9C">
        <w:rPr>
          <w:rFonts w:ascii="Arial" w:hAnsi="Arial"/>
          <w:sz w:val="28"/>
          <w:szCs w:val="28"/>
          <w:rtl/>
        </w:rPr>
        <w:t>يتعاطى</w:t>
      </w:r>
      <w:proofErr w:type="spellEnd"/>
      <w:r w:rsidRPr="00345C9C">
        <w:rPr>
          <w:rFonts w:ascii="Arial" w:hAnsi="Arial"/>
          <w:sz w:val="28"/>
          <w:szCs w:val="28"/>
          <w:rtl/>
        </w:rPr>
        <w:t xml:space="preserve"> قول الشّعر</w:t>
      </w:r>
      <w:r w:rsidRPr="00345C9C">
        <w:rPr>
          <w:rFonts w:cs="Calibri"/>
          <w:sz w:val="28"/>
          <w:szCs w:val="28"/>
          <w:rtl/>
        </w:rPr>
        <w:t xml:space="preserve">... </w:t>
      </w:r>
      <w:r w:rsidRPr="00345C9C">
        <w:rPr>
          <w:rFonts w:ascii="Arial" w:hAnsi="Arial"/>
          <w:sz w:val="28"/>
          <w:szCs w:val="28"/>
          <w:rtl/>
        </w:rPr>
        <w:t>ويشعُرُ شاعرٌ جيِّدٌ</w:t>
      </w:r>
      <w:r w:rsidRPr="00345C9C">
        <w:rPr>
          <w:rFonts w:cs="Calibri"/>
          <w:sz w:val="28"/>
          <w:szCs w:val="28"/>
          <w:rtl/>
        </w:rPr>
        <w:t>..</w:t>
      </w:r>
      <w:r w:rsidRPr="00345C9C">
        <w:rPr>
          <w:rFonts w:ascii="Traditional Arabic" w:eastAsia="Calibri" w:hAnsi="Traditional Arabic"/>
          <w:sz w:val="28"/>
          <w:szCs w:val="28"/>
          <w:rtl/>
        </w:rPr>
        <w:t xml:space="preserve"> .»</w:t>
      </w:r>
      <w:r w:rsidRPr="00345C9C">
        <w:rPr>
          <w:sz w:val="28"/>
          <w:szCs w:val="28"/>
          <w:rtl/>
        </w:rPr>
        <w:t xml:space="preserve"> </w:t>
      </w:r>
      <w:r w:rsidRPr="00345C9C">
        <w:rPr>
          <w:rFonts w:ascii="Arial" w:hAnsi="Arial"/>
          <w:sz w:val="28"/>
          <w:szCs w:val="28"/>
          <w:rtl/>
        </w:rPr>
        <w:t xml:space="preserve">يتضّح من خلال القولِ أنّ الشّعر عكس النثر فهو القول الموزون المقفى </w:t>
      </w:r>
      <w:proofErr w:type="gramStart"/>
      <w:r w:rsidRPr="00345C9C">
        <w:rPr>
          <w:rFonts w:ascii="Arial" w:hAnsi="Arial"/>
          <w:sz w:val="28"/>
          <w:szCs w:val="28"/>
          <w:rtl/>
        </w:rPr>
        <w:t>والشاعر</w:t>
      </w:r>
      <w:proofErr w:type="gramEnd"/>
      <w:r w:rsidRPr="00345C9C">
        <w:rPr>
          <w:rFonts w:ascii="Arial" w:hAnsi="Arial"/>
          <w:sz w:val="28"/>
          <w:szCs w:val="28"/>
          <w:rtl/>
        </w:rPr>
        <w:t xml:space="preserve"> هو الذّي ينشدُ كلامًا منظومًا</w:t>
      </w:r>
      <w:r w:rsidRPr="00345C9C">
        <w:rPr>
          <w:rFonts w:cs="Calibri"/>
          <w:sz w:val="28"/>
          <w:szCs w:val="28"/>
          <w:rtl/>
        </w:rPr>
        <w:t>.</w:t>
      </w:r>
    </w:p>
    <w:p w:rsidR="00345C9C" w:rsidRPr="00345C9C" w:rsidRDefault="00345C9C" w:rsidP="00345C9C">
      <w:pPr>
        <w:bidi/>
        <w:rPr>
          <w:b/>
          <w:bCs/>
          <w:sz w:val="28"/>
          <w:szCs w:val="28"/>
          <w:rtl/>
        </w:rPr>
      </w:pPr>
      <w:r w:rsidRPr="00345C9C">
        <w:rPr>
          <w:rFonts w:ascii="Arial" w:hAnsi="Arial"/>
          <w:b/>
          <w:bCs/>
          <w:sz w:val="28"/>
          <w:szCs w:val="28"/>
          <w:rtl/>
        </w:rPr>
        <w:t>ب</w:t>
      </w:r>
      <w:r w:rsidRPr="00345C9C">
        <w:rPr>
          <w:rFonts w:cs="Calibri"/>
          <w:b/>
          <w:bCs/>
          <w:sz w:val="28"/>
          <w:szCs w:val="28"/>
          <w:rtl/>
        </w:rPr>
        <w:t>-</w:t>
      </w:r>
      <w:proofErr w:type="gramStart"/>
      <w:r w:rsidRPr="00345C9C">
        <w:rPr>
          <w:rFonts w:ascii="Arial" w:hAnsi="Arial"/>
          <w:b/>
          <w:bCs/>
          <w:sz w:val="28"/>
          <w:szCs w:val="28"/>
          <w:rtl/>
        </w:rPr>
        <w:t>اصطلاحًا</w:t>
      </w:r>
      <w:proofErr w:type="gramEnd"/>
      <w:r w:rsidRPr="00345C9C">
        <w:rPr>
          <w:rFonts w:cs="Calibri"/>
          <w:b/>
          <w:bCs/>
          <w:sz w:val="28"/>
          <w:szCs w:val="28"/>
          <w:rtl/>
        </w:rPr>
        <w:t>:</w:t>
      </w:r>
    </w:p>
    <w:p w:rsidR="00345C9C" w:rsidRPr="00345C9C" w:rsidRDefault="00345C9C" w:rsidP="00345C9C">
      <w:pPr>
        <w:bidi/>
        <w:jc w:val="both"/>
        <w:rPr>
          <w:sz w:val="28"/>
          <w:szCs w:val="28"/>
          <w:rtl/>
        </w:rPr>
      </w:pPr>
      <w:r w:rsidRPr="00345C9C">
        <w:rPr>
          <w:b/>
          <w:bCs/>
          <w:sz w:val="28"/>
          <w:szCs w:val="28"/>
          <w:rtl/>
        </w:rPr>
        <w:t xml:space="preserve">  </w:t>
      </w:r>
      <w:r w:rsidRPr="00345C9C">
        <w:rPr>
          <w:rFonts w:ascii="Arial" w:hAnsi="Arial"/>
          <w:sz w:val="28"/>
          <w:szCs w:val="28"/>
          <w:rtl/>
        </w:rPr>
        <w:t xml:space="preserve">لمّا نعود إلى المؤلّفات التّراثيّة نجد أنّ الشّعر كان موضوعًا دسمًا للبحث ونُرجعُ ذلك إلى أهميته ومكانته العظيمة لدى القبائل العربِيّة ولنبدأ بتعريف </w:t>
      </w:r>
      <w:r w:rsidRPr="00345C9C">
        <w:rPr>
          <w:rFonts w:cs="Calibri"/>
          <w:b/>
          <w:bCs/>
          <w:sz w:val="28"/>
          <w:szCs w:val="28"/>
          <w:rtl/>
        </w:rPr>
        <w:t>"</w:t>
      </w:r>
      <w:r w:rsidRPr="00345C9C">
        <w:rPr>
          <w:rFonts w:ascii="Arial" w:hAnsi="Arial"/>
          <w:b/>
          <w:bCs/>
          <w:sz w:val="28"/>
          <w:szCs w:val="28"/>
          <w:rtl/>
        </w:rPr>
        <w:t>الجاحظ</w:t>
      </w:r>
      <w:r w:rsidRPr="00345C9C">
        <w:rPr>
          <w:rFonts w:cs="Calibri"/>
          <w:b/>
          <w:bCs/>
          <w:sz w:val="28"/>
          <w:szCs w:val="28"/>
          <w:rtl/>
        </w:rPr>
        <w:t>"</w:t>
      </w:r>
      <w:r w:rsidRPr="00345C9C">
        <w:rPr>
          <w:sz w:val="28"/>
          <w:szCs w:val="28"/>
          <w:rtl/>
        </w:rPr>
        <w:t xml:space="preserve"> </w:t>
      </w:r>
      <w:r w:rsidRPr="00345C9C">
        <w:rPr>
          <w:rFonts w:cs="Calibri"/>
          <w:sz w:val="28"/>
          <w:szCs w:val="28"/>
          <w:rtl/>
        </w:rPr>
        <w:t>(</w:t>
      </w:r>
      <w:r w:rsidRPr="00345C9C">
        <w:rPr>
          <w:rFonts w:ascii="Arial" w:hAnsi="Arial"/>
          <w:sz w:val="28"/>
          <w:szCs w:val="28"/>
          <w:rtl/>
        </w:rPr>
        <w:t xml:space="preserve">ت </w:t>
      </w:r>
      <w:r w:rsidRPr="00345C9C">
        <w:rPr>
          <w:rFonts w:cs="Calibri"/>
          <w:sz w:val="28"/>
          <w:szCs w:val="28"/>
          <w:rtl/>
        </w:rPr>
        <w:t xml:space="preserve">225) </w:t>
      </w:r>
      <w:r w:rsidRPr="00345C9C">
        <w:rPr>
          <w:rFonts w:ascii="Arial" w:hAnsi="Arial"/>
          <w:sz w:val="28"/>
          <w:szCs w:val="28"/>
          <w:rtl/>
        </w:rPr>
        <w:t>بقوله</w:t>
      </w:r>
      <w:r w:rsidRPr="00345C9C">
        <w:rPr>
          <w:rFonts w:cs="Calibri"/>
          <w:sz w:val="28"/>
          <w:szCs w:val="28"/>
          <w:rtl/>
        </w:rPr>
        <w:t xml:space="preserve">: </w:t>
      </w:r>
      <w:r w:rsidRPr="00345C9C">
        <w:rPr>
          <w:rFonts w:ascii="Traditional Arabic" w:eastAsia="Calibri" w:hAnsi="Traditional Arabic"/>
          <w:sz w:val="28"/>
          <w:szCs w:val="28"/>
          <w:rtl/>
        </w:rPr>
        <w:t xml:space="preserve">« </w:t>
      </w:r>
      <w:r w:rsidRPr="00345C9C">
        <w:rPr>
          <w:rFonts w:ascii="Arial" w:hAnsi="Arial"/>
          <w:sz w:val="28"/>
          <w:szCs w:val="28"/>
          <w:rtl/>
        </w:rPr>
        <w:t>فإنّما الشّعرُ صناعةٌ وضربٌ من النّسجِ وجنْسٌ من التّصوير</w:t>
      </w:r>
      <w:r w:rsidRPr="00345C9C">
        <w:rPr>
          <w:rFonts w:ascii="Traditional Arabic" w:eastAsia="Calibri" w:hAnsi="Traditional Arabic"/>
          <w:sz w:val="28"/>
          <w:szCs w:val="28"/>
          <w:rtl/>
        </w:rPr>
        <w:t>»</w:t>
      </w:r>
      <w:r w:rsidRPr="00345C9C">
        <w:rPr>
          <w:sz w:val="28"/>
          <w:szCs w:val="28"/>
          <w:rtl/>
        </w:rPr>
        <w:t xml:space="preserve"> </w:t>
      </w:r>
      <w:r w:rsidRPr="00345C9C">
        <w:rPr>
          <w:rFonts w:ascii="Arial" w:hAnsi="Arial"/>
          <w:sz w:val="28"/>
          <w:szCs w:val="28"/>
          <w:rtl/>
        </w:rPr>
        <w:t xml:space="preserve">ونفس المذهب نجدُهُ عند </w:t>
      </w:r>
      <w:r w:rsidRPr="00345C9C">
        <w:rPr>
          <w:rFonts w:cs="Calibri"/>
          <w:sz w:val="28"/>
          <w:szCs w:val="28"/>
          <w:rtl/>
        </w:rPr>
        <w:t>"</w:t>
      </w:r>
      <w:r w:rsidRPr="00345C9C">
        <w:rPr>
          <w:rFonts w:ascii="Arial" w:hAnsi="Arial"/>
          <w:sz w:val="28"/>
          <w:szCs w:val="28"/>
          <w:rtl/>
        </w:rPr>
        <w:t xml:space="preserve">ابن سلاّم </w:t>
      </w:r>
      <w:proofErr w:type="spellStart"/>
      <w:r w:rsidRPr="00345C9C">
        <w:rPr>
          <w:rFonts w:ascii="Arial" w:hAnsi="Arial"/>
          <w:sz w:val="28"/>
          <w:szCs w:val="28"/>
          <w:rtl/>
        </w:rPr>
        <w:t>الجُمحي</w:t>
      </w:r>
      <w:proofErr w:type="spellEnd"/>
      <w:r w:rsidRPr="00345C9C">
        <w:rPr>
          <w:rFonts w:cs="Calibri"/>
          <w:sz w:val="28"/>
          <w:szCs w:val="28"/>
          <w:rtl/>
        </w:rPr>
        <w:t xml:space="preserve">" </w:t>
      </w:r>
      <w:r w:rsidRPr="00345C9C">
        <w:rPr>
          <w:rFonts w:ascii="Arial" w:hAnsi="Arial"/>
          <w:sz w:val="28"/>
          <w:szCs w:val="28"/>
          <w:rtl/>
        </w:rPr>
        <w:t>بقوله</w:t>
      </w:r>
      <w:r w:rsidRPr="00345C9C">
        <w:rPr>
          <w:rFonts w:cs="Calibri"/>
          <w:sz w:val="28"/>
          <w:szCs w:val="28"/>
          <w:rtl/>
        </w:rPr>
        <w:t>:</w:t>
      </w:r>
      <w:r w:rsidRPr="00345C9C">
        <w:rPr>
          <w:rFonts w:ascii="Traditional Arabic" w:eastAsia="Calibri" w:hAnsi="Traditional Arabic"/>
          <w:sz w:val="28"/>
          <w:szCs w:val="28"/>
          <w:rtl/>
        </w:rPr>
        <w:t xml:space="preserve">« </w:t>
      </w:r>
      <w:r w:rsidRPr="00345C9C">
        <w:rPr>
          <w:rFonts w:ascii="Arial" w:hAnsi="Arial"/>
          <w:sz w:val="28"/>
          <w:szCs w:val="28"/>
          <w:rtl/>
        </w:rPr>
        <w:t xml:space="preserve">وللشعرِ </w:t>
      </w:r>
      <w:r w:rsidRPr="00345C9C">
        <w:rPr>
          <w:rFonts w:ascii="Arial" w:hAnsi="Arial"/>
          <w:sz w:val="28"/>
          <w:szCs w:val="28"/>
          <w:rtl/>
        </w:rPr>
        <w:lastRenderedPageBreak/>
        <w:t>صناعةٌ وثقافةٌ يعْرفُها أهلُ العِلمِ كسائر أصناف العلم والصّناعات</w:t>
      </w:r>
      <w:r w:rsidRPr="00345C9C">
        <w:rPr>
          <w:rFonts w:ascii="Traditional Arabic" w:eastAsia="Calibri" w:hAnsi="Traditional Arabic"/>
          <w:sz w:val="28"/>
          <w:szCs w:val="28"/>
          <w:rtl/>
        </w:rPr>
        <w:t>»</w:t>
      </w:r>
      <w:r w:rsidRPr="00345C9C">
        <w:rPr>
          <w:sz w:val="28"/>
          <w:szCs w:val="28"/>
          <w:rtl/>
        </w:rPr>
        <w:t xml:space="preserve"> </w:t>
      </w:r>
      <w:r w:rsidRPr="00345C9C">
        <w:rPr>
          <w:rFonts w:ascii="Arial" w:hAnsi="Arial"/>
          <w:sz w:val="28"/>
          <w:szCs w:val="28"/>
          <w:rtl/>
        </w:rPr>
        <w:t xml:space="preserve">بحيْثُ يجعلان الشّعر صناعة لا تتأتّى إلّا لمن توفرّت فيه الموهبةُ والملكة أمّا </w:t>
      </w:r>
      <w:r w:rsidRPr="00345C9C">
        <w:rPr>
          <w:rFonts w:cs="Calibri"/>
          <w:b/>
          <w:bCs/>
          <w:sz w:val="28"/>
          <w:szCs w:val="28"/>
          <w:rtl/>
        </w:rPr>
        <w:t>"</w:t>
      </w:r>
      <w:r w:rsidRPr="00345C9C">
        <w:rPr>
          <w:rFonts w:ascii="Arial" w:hAnsi="Arial"/>
          <w:b/>
          <w:bCs/>
          <w:sz w:val="28"/>
          <w:szCs w:val="28"/>
          <w:rtl/>
        </w:rPr>
        <w:t xml:space="preserve">اِبن </w:t>
      </w:r>
      <w:proofErr w:type="spellStart"/>
      <w:r w:rsidRPr="00345C9C">
        <w:rPr>
          <w:rFonts w:ascii="Arial" w:hAnsi="Arial"/>
          <w:b/>
          <w:bCs/>
          <w:sz w:val="28"/>
          <w:szCs w:val="28"/>
          <w:rtl/>
        </w:rPr>
        <w:t>طباطبا</w:t>
      </w:r>
      <w:proofErr w:type="spellEnd"/>
      <w:r w:rsidRPr="00345C9C">
        <w:rPr>
          <w:rFonts w:ascii="Arial" w:hAnsi="Arial"/>
          <w:b/>
          <w:bCs/>
          <w:sz w:val="28"/>
          <w:szCs w:val="28"/>
          <w:rtl/>
        </w:rPr>
        <w:t xml:space="preserve"> العلوي</w:t>
      </w:r>
      <w:r w:rsidRPr="00345C9C">
        <w:rPr>
          <w:rFonts w:cs="Calibri"/>
          <w:sz w:val="28"/>
          <w:szCs w:val="28"/>
          <w:rtl/>
        </w:rPr>
        <w:t>" (</w:t>
      </w:r>
      <w:r w:rsidRPr="00345C9C">
        <w:rPr>
          <w:rFonts w:ascii="Arial" w:hAnsi="Arial"/>
          <w:sz w:val="28"/>
          <w:szCs w:val="28"/>
          <w:rtl/>
        </w:rPr>
        <w:t xml:space="preserve">ت </w:t>
      </w:r>
      <w:r w:rsidRPr="00345C9C">
        <w:rPr>
          <w:rFonts w:cs="Calibri"/>
          <w:sz w:val="28"/>
          <w:szCs w:val="28"/>
          <w:rtl/>
        </w:rPr>
        <w:t>322</w:t>
      </w:r>
      <w:r w:rsidRPr="00345C9C">
        <w:rPr>
          <w:rFonts w:ascii="Arial" w:hAnsi="Arial"/>
          <w:sz w:val="28"/>
          <w:szCs w:val="28"/>
          <w:rtl/>
        </w:rPr>
        <w:t>ه</w:t>
      </w:r>
      <w:r w:rsidRPr="00345C9C">
        <w:rPr>
          <w:rFonts w:cs="Calibri"/>
          <w:sz w:val="28"/>
          <w:szCs w:val="28"/>
          <w:rtl/>
        </w:rPr>
        <w:t xml:space="preserve">) </w:t>
      </w:r>
      <w:r w:rsidRPr="00345C9C">
        <w:rPr>
          <w:rFonts w:ascii="Arial" w:hAnsi="Arial"/>
          <w:sz w:val="28"/>
          <w:szCs w:val="28"/>
          <w:rtl/>
        </w:rPr>
        <w:t>يقول</w:t>
      </w:r>
      <w:r w:rsidRPr="00345C9C">
        <w:rPr>
          <w:rFonts w:cs="Calibri"/>
          <w:sz w:val="28"/>
          <w:szCs w:val="28"/>
          <w:rtl/>
        </w:rPr>
        <w:t xml:space="preserve">: </w:t>
      </w:r>
      <w:r w:rsidRPr="00345C9C">
        <w:rPr>
          <w:rFonts w:ascii="Traditional Arabic" w:eastAsia="Calibri" w:hAnsi="Traditional Arabic"/>
          <w:sz w:val="28"/>
          <w:szCs w:val="28"/>
          <w:rtl/>
        </w:rPr>
        <w:t xml:space="preserve">« </w:t>
      </w:r>
      <w:r w:rsidRPr="00345C9C">
        <w:rPr>
          <w:rFonts w:ascii="Arial" w:hAnsi="Arial"/>
          <w:sz w:val="28"/>
          <w:szCs w:val="28"/>
          <w:rtl/>
        </w:rPr>
        <w:t xml:space="preserve">الشّعرُ كلامٌ منظومٌ </w:t>
      </w:r>
      <w:proofErr w:type="spellStart"/>
      <w:r w:rsidRPr="00345C9C">
        <w:rPr>
          <w:rFonts w:ascii="Arial" w:hAnsi="Arial"/>
          <w:sz w:val="28"/>
          <w:szCs w:val="28"/>
          <w:rtl/>
        </w:rPr>
        <w:t>بائنٌ</w:t>
      </w:r>
      <w:proofErr w:type="spellEnd"/>
      <w:r w:rsidRPr="00345C9C">
        <w:rPr>
          <w:rFonts w:ascii="Arial" w:hAnsi="Arial"/>
          <w:sz w:val="28"/>
          <w:szCs w:val="28"/>
          <w:rtl/>
        </w:rPr>
        <w:t xml:space="preserve"> عن المنْثور الذِّي يستعْمِلُهُ النّاس في مُخاطباتهم، بما خصّ </w:t>
      </w:r>
      <w:proofErr w:type="spellStart"/>
      <w:r w:rsidRPr="00345C9C">
        <w:rPr>
          <w:rFonts w:ascii="Arial" w:hAnsi="Arial"/>
          <w:sz w:val="28"/>
          <w:szCs w:val="28"/>
          <w:rtl/>
        </w:rPr>
        <w:t>به</w:t>
      </w:r>
      <w:proofErr w:type="spellEnd"/>
      <w:r w:rsidRPr="00345C9C">
        <w:rPr>
          <w:rFonts w:ascii="Arial" w:hAnsi="Arial"/>
          <w:sz w:val="28"/>
          <w:szCs w:val="28"/>
          <w:rtl/>
        </w:rPr>
        <w:t xml:space="preserve"> من النّظم الذّي إن عدَلَ عنْ جِهتهِ مجتْهُ الأسماع، وفسدَ على الذّوْق، ونَظمُهُ محدُودٌ معلوم، فمن صحّ طبْعُهُ وذوْقُهُ لمْ يحتج إلى الاستعانة على نظْم الشّعرِ بالعروض التّي هي ميزانُهُ، ومنْ اضطربَ عليْه الذّوْقُ لمْ يستعِن من تصحيحه وتقويمه بمعرفة العروض والحذْق </w:t>
      </w:r>
      <w:proofErr w:type="spellStart"/>
      <w:r w:rsidRPr="00345C9C">
        <w:rPr>
          <w:rFonts w:ascii="Arial" w:hAnsi="Arial"/>
          <w:sz w:val="28"/>
          <w:szCs w:val="28"/>
          <w:rtl/>
        </w:rPr>
        <w:t>به</w:t>
      </w:r>
      <w:proofErr w:type="spellEnd"/>
      <w:r w:rsidRPr="00345C9C">
        <w:rPr>
          <w:rFonts w:ascii="Arial" w:hAnsi="Arial"/>
          <w:sz w:val="28"/>
          <w:szCs w:val="28"/>
          <w:rtl/>
        </w:rPr>
        <w:t>، حتّى تُعتبرُ معرِفتُهُ المُستفادة كالطبْعِ الذّي لا تكلُّف معَهُ</w:t>
      </w:r>
      <w:r w:rsidRPr="00345C9C">
        <w:rPr>
          <w:rFonts w:ascii="Traditional Arabic" w:eastAsia="Calibri" w:hAnsi="Traditional Arabic"/>
          <w:sz w:val="28"/>
          <w:szCs w:val="28"/>
          <w:rtl/>
        </w:rPr>
        <w:t>»</w:t>
      </w:r>
      <w:r w:rsidRPr="00345C9C">
        <w:rPr>
          <w:sz w:val="28"/>
          <w:szCs w:val="28"/>
          <w:rtl/>
        </w:rPr>
        <w:t xml:space="preserve"> </w:t>
      </w:r>
      <w:r w:rsidRPr="00345C9C">
        <w:rPr>
          <w:rFonts w:ascii="Arial" w:hAnsi="Arial"/>
          <w:sz w:val="28"/>
          <w:szCs w:val="28"/>
          <w:rtl/>
        </w:rPr>
        <w:t>ونلمحُ في هذا التعريف تفريقًا بين الكلام المنظوم والكلام المنثور إذ يجعلُ الشّعر كلامًا مميّزًا عن النثر الذّي يتداول في التواصل بين النّاس فالشّعر لا ينبُع إلاّ عن الذّوق الرفيع فيه يتخيّرُ الشّاعر الألفاظ المؤثرة والعبارات المعبّرة والأوزان الجيّدة التّي نصلُ إليها منْ خلال علم العروض</w:t>
      </w:r>
      <w:r w:rsidRPr="00345C9C">
        <w:rPr>
          <w:rFonts w:cs="Calibri"/>
          <w:sz w:val="28"/>
          <w:szCs w:val="28"/>
          <w:rtl/>
        </w:rPr>
        <w:t xml:space="preserve">. </w:t>
      </w:r>
    </w:p>
    <w:p w:rsidR="00345C9C" w:rsidRPr="00345C9C" w:rsidRDefault="00345C9C" w:rsidP="00345C9C">
      <w:pPr>
        <w:bidi/>
        <w:jc w:val="both"/>
        <w:rPr>
          <w:rFonts w:ascii="Traditional Arabic" w:eastAsia="Calibri" w:hAnsi="Traditional Arabic"/>
          <w:sz w:val="28"/>
          <w:szCs w:val="28"/>
          <w:rtl/>
        </w:rPr>
      </w:pPr>
      <w:r w:rsidRPr="00345C9C">
        <w:rPr>
          <w:rFonts w:ascii="Traditional Arabic" w:eastAsia="Calibri" w:hAnsi="Traditional Arabic"/>
          <w:sz w:val="28"/>
          <w:szCs w:val="28"/>
          <w:rtl/>
        </w:rPr>
        <w:t xml:space="preserve">جرَّد الشعر من ذلك وهذا الفن الذِّي يقومُ على دعامتي الوزن والقافيَّة مع تكرارهما طيلة أبيات القصيدة كما ذكرَ </w:t>
      </w:r>
      <w:r w:rsidRPr="00345C9C">
        <w:rPr>
          <w:rFonts w:ascii="Traditional Arabic" w:eastAsia="Calibri" w:hAnsi="Traditional Arabic"/>
          <w:b/>
          <w:bCs/>
          <w:sz w:val="28"/>
          <w:szCs w:val="28"/>
          <w:rtl/>
        </w:rPr>
        <w:t>"</w:t>
      </w:r>
      <w:proofErr w:type="spellStart"/>
      <w:r w:rsidRPr="00345C9C">
        <w:rPr>
          <w:rFonts w:ascii="Traditional Arabic" w:eastAsia="Calibri" w:hAnsi="Traditional Arabic"/>
          <w:b/>
          <w:bCs/>
          <w:sz w:val="28"/>
          <w:szCs w:val="28"/>
          <w:rtl/>
        </w:rPr>
        <w:t>قدامة</w:t>
      </w:r>
      <w:proofErr w:type="spellEnd"/>
      <w:r w:rsidRPr="00345C9C">
        <w:rPr>
          <w:rFonts w:ascii="Traditional Arabic" w:eastAsia="Calibri" w:hAnsi="Traditional Arabic"/>
          <w:b/>
          <w:bCs/>
          <w:sz w:val="28"/>
          <w:szCs w:val="28"/>
          <w:rtl/>
        </w:rPr>
        <w:t xml:space="preserve"> بن جعفر"</w:t>
      </w:r>
      <w:r w:rsidRPr="00345C9C">
        <w:rPr>
          <w:rFonts w:ascii="Traditional Arabic" w:eastAsia="Calibri" w:hAnsi="Traditional Arabic"/>
          <w:sz w:val="28"/>
          <w:szCs w:val="28"/>
          <w:rtl/>
        </w:rPr>
        <w:t xml:space="preserve"> حين عرَّفهُ بقولِهِ:  « إنّ أوّل ما يحتاج إليه في العبارة عنْ هذا الفن، معرفة حد الشِّعر الحائز له ممّا ليس بشعر، وليس يوجد في العبارة عن ذلك أبلغ ولا أوجز –مع تمام الدَّلالة- منْ أنْ يقال فيه: إنَّهُ قولٌ موزون مقفى يدلُّ على معنى ». </w:t>
      </w:r>
      <w:proofErr w:type="gramStart"/>
      <w:r w:rsidRPr="00345C9C">
        <w:rPr>
          <w:rFonts w:ascii="Traditional Arabic" w:eastAsia="Calibri" w:hAnsi="Traditional Arabic"/>
          <w:sz w:val="28"/>
          <w:szCs w:val="28"/>
          <w:rtl/>
        </w:rPr>
        <w:t>كما</w:t>
      </w:r>
      <w:proofErr w:type="gramEnd"/>
      <w:r w:rsidRPr="00345C9C">
        <w:rPr>
          <w:rFonts w:ascii="Traditional Arabic" w:eastAsia="Calibri" w:hAnsi="Traditional Arabic"/>
          <w:sz w:val="28"/>
          <w:szCs w:val="28"/>
          <w:rtl/>
        </w:rPr>
        <w:t xml:space="preserve"> لم يغفل القدامى باقي العناصر حيث تحدّث </w:t>
      </w:r>
      <w:r w:rsidRPr="00345C9C">
        <w:rPr>
          <w:rFonts w:ascii="Traditional Arabic" w:eastAsia="Calibri" w:hAnsi="Traditional Arabic"/>
          <w:b/>
          <w:bCs/>
          <w:sz w:val="28"/>
          <w:szCs w:val="28"/>
          <w:rtl/>
        </w:rPr>
        <w:t>"ابن رشيق القيرواني</w:t>
      </w:r>
      <w:r w:rsidRPr="00345C9C">
        <w:rPr>
          <w:rFonts w:ascii="Traditional Arabic" w:eastAsia="Calibri" w:hAnsi="Traditional Arabic"/>
          <w:sz w:val="28"/>
          <w:szCs w:val="28"/>
          <w:rtl/>
        </w:rPr>
        <w:t>" عنْ المعنى، واللَّفظ، والوزن، والقافية بعد القصد والنيّة فقال أنّ الشِّعر يقومُ «بعد النيَّة على أربعة أشياء وهي: اللَّفظ والوزن، والمعنى والقافية». وتمثِّل القصيدة مظهرًا منْ مظاهر التَّجديد كونها تحوي شعرًا غير موزون بالرّغم من هذا كان الاعتماد على جوانب غير الوزن لتشكُّل بنية القصيدة العامَّة لأنّ في الأبيات قيم جمالية كافية لإنتاج الإيقاع اللازم المناسب لحالة الشّاعر إلى جانب البنية الصَّوتيّة التِّي تثري الدَّلالة دون حاجة للوزن من وجهة نظر الشاعر، ومادام هناك وحْدةٌ بين الشعر و النثر وهي وحدة اللُّغة السَّامية، وهذه ممارسة جديدة لم تكن عند القدماء .لأنَّ الشعر عندهم يقوم على سبعة أبواب كما يقول "</w:t>
      </w:r>
      <w:r w:rsidRPr="00345C9C">
        <w:rPr>
          <w:rFonts w:ascii="Traditional Arabic" w:eastAsia="Calibri" w:hAnsi="Traditional Arabic"/>
          <w:b/>
          <w:bCs/>
          <w:sz w:val="28"/>
          <w:szCs w:val="28"/>
          <w:rtl/>
        </w:rPr>
        <w:t>محمد الطاهر بن عاشور</w:t>
      </w:r>
      <w:r w:rsidRPr="00345C9C">
        <w:rPr>
          <w:rFonts w:ascii="Traditional Arabic" w:eastAsia="Calibri" w:hAnsi="Traditional Arabic"/>
          <w:sz w:val="28"/>
          <w:szCs w:val="28"/>
          <w:rtl/>
        </w:rPr>
        <w:t xml:space="preserve">": «كثرت </w:t>
      </w:r>
      <w:proofErr w:type="spellStart"/>
      <w:r w:rsidRPr="00345C9C">
        <w:rPr>
          <w:rFonts w:ascii="Traditional Arabic" w:eastAsia="Calibri" w:hAnsi="Traditional Arabic"/>
          <w:sz w:val="28"/>
          <w:szCs w:val="28"/>
          <w:rtl/>
        </w:rPr>
        <w:t>سوائر</w:t>
      </w:r>
      <w:proofErr w:type="spellEnd"/>
      <w:r w:rsidRPr="00345C9C">
        <w:rPr>
          <w:rFonts w:ascii="Traditional Arabic" w:eastAsia="Calibri" w:hAnsi="Traditional Arabic"/>
          <w:sz w:val="28"/>
          <w:szCs w:val="28"/>
          <w:rtl/>
        </w:rPr>
        <w:t xml:space="preserve"> الأمثال، </w:t>
      </w:r>
      <w:proofErr w:type="spellStart"/>
      <w:r w:rsidRPr="00345C9C">
        <w:rPr>
          <w:rFonts w:ascii="Traditional Arabic" w:eastAsia="Calibri" w:hAnsi="Traditional Arabic"/>
          <w:sz w:val="28"/>
          <w:szCs w:val="28"/>
          <w:rtl/>
        </w:rPr>
        <w:t>وشوارد</w:t>
      </w:r>
      <w:proofErr w:type="spellEnd"/>
      <w:r w:rsidRPr="00345C9C">
        <w:rPr>
          <w:rFonts w:ascii="Traditional Arabic" w:eastAsia="Calibri" w:hAnsi="Traditional Arabic"/>
          <w:sz w:val="28"/>
          <w:szCs w:val="28"/>
          <w:rtl/>
        </w:rPr>
        <w:t xml:space="preserve"> الأبيات، والمقاربة في التشبيه ، و التحامُ أجزاء النَّظم و التئامها، على تخيُّر من لذيذ لوزْن، ومناسبة المستعار منه للمستعار له، </w:t>
      </w:r>
      <w:proofErr w:type="spellStart"/>
      <w:r w:rsidRPr="00345C9C">
        <w:rPr>
          <w:rFonts w:ascii="Traditional Arabic" w:eastAsia="Calibri" w:hAnsi="Traditional Arabic"/>
          <w:sz w:val="28"/>
          <w:szCs w:val="28"/>
          <w:rtl/>
        </w:rPr>
        <w:t>ومشاكلة</w:t>
      </w:r>
      <w:proofErr w:type="spellEnd"/>
      <w:r w:rsidRPr="00345C9C">
        <w:rPr>
          <w:rFonts w:ascii="Traditional Arabic" w:eastAsia="Calibri" w:hAnsi="Traditional Arabic"/>
          <w:sz w:val="28"/>
          <w:szCs w:val="28"/>
          <w:rtl/>
        </w:rPr>
        <w:t xml:space="preserve"> اللَّفظ للمعنى ،وشدة اقتضائهما للقافية حتَّى لا </w:t>
      </w:r>
      <w:proofErr w:type="spellStart"/>
      <w:r w:rsidRPr="00345C9C">
        <w:rPr>
          <w:rFonts w:ascii="Traditional Arabic" w:eastAsia="Calibri" w:hAnsi="Traditional Arabic"/>
          <w:sz w:val="28"/>
          <w:szCs w:val="28"/>
          <w:rtl/>
        </w:rPr>
        <w:t>منافرة</w:t>
      </w:r>
      <w:proofErr w:type="spellEnd"/>
      <w:r w:rsidRPr="00345C9C">
        <w:rPr>
          <w:rFonts w:ascii="Traditional Arabic" w:eastAsia="Calibri" w:hAnsi="Traditional Arabic"/>
          <w:sz w:val="28"/>
          <w:szCs w:val="28"/>
          <w:rtl/>
        </w:rPr>
        <w:t xml:space="preserve"> ينهما . فهذه سبعةُ أبواب هي عمود الشعر، و لكل باب منها معيار». فهذه سبعة أبواب يقومُ عليها الشعرُ، ومنها الوزن و القافية، حيْثُ نرى إجماعًا حول مفهوم الشّعر الذّي تطوّر مع </w:t>
      </w:r>
      <w:proofErr w:type="spellStart"/>
      <w:r w:rsidRPr="00345C9C">
        <w:rPr>
          <w:rFonts w:ascii="Traditional Arabic" w:eastAsia="Calibri" w:hAnsi="Traditional Arabic"/>
          <w:sz w:val="28"/>
          <w:szCs w:val="28"/>
          <w:rtl/>
        </w:rPr>
        <w:t>التاثر</w:t>
      </w:r>
      <w:proofErr w:type="spellEnd"/>
      <w:r w:rsidRPr="00345C9C">
        <w:rPr>
          <w:rFonts w:ascii="Traditional Arabic" w:eastAsia="Calibri" w:hAnsi="Traditional Arabic"/>
          <w:sz w:val="28"/>
          <w:szCs w:val="28"/>
          <w:rtl/>
        </w:rPr>
        <w:t xml:space="preserve"> بالفكر اليوناني فنقف ها هنا عند تعريف "</w:t>
      </w:r>
      <w:r w:rsidRPr="00345C9C">
        <w:rPr>
          <w:rFonts w:ascii="Traditional Arabic" w:eastAsia="Calibri" w:hAnsi="Traditional Arabic"/>
          <w:b/>
          <w:bCs/>
          <w:sz w:val="28"/>
          <w:szCs w:val="28"/>
          <w:rtl/>
        </w:rPr>
        <w:t>الفارابي"</w:t>
      </w:r>
      <w:r w:rsidRPr="00345C9C">
        <w:rPr>
          <w:rFonts w:ascii="Traditional Arabic" w:eastAsia="Calibri" w:hAnsi="Traditional Arabic"/>
          <w:sz w:val="28"/>
          <w:szCs w:val="28"/>
          <w:rtl/>
        </w:rPr>
        <w:t xml:space="preserve"> (ت339ه) يقول: «الشّعرُ هو الصناعةُ التّي </w:t>
      </w:r>
      <w:proofErr w:type="spellStart"/>
      <w:r w:rsidRPr="00345C9C">
        <w:rPr>
          <w:rFonts w:ascii="Traditional Arabic" w:eastAsia="Calibri" w:hAnsi="Traditional Arabic"/>
          <w:sz w:val="28"/>
          <w:szCs w:val="28"/>
          <w:rtl/>
        </w:rPr>
        <w:t>بها</w:t>
      </w:r>
      <w:proofErr w:type="spellEnd"/>
      <w:r w:rsidRPr="00345C9C">
        <w:rPr>
          <w:rFonts w:ascii="Traditional Arabic" w:eastAsia="Calibri" w:hAnsi="Traditional Arabic"/>
          <w:sz w:val="28"/>
          <w:szCs w:val="28"/>
          <w:rtl/>
        </w:rPr>
        <w:t xml:space="preserve"> يقدِرُ الإنسانُ على </w:t>
      </w:r>
      <w:proofErr w:type="spellStart"/>
      <w:r w:rsidRPr="00345C9C">
        <w:rPr>
          <w:rFonts w:ascii="Traditional Arabic" w:eastAsia="Calibri" w:hAnsi="Traditional Arabic"/>
          <w:sz w:val="28"/>
          <w:szCs w:val="28"/>
          <w:rtl/>
        </w:rPr>
        <w:t>تخييل</w:t>
      </w:r>
      <w:proofErr w:type="spellEnd"/>
      <w:r w:rsidRPr="00345C9C">
        <w:rPr>
          <w:rFonts w:ascii="Traditional Arabic" w:eastAsia="Calibri" w:hAnsi="Traditional Arabic"/>
          <w:sz w:val="28"/>
          <w:szCs w:val="28"/>
          <w:rtl/>
        </w:rPr>
        <w:t xml:space="preserve"> الأمور التّي </w:t>
      </w:r>
      <w:proofErr w:type="spellStart"/>
      <w:r w:rsidRPr="00345C9C">
        <w:rPr>
          <w:rFonts w:ascii="Traditional Arabic" w:eastAsia="Calibri" w:hAnsi="Traditional Arabic"/>
          <w:sz w:val="28"/>
          <w:szCs w:val="28"/>
          <w:rtl/>
        </w:rPr>
        <w:t>تبيّنت</w:t>
      </w:r>
      <w:proofErr w:type="spellEnd"/>
      <w:r w:rsidRPr="00345C9C">
        <w:rPr>
          <w:rFonts w:ascii="Traditional Arabic" w:eastAsia="Calibri" w:hAnsi="Traditional Arabic"/>
          <w:sz w:val="28"/>
          <w:szCs w:val="28"/>
          <w:rtl/>
        </w:rPr>
        <w:t xml:space="preserve"> ببراهين يقينيّة في الصّنائع النّظريّة والقدرة على مُحاكاتها بمثيلاتها» ويتجلّى لنا في هذا التحديد التأثر بنظرية المُحاكاة التي أُسقطت على الشّعر العربي فأُضيف مصطلح </w:t>
      </w:r>
      <w:proofErr w:type="spellStart"/>
      <w:r w:rsidRPr="00345C9C">
        <w:rPr>
          <w:rFonts w:ascii="Traditional Arabic" w:eastAsia="Calibri" w:hAnsi="Traditional Arabic"/>
          <w:sz w:val="28"/>
          <w:szCs w:val="28"/>
          <w:rtl/>
        </w:rPr>
        <w:t>التّخييل</w:t>
      </w:r>
      <w:proofErr w:type="spellEnd"/>
      <w:r w:rsidRPr="00345C9C">
        <w:rPr>
          <w:rFonts w:ascii="Traditional Arabic" w:eastAsia="Calibri" w:hAnsi="Traditional Arabic"/>
          <w:sz w:val="28"/>
          <w:szCs w:val="28"/>
          <w:rtl/>
        </w:rPr>
        <w:t xml:space="preserve"> وهو ميزةٌ إبداعيّةٌ في القول الشّعري، أمّا </w:t>
      </w:r>
      <w:r w:rsidRPr="00345C9C">
        <w:rPr>
          <w:rFonts w:ascii="Traditional Arabic" w:eastAsia="Calibri" w:hAnsi="Traditional Arabic"/>
          <w:b/>
          <w:bCs/>
          <w:sz w:val="28"/>
          <w:szCs w:val="28"/>
          <w:rtl/>
        </w:rPr>
        <w:t>"ابن</w:t>
      </w:r>
      <w:r w:rsidRPr="00345C9C">
        <w:rPr>
          <w:rFonts w:ascii="Traditional Arabic" w:eastAsia="Calibri" w:hAnsi="Traditional Arabic"/>
          <w:sz w:val="28"/>
          <w:szCs w:val="28"/>
          <w:rtl/>
        </w:rPr>
        <w:t xml:space="preserve"> </w:t>
      </w:r>
      <w:r w:rsidRPr="00345C9C">
        <w:rPr>
          <w:rFonts w:ascii="Traditional Arabic" w:eastAsia="Calibri" w:hAnsi="Traditional Arabic"/>
          <w:b/>
          <w:bCs/>
          <w:sz w:val="28"/>
          <w:szCs w:val="28"/>
          <w:rtl/>
        </w:rPr>
        <w:t>سينا"</w:t>
      </w:r>
      <w:r w:rsidRPr="00345C9C">
        <w:rPr>
          <w:rFonts w:ascii="Traditional Arabic" w:eastAsia="Calibri" w:hAnsi="Traditional Arabic"/>
          <w:sz w:val="28"/>
          <w:szCs w:val="28"/>
          <w:rtl/>
        </w:rPr>
        <w:t xml:space="preserve"> (ت449ه) يقول:« أنّ الشّعر هو كلام مخيل مؤلّف من أقوالٍ موزونة متساوية وعند العرب مقفاة»فيضيفُ مصطلح </w:t>
      </w:r>
      <w:proofErr w:type="spellStart"/>
      <w:r w:rsidRPr="00345C9C">
        <w:rPr>
          <w:rFonts w:ascii="Traditional Arabic" w:eastAsia="Calibri" w:hAnsi="Traditional Arabic"/>
          <w:sz w:val="28"/>
          <w:szCs w:val="28"/>
          <w:rtl/>
        </w:rPr>
        <w:t>التخييل</w:t>
      </w:r>
      <w:proofErr w:type="spellEnd"/>
      <w:r w:rsidRPr="00345C9C">
        <w:rPr>
          <w:rFonts w:ascii="Traditional Arabic" w:eastAsia="Calibri" w:hAnsi="Traditional Arabic"/>
          <w:sz w:val="28"/>
          <w:szCs w:val="28"/>
          <w:rtl/>
        </w:rPr>
        <w:t xml:space="preserve"> الذّي يمثل محور العمليّة الإبداعية الشّعريّة إلاّ أنّه يتفق مع منْ سبقه بأنّ الشّعر كلامٌ موزونٌ مقفى ويرى بأنّ الفرق بين الشّعر العربي والشّعر الغربي هو القافية.</w:t>
      </w:r>
    </w:p>
    <w:p w:rsidR="00345C9C" w:rsidRPr="00345C9C" w:rsidRDefault="00345C9C" w:rsidP="00345C9C">
      <w:pPr>
        <w:bidi/>
        <w:jc w:val="both"/>
        <w:rPr>
          <w:rFonts w:ascii="Traditional Arabic" w:eastAsia="Calibri" w:hAnsi="Traditional Arabic"/>
          <w:sz w:val="28"/>
          <w:szCs w:val="28"/>
          <w:rtl/>
        </w:rPr>
      </w:pPr>
      <w:r w:rsidRPr="00345C9C">
        <w:rPr>
          <w:rFonts w:ascii="Traditional Arabic" w:eastAsia="Calibri" w:hAnsi="Traditional Arabic"/>
          <w:sz w:val="28"/>
          <w:szCs w:val="28"/>
          <w:rtl/>
        </w:rPr>
        <w:t xml:space="preserve">  ويتفق صاحبُ </w:t>
      </w:r>
      <w:r w:rsidRPr="00345C9C">
        <w:rPr>
          <w:rFonts w:ascii="Traditional Arabic" w:eastAsia="Calibri" w:hAnsi="Traditional Arabic"/>
          <w:b/>
          <w:bCs/>
          <w:sz w:val="28"/>
          <w:szCs w:val="28"/>
          <w:rtl/>
        </w:rPr>
        <w:t xml:space="preserve">"المنْهاج حازم </w:t>
      </w:r>
      <w:proofErr w:type="spellStart"/>
      <w:r w:rsidRPr="00345C9C">
        <w:rPr>
          <w:rFonts w:ascii="Traditional Arabic" w:eastAsia="Calibri" w:hAnsi="Traditional Arabic"/>
          <w:b/>
          <w:bCs/>
          <w:sz w:val="28"/>
          <w:szCs w:val="28"/>
          <w:rtl/>
        </w:rPr>
        <w:t>القرطاجنّي</w:t>
      </w:r>
      <w:proofErr w:type="spellEnd"/>
      <w:r w:rsidRPr="00345C9C">
        <w:rPr>
          <w:rFonts w:ascii="Traditional Arabic" w:eastAsia="Calibri" w:hAnsi="Traditional Arabic"/>
          <w:sz w:val="28"/>
          <w:szCs w:val="28"/>
          <w:rtl/>
        </w:rPr>
        <w:t xml:space="preserve"> (ت684ه)" مع </w:t>
      </w:r>
      <w:r w:rsidRPr="00345C9C">
        <w:rPr>
          <w:rFonts w:ascii="Traditional Arabic" w:eastAsia="Calibri" w:hAnsi="Traditional Arabic"/>
          <w:b/>
          <w:bCs/>
          <w:sz w:val="28"/>
          <w:szCs w:val="28"/>
          <w:rtl/>
        </w:rPr>
        <w:t>"ابن سينا"</w:t>
      </w:r>
      <w:r w:rsidRPr="00345C9C">
        <w:rPr>
          <w:rFonts w:ascii="Traditional Arabic" w:eastAsia="Calibri" w:hAnsi="Traditional Arabic"/>
          <w:sz w:val="28"/>
          <w:szCs w:val="28"/>
          <w:rtl/>
        </w:rPr>
        <w:t xml:space="preserve"> فيقول: «الشّعر كلامٌ موزون مقفى، منْ شأنه أن يحبب إلى النفس ما قصد تحبيبه إليها ويكره إليها ما قصد </w:t>
      </w:r>
      <w:proofErr w:type="spellStart"/>
      <w:r w:rsidRPr="00345C9C">
        <w:rPr>
          <w:rFonts w:ascii="Traditional Arabic" w:eastAsia="Calibri" w:hAnsi="Traditional Arabic"/>
          <w:sz w:val="28"/>
          <w:szCs w:val="28"/>
          <w:rtl/>
        </w:rPr>
        <w:t>تكريهه</w:t>
      </w:r>
      <w:proofErr w:type="spellEnd"/>
      <w:r w:rsidRPr="00345C9C">
        <w:rPr>
          <w:rFonts w:ascii="Traditional Arabic" w:eastAsia="Calibri" w:hAnsi="Traditional Arabic"/>
          <w:sz w:val="28"/>
          <w:szCs w:val="28"/>
          <w:rtl/>
        </w:rPr>
        <w:t xml:space="preserve">، لتحمل بذلك على طلبه أو الهرب منهُ، </w:t>
      </w:r>
      <w:proofErr w:type="spellStart"/>
      <w:r w:rsidRPr="00345C9C">
        <w:rPr>
          <w:rFonts w:ascii="Traditional Arabic" w:eastAsia="Calibri" w:hAnsi="Traditional Arabic"/>
          <w:sz w:val="28"/>
          <w:szCs w:val="28"/>
          <w:rtl/>
        </w:rPr>
        <w:t>بها</w:t>
      </w:r>
      <w:proofErr w:type="spellEnd"/>
      <w:r w:rsidRPr="00345C9C">
        <w:rPr>
          <w:rFonts w:ascii="Traditional Arabic" w:eastAsia="Calibri" w:hAnsi="Traditional Arabic"/>
          <w:sz w:val="28"/>
          <w:szCs w:val="28"/>
          <w:rtl/>
        </w:rPr>
        <w:t xml:space="preserve"> يتضمن من حسن </w:t>
      </w:r>
      <w:proofErr w:type="spellStart"/>
      <w:r w:rsidRPr="00345C9C">
        <w:rPr>
          <w:rFonts w:ascii="Traditional Arabic" w:eastAsia="Calibri" w:hAnsi="Traditional Arabic"/>
          <w:sz w:val="28"/>
          <w:szCs w:val="28"/>
          <w:rtl/>
        </w:rPr>
        <w:t>تخييل</w:t>
      </w:r>
      <w:proofErr w:type="spellEnd"/>
      <w:r w:rsidRPr="00345C9C">
        <w:rPr>
          <w:rFonts w:ascii="Traditional Arabic" w:eastAsia="Calibri" w:hAnsi="Traditional Arabic"/>
          <w:sz w:val="28"/>
          <w:szCs w:val="28"/>
          <w:rtl/>
        </w:rPr>
        <w:t xml:space="preserve"> له، ومحاكاة مستقلّة بنفسها أو متصوّرة بحُسن هيأة تأليف الكلام وقوّة صدْقه، أو قوة شُهرته، أو بمجموع ذلك، وكلّ ذلك يتأكد بما يقترنُ </w:t>
      </w:r>
      <w:proofErr w:type="spellStart"/>
      <w:r w:rsidRPr="00345C9C">
        <w:rPr>
          <w:rFonts w:ascii="Traditional Arabic" w:eastAsia="Calibri" w:hAnsi="Traditional Arabic"/>
          <w:sz w:val="28"/>
          <w:szCs w:val="28"/>
          <w:rtl/>
        </w:rPr>
        <w:t>به</w:t>
      </w:r>
      <w:proofErr w:type="spellEnd"/>
      <w:r w:rsidRPr="00345C9C">
        <w:rPr>
          <w:rFonts w:ascii="Traditional Arabic" w:eastAsia="Calibri" w:hAnsi="Traditional Arabic"/>
          <w:sz w:val="28"/>
          <w:szCs w:val="28"/>
          <w:rtl/>
        </w:rPr>
        <w:t xml:space="preserve"> من إغراب، فإنّ الاستغراب والتعجُب حركةٌ للنّفسِ إذا اقترنت بحركتها الخياليّة قوى انفعالها وتأثرها» لقد للفكر لليوناني تأثيرٌ واضحٌ على مفهوم الشّعر ونستطيع </w:t>
      </w:r>
      <w:proofErr w:type="spellStart"/>
      <w:r w:rsidRPr="00345C9C">
        <w:rPr>
          <w:rFonts w:ascii="Traditional Arabic" w:eastAsia="Calibri" w:hAnsi="Traditional Arabic"/>
          <w:sz w:val="28"/>
          <w:szCs w:val="28"/>
          <w:rtl/>
        </w:rPr>
        <w:t>استتنتاج</w:t>
      </w:r>
      <w:proofErr w:type="spellEnd"/>
      <w:r w:rsidRPr="00345C9C">
        <w:rPr>
          <w:rFonts w:ascii="Traditional Arabic" w:eastAsia="Calibri" w:hAnsi="Traditional Arabic"/>
          <w:sz w:val="28"/>
          <w:szCs w:val="28"/>
          <w:rtl/>
        </w:rPr>
        <w:t xml:space="preserve"> قاعدتين بارزتين حول مفهوم الشّعر أمّا الأولى فهي </w:t>
      </w:r>
      <w:r w:rsidRPr="00345C9C">
        <w:rPr>
          <w:rFonts w:ascii="Traditional Arabic" w:eastAsia="Calibri" w:hAnsi="Traditional Arabic"/>
          <w:sz w:val="28"/>
          <w:szCs w:val="28"/>
          <w:rtl/>
        </w:rPr>
        <w:lastRenderedPageBreak/>
        <w:t>التركيز على المظهر الخارجي للقصيدة العربيّة وهو ما يُسمّى بالموسيقى الخارجية وهما الوزنُ والقافيةُ والثّانية القولُ أنّ الشّعر صناعة يتحكمُّ فيها اللّفظ والعقلُ تضبِطُهُ قوانين محدّدة له سماتٌ تميّزُهُ عن النثر وهي الوزنُ والقافية وهذا نجدُه عند من تأثروا بنظريّة المحاكاة اليونانيّة.</w:t>
      </w:r>
    </w:p>
    <w:p w:rsidR="00195407" w:rsidRDefault="00195407" w:rsidP="00195407">
      <w:pPr>
        <w:bidi/>
        <w:spacing w:before="240" w:line="360" w:lineRule="auto"/>
        <w:jc w:val="both"/>
        <w:rPr>
          <w:rFonts w:ascii="Simplified Arabic" w:hAnsi="Simplified Arabic" w:hint="cs"/>
          <w:b/>
          <w:bCs/>
          <w:sz w:val="32"/>
          <w:szCs w:val="32"/>
          <w:rtl/>
        </w:rPr>
      </w:pPr>
      <w:r>
        <w:rPr>
          <w:rFonts w:ascii="Traditional Arabic" w:eastAsia="Calibri" w:hAnsi="Traditional Arabic" w:hint="cs"/>
          <w:b/>
          <w:bCs/>
          <w:sz w:val="28"/>
          <w:szCs w:val="28"/>
          <w:rtl/>
        </w:rPr>
        <w:t>2-</w:t>
      </w:r>
      <w:r w:rsidR="00345C9C" w:rsidRPr="00195407">
        <w:rPr>
          <w:rFonts w:ascii="Traditional Arabic" w:eastAsia="Calibri" w:hAnsi="Traditional Arabic"/>
          <w:b/>
          <w:bCs/>
          <w:sz w:val="28"/>
          <w:szCs w:val="28"/>
          <w:rtl/>
        </w:rPr>
        <w:t>موسيقى الشّعر:</w:t>
      </w:r>
      <w:r w:rsidRPr="00195407">
        <w:rPr>
          <w:rFonts w:ascii="Simplified Arabic" w:hAnsi="Simplified Arabic" w:hint="cs"/>
          <w:b/>
          <w:bCs/>
          <w:sz w:val="32"/>
          <w:szCs w:val="32"/>
          <w:rtl/>
        </w:rPr>
        <w:t xml:space="preserve"> </w:t>
      </w:r>
    </w:p>
    <w:p w:rsidR="00195407" w:rsidRPr="00195407" w:rsidRDefault="00195407" w:rsidP="00195407">
      <w:pPr>
        <w:bidi/>
        <w:spacing w:before="240" w:line="360" w:lineRule="auto"/>
        <w:jc w:val="both"/>
        <w:rPr>
          <w:rFonts w:ascii="Simplified Arabic" w:hAnsi="Simplified Arabic" w:hint="cs"/>
          <w:b/>
          <w:bCs/>
          <w:sz w:val="32"/>
          <w:szCs w:val="32"/>
          <w:rtl/>
        </w:rPr>
      </w:pPr>
      <w:r w:rsidRPr="00195407">
        <w:rPr>
          <w:rFonts w:ascii="Simplified Arabic" w:hAnsi="Simplified Arabic" w:hint="cs"/>
          <w:b/>
          <w:bCs/>
          <w:sz w:val="32"/>
          <w:szCs w:val="32"/>
          <w:rtl/>
        </w:rPr>
        <w:t xml:space="preserve">   </w:t>
      </w:r>
      <w:r w:rsidRPr="008137A6">
        <w:rPr>
          <w:rFonts w:ascii="Simplified Arabic" w:hAnsi="Simplified Arabic" w:hint="cs"/>
          <w:sz w:val="32"/>
          <w:szCs w:val="32"/>
          <w:rtl/>
        </w:rPr>
        <w:t xml:space="preserve">تبيّنُ إشارات العرب القُدامى إلى علاقةٍ مُتداخلة تربِطُ إيقاع الشِّعر بإيقاع الموسيقى حتّى قيل أنّهُ لا فرق بينهُما فهما مقرونان ومتداخلان ولعلّ الفرق الواضح بينهما هو أنّ إيقاع الشِّعر يتحدّد بانتظام الحروف وإيقاع الموسيقى يحدث بالنّقرات المُنغّمة </w:t>
      </w:r>
      <w:proofErr w:type="spellStart"/>
      <w:r w:rsidRPr="008137A6">
        <w:rPr>
          <w:rFonts w:ascii="Simplified Arabic" w:hAnsi="Simplified Arabic" w:hint="cs"/>
          <w:sz w:val="32"/>
          <w:szCs w:val="32"/>
          <w:rtl/>
        </w:rPr>
        <w:t>الملحونة</w:t>
      </w:r>
      <w:proofErr w:type="spellEnd"/>
      <w:r w:rsidRPr="008137A6">
        <w:rPr>
          <w:rFonts w:ascii="Simplified Arabic" w:hAnsi="Simplified Arabic" w:cs="Simplified Arabic" w:hint="cs"/>
          <w:sz w:val="32"/>
          <w:szCs w:val="32"/>
          <w:rtl/>
        </w:rPr>
        <w:t>.</w:t>
      </w:r>
    </w:p>
    <w:p w:rsidR="00195407" w:rsidRDefault="00195407" w:rsidP="00195407">
      <w:pPr>
        <w:bidi/>
        <w:spacing w:before="240" w:line="360" w:lineRule="auto"/>
        <w:jc w:val="both"/>
        <w:rPr>
          <w:rFonts w:ascii="Simplified Arabic" w:hAnsi="Simplified Arabic" w:hint="cs"/>
          <w:sz w:val="32"/>
          <w:szCs w:val="32"/>
          <w:rtl/>
        </w:rPr>
      </w:pPr>
      <w:r>
        <w:rPr>
          <w:rFonts w:ascii="Simplified Arabic" w:hAnsi="Simplified Arabic" w:hint="cs"/>
          <w:sz w:val="32"/>
          <w:szCs w:val="32"/>
          <w:rtl/>
        </w:rPr>
        <w:t xml:space="preserve">  </w:t>
      </w:r>
      <w:r w:rsidRPr="008137A6">
        <w:rPr>
          <w:rFonts w:ascii="Simplified Arabic" w:hAnsi="Simplified Arabic" w:hint="cs"/>
          <w:sz w:val="32"/>
          <w:szCs w:val="32"/>
          <w:rtl/>
        </w:rPr>
        <w:t>تميّز الشِّعر عند العرب منذُ العصور القديمة فكان مصدر اهتمامهم وفخرهم فهو من الفنون المميّزة كونه تعبيرٌ عن الحضارة العربِيّة، ولأنّه تضم</w:t>
      </w:r>
      <w:r>
        <w:rPr>
          <w:rFonts w:ascii="Simplified Arabic" w:hAnsi="Simplified Arabic" w:hint="cs"/>
          <w:sz w:val="32"/>
          <w:szCs w:val="32"/>
          <w:rtl/>
        </w:rPr>
        <w:t>ن</w:t>
      </w:r>
      <w:r w:rsidRPr="008137A6">
        <w:rPr>
          <w:rFonts w:ascii="Simplified Arabic" w:hAnsi="Simplified Arabic" w:hint="cs"/>
          <w:sz w:val="32"/>
          <w:szCs w:val="32"/>
          <w:rtl/>
        </w:rPr>
        <w:t xml:space="preserve">ّهم أفراحهم وأحزانهُم فسجّلت دواوين الشُّعراء بقصائده المختلفة شكلاً ومضمونًا بطولاتهم وملاحمهم وسيرهم، فكانت الأشعار مصدرًا للتعرُّف </w:t>
      </w:r>
      <w:r>
        <w:rPr>
          <w:rFonts w:ascii="Simplified Arabic" w:hAnsi="Simplified Arabic" w:hint="cs"/>
          <w:sz w:val="32"/>
          <w:szCs w:val="32"/>
          <w:rtl/>
        </w:rPr>
        <w:t>إلى</w:t>
      </w:r>
      <w:r w:rsidRPr="008137A6">
        <w:rPr>
          <w:rFonts w:ascii="Simplified Arabic" w:hAnsi="Simplified Arabic" w:hint="cs"/>
          <w:sz w:val="32"/>
          <w:szCs w:val="32"/>
          <w:rtl/>
        </w:rPr>
        <w:t xml:space="preserve"> حياة العرب وثقافاتهم منذُ الشِّعر الجاهلي مرورًا بالعصور اللّاحقة مع جهابذة اللُّغة العربِيّة وسلاطينها وفطاحل الشُّعراء في مخ</w:t>
      </w:r>
      <w:r>
        <w:rPr>
          <w:rFonts w:ascii="Simplified Arabic" w:hAnsi="Simplified Arabic" w:hint="cs"/>
          <w:sz w:val="32"/>
          <w:szCs w:val="32"/>
          <w:rtl/>
        </w:rPr>
        <w:t xml:space="preserve">تلف مراحل تطوُّر الشِّعر العربي </w:t>
      </w:r>
      <w:r w:rsidRPr="008137A6">
        <w:rPr>
          <w:rFonts w:ascii="Simplified Arabic" w:hAnsi="Simplified Arabic" w:hint="cs"/>
          <w:sz w:val="32"/>
          <w:szCs w:val="32"/>
          <w:rtl/>
        </w:rPr>
        <w:t>ونجد أنّ الشِّعر عموديًّا كان أو شعبيًّا احتلّ مكانةً هامّة ولم تكن لهُ الأهميّة الكبيرة عند العرب وحسب</w:t>
      </w:r>
      <w:r>
        <w:rPr>
          <w:rFonts w:ascii="Simplified Arabic" w:hAnsi="Simplified Arabic" w:cs="Simplified Arabic" w:hint="cs"/>
          <w:sz w:val="32"/>
          <w:szCs w:val="32"/>
          <w:rtl/>
        </w:rPr>
        <w:t xml:space="preserve"> </w:t>
      </w:r>
      <w:r w:rsidRPr="008137A6">
        <w:rPr>
          <w:rFonts w:ascii="Simplified Arabic" w:hAnsi="Simplified Arabic" w:hint="cs"/>
          <w:sz w:val="32"/>
          <w:szCs w:val="32"/>
          <w:rtl/>
        </w:rPr>
        <w:t>بل تعدّاه إلى أممٍ أخرى وحضاراتٍ مغايرة</w:t>
      </w:r>
      <w:r>
        <w:rPr>
          <w:rFonts w:ascii="Simplified Arabic" w:hAnsi="Simplified Arabic" w:hint="cs"/>
          <w:sz w:val="32"/>
          <w:szCs w:val="32"/>
          <w:rtl/>
        </w:rPr>
        <w:t>.</w:t>
      </w:r>
    </w:p>
    <w:p w:rsidR="00195407" w:rsidRPr="00195407" w:rsidRDefault="00195407" w:rsidP="00195407">
      <w:pPr>
        <w:bidi/>
        <w:spacing w:before="240" w:line="360" w:lineRule="auto"/>
        <w:jc w:val="both"/>
        <w:rPr>
          <w:rFonts w:ascii="Simplified Arabic" w:hAnsi="Simplified Arabic" w:cs="Simplified Arabic"/>
          <w:sz w:val="32"/>
          <w:szCs w:val="32"/>
          <w:rtl/>
        </w:rPr>
      </w:pPr>
      <w:r>
        <w:rPr>
          <w:rFonts w:ascii="Simplified Arabic" w:hAnsi="Simplified Arabic" w:hint="cs"/>
          <w:sz w:val="32"/>
          <w:szCs w:val="32"/>
          <w:rtl/>
        </w:rPr>
        <w:t xml:space="preserve"> يلعبُ الإيقاع دورًا هامّا لدى الموسيقيين العرب خاصّة من الجانب التّطبيقي فقد احتلّ هذه المكانة كونه سبّاقًا للنّغم فتوضع الإيقاعات قبل النّغمات، كما يتداخل الإيقاع الشِّعري مع الإيقاع </w:t>
      </w:r>
      <w:proofErr w:type="spellStart"/>
      <w:r>
        <w:rPr>
          <w:rFonts w:ascii="Simplified Arabic" w:hAnsi="Simplified Arabic" w:hint="cs"/>
          <w:sz w:val="32"/>
          <w:szCs w:val="32"/>
          <w:rtl/>
        </w:rPr>
        <w:t>الالموسيقي</w:t>
      </w:r>
      <w:proofErr w:type="spellEnd"/>
      <w:r>
        <w:rPr>
          <w:rFonts w:ascii="Simplified Arabic" w:hAnsi="Simplified Arabic" w:hint="cs"/>
          <w:sz w:val="32"/>
          <w:szCs w:val="32"/>
          <w:rtl/>
        </w:rPr>
        <w:t xml:space="preserve"> ويرتبط </w:t>
      </w:r>
      <w:proofErr w:type="spellStart"/>
      <w:r>
        <w:rPr>
          <w:rFonts w:ascii="Simplified Arabic" w:hAnsi="Simplified Arabic" w:hint="cs"/>
          <w:sz w:val="32"/>
          <w:szCs w:val="32"/>
          <w:rtl/>
        </w:rPr>
        <w:t>به</w:t>
      </w:r>
      <w:proofErr w:type="spellEnd"/>
      <w:r>
        <w:rPr>
          <w:rFonts w:ascii="Simplified Arabic" w:hAnsi="Simplified Arabic" w:hint="cs"/>
          <w:sz w:val="32"/>
          <w:szCs w:val="32"/>
          <w:rtl/>
        </w:rPr>
        <w:t xml:space="preserve"> ارتباطًا وثيقًا إلى حدود عدم التّفريق بينهما، ويمثِّل الشِّعر العربي فخر الأمم عربيّةً كانت أو غربِيّة وقد أتى بشكلٍ إيقاعي موزونٍ ومقفّى ما خوّله أن يحظى بتلك المكانة العاليّة والشِّعر عبارة عن حركات وسكنات منتظمة بإيقاعٍ مميّز</w:t>
      </w:r>
      <w:r>
        <w:rPr>
          <w:rFonts w:ascii="Simplified Arabic" w:hAnsi="Simplified Arabic" w:cs="Simplified Arabic" w:hint="cs"/>
          <w:sz w:val="32"/>
          <w:szCs w:val="32"/>
          <w:rtl/>
        </w:rPr>
        <w:t>.</w:t>
      </w:r>
    </w:p>
    <w:p w:rsidR="00345C9C" w:rsidRPr="00195407" w:rsidRDefault="00345C9C" w:rsidP="00345C9C">
      <w:pPr>
        <w:numPr>
          <w:ilvl w:val="0"/>
          <w:numId w:val="1"/>
        </w:numPr>
        <w:bidi/>
        <w:ind w:right="720"/>
        <w:jc w:val="both"/>
        <w:rPr>
          <w:rFonts w:ascii="Traditional Arabic" w:eastAsia="Calibri" w:hAnsi="Traditional Arabic"/>
          <w:b/>
          <w:bCs/>
          <w:sz w:val="28"/>
          <w:szCs w:val="28"/>
          <w:rtl/>
        </w:rPr>
      </w:pPr>
      <w:proofErr w:type="gramStart"/>
      <w:r w:rsidRPr="00195407">
        <w:rPr>
          <w:rFonts w:ascii="Traditional Arabic" w:eastAsia="Calibri" w:hAnsi="Traditional Arabic"/>
          <w:b/>
          <w:bCs/>
          <w:sz w:val="28"/>
          <w:szCs w:val="28"/>
          <w:rtl/>
        </w:rPr>
        <w:t>مصادِر</w:t>
      </w:r>
      <w:proofErr w:type="gramEnd"/>
      <w:r w:rsidRPr="00195407">
        <w:rPr>
          <w:rFonts w:ascii="Traditional Arabic" w:eastAsia="Calibri" w:hAnsi="Traditional Arabic"/>
          <w:b/>
          <w:bCs/>
          <w:sz w:val="28"/>
          <w:szCs w:val="28"/>
          <w:rtl/>
        </w:rPr>
        <w:t xml:space="preserve"> العروض ومراجعُه:</w:t>
      </w:r>
    </w:p>
    <w:p w:rsidR="00345C9C" w:rsidRPr="00345C9C" w:rsidRDefault="00345C9C" w:rsidP="00345C9C">
      <w:pPr>
        <w:bidi/>
        <w:jc w:val="both"/>
        <w:rPr>
          <w:rFonts w:ascii="Traditional Arabic" w:eastAsia="Calibri" w:hAnsi="Traditional Arabic"/>
          <w:sz w:val="28"/>
          <w:szCs w:val="28"/>
          <w:rtl/>
        </w:rPr>
      </w:pPr>
      <w:r w:rsidRPr="00345C9C">
        <w:rPr>
          <w:rFonts w:ascii="Traditional Arabic" w:eastAsia="Calibri" w:hAnsi="Traditional Arabic"/>
          <w:sz w:val="28"/>
          <w:szCs w:val="28"/>
          <w:rtl/>
        </w:rPr>
        <w:t xml:space="preserve"> </w:t>
      </w:r>
      <w:proofErr w:type="gramStart"/>
      <w:r w:rsidRPr="00345C9C">
        <w:rPr>
          <w:rFonts w:ascii="Traditional Arabic" w:eastAsia="Calibri" w:hAnsi="Traditional Arabic"/>
          <w:sz w:val="28"/>
          <w:szCs w:val="28"/>
          <w:rtl/>
        </w:rPr>
        <w:t>تتعدّد</w:t>
      </w:r>
      <w:proofErr w:type="gramEnd"/>
      <w:r w:rsidRPr="00345C9C">
        <w:rPr>
          <w:rFonts w:ascii="Traditional Arabic" w:eastAsia="Calibri" w:hAnsi="Traditional Arabic"/>
          <w:sz w:val="28"/>
          <w:szCs w:val="28"/>
          <w:rtl/>
        </w:rPr>
        <w:t xml:space="preserve"> مصادِر العروض ومراجعُه فقد ألّفت فيه كتُبٌ كثيرة قصد التّسهيل على طلاب هذا العلم وحتّى </w:t>
      </w:r>
      <w:proofErr w:type="gramStart"/>
      <w:r w:rsidRPr="00345C9C">
        <w:rPr>
          <w:rFonts w:ascii="Traditional Arabic" w:eastAsia="Calibri" w:hAnsi="Traditional Arabic"/>
          <w:sz w:val="28"/>
          <w:szCs w:val="28"/>
          <w:rtl/>
        </w:rPr>
        <w:t>يتمكّنوا</w:t>
      </w:r>
      <w:proofErr w:type="gramEnd"/>
      <w:r w:rsidRPr="00345C9C">
        <w:rPr>
          <w:rFonts w:ascii="Traditional Arabic" w:eastAsia="Calibri" w:hAnsi="Traditional Arabic"/>
          <w:sz w:val="28"/>
          <w:szCs w:val="28"/>
          <w:rtl/>
        </w:rPr>
        <w:t xml:space="preserve"> من هضم هذا العلم ومن المؤلّفات التّي صنّفت نذكر على سبيل الحصْر لا المثال المؤلّفات التّاليّة:</w:t>
      </w:r>
    </w:p>
    <w:p w:rsidR="00345C9C" w:rsidRPr="00345C9C" w:rsidRDefault="00345C9C" w:rsidP="00345C9C">
      <w:pPr>
        <w:bidi/>
        <w:jc w:val="both"/>
        <w:rPr>
          <w:rFonts w:ascii="Simplified Arabic" w:hAnsi="Simplified Arabic"/>
          <w:bCs/>
          <w:sz w:val="28"/>
          <w:szCs w:val="28"/>
          <w:rtl/>
        </w:rPr>
      </w:pPr>
      <w:r w:rsidRPr="00345C9C">
        <w:rPr>
          <w:rFonts w:ascii="Simplified Arabic" w:hAnsi="Simplified Arabic"/>
          <w:bCs/>
          <w:sz w:val="28"/>
          <w:szCs w:val="28"/>
          <w:rtl/>
        </w:rPr>
        <w:t xml:space="preserve">المراجع: (كتب، ومطبوعات، مواقع انترنت، </w:t>
      </w:r>
      <w:proofErr w:type="spellStart"/>
      <w:r w:rsidRPr="00345C9C">
        <w:rPr>
          <w:rFonts w:ascii="Simplified Arabic" w:hAnsi="Simplified Arabic"/>
          <w:bCs/>
          <w:sz w:val="28"/>
          <w:szCs w:val="28"/>
          <w:rtl/>
        </w:rPr>
        <w:t>إلخ</w:t>
      </w:r>
      <w:proofErr w:type="spellEnd"/>
      <w:r w:rsidRPr="00345C9C">
        <w:rPr>
          <w:rFonts w:ascii="Simplified Arabic" w:hAnsi="Simplified Arabic"/>
          <w:bCs/>
          <w:sz w:val="28"/>
          <w:szCs w:val="28"/>
          <w:rtl/>
        </w:rPr>
        <w:t>)</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tl/>
        </w:rPr>
      </w:pPr>
      <w:r w:rsidRPr="00345C9C">
        <w:rPr>
          <w:rFonts w:ascii="Microsoft Uighur" w:hAnsi="Microsoft Uighur"/>
          <w:b/>
          <w:sz w:val="28"/>
          <w:szCs w:val="28"/>
          <w:rtl/>
        </w:rPr>
        <w:t xml:space="preserve">موسى الأحمدي </w:t>
      </w:r>
      <w:proofErr w:type="spellStart"/>
      <w:r w:rsidRPr="00345C9C">
        <w:rPr>
          <w:rFonts w:ascii="Microsoft Uighur" w:hAnsi="Microsoft Uighur"/>
          <w:b/>
          <w:sz w:val="28"/>
          <w:szCs w:val="28"/>
          <w:rtl/>
        </w:rPr>
        <w:t>نويوات</w:t>
      </w:r>
      <w:proofErr w:type="spellEnd"/>
      <w:r w:rsidRPr="00345C9C">
        <w:rPr>
          <w:rFonts w:ascii="Microsoft Uighur" w:hAnsi="Microsoft Uighur"/>
          <w:b/>
          <w:sz w:val="28"/>
          <w:szCs w:val="28"/>
          <w:rtl/>
        </w:rPr>
        <w:t>، المتوسّط الكافي في علمَي العروض والقوافي</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lastRenderedPageBreak/>
        <w:t xml:space="preserve">عبد العزيز نبوي، موسوعة موسيقى الشعر  عبر العصور والفنون </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t xml:space="preserve">محمود </w:t>
      </w:r>
      <w:proofErr w:type="spellStart"/>
      <w:r w:rsidRPr="00345C9C">
        <w:rPr>
          <w:rFonts w:ascii="Microsoft Uighur" w:hAnsi="Microsoft Uighur"/>
          <w:b/>
          <w:sz w:val="28"/>
          <w:szCs w:val="28"/>
          <w:rtl/>
        </w:rPr>
        <w:t>فاخوري</w:t>
      </w:r>
      <w:proofErr w:type="spellEnd"/>
      <w:r w:rsidRPr="00345C9C">
        <w:rPr>
          <w:rFonts w:ascii="Microsoft Uighur" w:hAnsi="Microsoft Uighur"/>
          <w:b/>
          <w:sz w:val="28"/>
          <w:szCs w:val="28"/>
          <w:rtl/>
        </w:rPr>
        <w:t xml:space="preserve">، موسيقى الشعر العربي </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t xml:space="preserve">مصطفى حركات، </w:t>
      </w:r>
      <w:proofErr w:type="gramStart"/>
      <w:r w:rsidRPr="00345C9C">
        <w:rPr>
          <w:rFonts w:ascii="Microsoft Uighur" w:hAnsi="Microsoft Uighur"/>
          <w:b/>
          <w:sz w:val="28"/>
          <w:szCs w:val="28"/>
          <w:rtl/>
        </w:rPr>
        <w:t>كتاب</w:t>
      </w:r>
      <w:proofErr w:type="gramEnd"/>
      <w:r w:rsidRPr="00345C9C">
        <w:rPr>
          <w:rFonts w:ascii="Microsoft Uighur" w:hAnsi="Microsoft Uighur"/>
          <w:b/>
          <w:sz w:val="28"/>
          <w:szCs w:val="28"/>
          <w:rtl/>
        </w:rPr>
        <w:t xml:space="preserve"> العروض </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t xml:space="preserve">عبد العزيز عتيق، علم العروض والقافية </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t>إميل بديع يعقوب، المعجم المفصّل في علم العروض والقافية وفنون الشعر</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proofErr w:type="spellStart"/>
      <w:r w:rsidRPr="00345C9C">
        <w:rPr>
          <w:rFonts w:ascii="Microsoft Uighur" w:hAnsi="Microsoft Uighur"/>
          <w:b/>
          <w:sz w:val="28"/>
          <w:szCs w:val="28"/>
          <w:rtl/>
        </w:rPr>
        <w:t>الدوكالي</w:t>
      </w:r>
      <w:proofErr w:type="spellEnd"/>
      <w:r w:rsidRPr="00345C9C">
        <w:rPr>
          <w:rFonts w:ascii="Microsoft Uighur" w:hAnsi="Microsoft Uighur"/>
          <w:b/>
          <w:sz w:val="28"/>
          <w:szCs w:val="28"/>
          <w:rtl/>
        </w:rPr>
        <w:t xml:space="preserve"> محمّد نصر، جامع الدّروس العروضية</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t>مصطفى حركات، نظريتِي في تقطيع الشعر</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t xml:space="preserve">محمّد بن أبي </w:t>
      </w:r>
      <w:proofErr w:type="spellStart"/>
      <w:r w:rsidRPr="00345C9C">
        <w:rPr>
          <w:rFonts w:ascii="Microsoft Uighur" w:hAnsi="Microsoft Uighur"/>
          <w:b/>
          <w:sz w:val="28"/>
          <w:szCs w:val="28"/>
          <w:rtl/>
        </w:rPr>
        <w:t>شنب</w:t>
      </w:r>
      <w:proofErr w:type="spellEnd"/>
      <w:r w:rsidRPr="00345C9C">
        <w:rPr>
          <w:rFonts w:ascii="Microsoft Uighur" w:hAnsi="Microsoft Uighur"/>
          <w:b/>
          <w:sz w:val="28"/>
          <w:szCs w:val="28"/>
          <w:rtl/>
        </w:rPr>
        <w:t xml:space="preserve">، تُحفة الأدب في ميزان أشعار العرب </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proofErr w:type="spellStart"/>
      <w:r w:rsidRPr="00345C9C">
        <w:rPr>
          <w:rFonts w:ascii="Microsoft Uighur" w:hAnsi="Microsoft Uighur"/>
          <w:b/>
          <w:sz w:val="28"/>
          <w:szCs w:val="28"/>
          <w:rtl/>
        </w:rPr>
        <w:t>التّبريزي</w:t>
      </w:r>
      <w:proofErr w:type="spellEnd"/>
      <w:r w:rsidRPr="00345C9C">
        <w:rPr>
          <w:rFonts w:ascii="Microsoft Uighur" w:hAnsi="Microsoft Uighur"/>
          <w:b/>
          <w:sz w:val="28"/>
          <w:szCs w:val="28"/>
          <w:rtl/>
        </w:rPr>
        <w:t xml:space="preserve">، الكافي في علمَي العروض والقوافي </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t xml:space="preserve">حسن </w:t>
      </w:r>
      <w:proofErr w:type="spellStart"/>
      <w:r w:rsidRPr="00345C9C">
        <w:rPr>
          <w:rFonts w:ascii="Microsoft Uighur" w:hAnsi="Microsoft Uighur"/>
          <w:b/>
          <w:sz w:val="28"/>
          <w:szCs w:val="28"/>
          <w:rtl/>
        </w:rPr>
        <w:t>مغازي</w:t>
      </w:r>
      <w:proofErr w:type="spellEnd"/>
      <w:r w:rsidRPr="00345C9C">
        <w:rPr>
          <w:rFonts w:ascii="Microsoft Uighur" w:hAnsi="Microsoft Uighur"/>
          <w:b/>
          <w:sz w:val="28"/>
          <w:szCs w:val="28"/>
          <w:rtl/>
        </w:rPr>
        <w:t xml:space="preserve">، أنغام الشعر العربي </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t xml:space="preserve">محمّد علي سلطاني، </w:t>
      </w:r>
      <w:proofErr w:type="gramStart"/>
      <w:r w:rsidRPr="00345C9C">
        <w:rPr>
          <w:rFonts w:ascii="Microsoft Uighur" w:hAnsi="Microsoft Uighur"/>
          <w:b/>
          <w:sz w:val="28"/>
          <w:szCs w:val="28"/>
          <w:rtl/>
        </w:rPr>
        <w:t>العروض</w:t>
      </w:r>
      <w:proofErr w:type="gramEnd"/>
      <w:r w:rsidRPr="00345C9C">
        <w:rPr>
          <w:rFonts w:ascii="Microsoft Uighur" w:hAnsi="Microsoft Uighur"/>
          <w:b/>
          <w:sz w:val="28"/>
          <w:szCs w:val="28"/>
          <w:rtl/>
        </w:rPr>
        <w:t xml:space="preserve"> وإيقاع الشعر العربي</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t>إبراهيم أنيس، موسيقى الشعر</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proofErr w:type="gramStart"/>
      <w:r w:rsidRPr="00345C9C">
        <w:rPr>
          <w:rFonts w:ascii="Microsoft Uighur" w:hAnsi="Microsoft Uighur"/>
          <w:b/>
          <w:sz w:val="28"/>
          <w:szCs w:val="28"/>
          <w:rtl/>
        </w:rPr>
        <w:t>بدير</w:t>
      </w:r>
      <w:proofErr w:type="gramEnd"/>
      <w:r w:rsidRPr="00345C9C">
        <w:rPr>
          <w:rFonts w:ascii="Microsoft Uighur" w:hAnsi="Microsoft Uighur"/>
          <w:b/>
          <w:sz w:val="28"/>
          <w:szCs w:val="28"/>
          <w:rtl/>
        </w:rPr>
        <w:t xml:space="preserve"> متولّي حميد، ميزان الشعر</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t xml:space="preserve">عمر توفيق </w:t>
      </w:r>
      <w:proofErr w:type="spellStart"/>
      <w:r w:rsidRPr="00345C9C">
        <w:rPr>
          <w:rFonts w:ascii="Microsoft Uighur" w:hAnsi="Microsoft Uighur"/>
          <w:b/>
          <w:sz w:val="28"/>
          <w:szCs w:val="28"/>
          <w:rtl/>
        </w:rPr>
        <w:t>آغا</w:t>
      </w:r>
      <w:proofErr w:type="spellEnd"/>
      <w:r w:rsidRPr="00345C9C">
        <w:rPr>
          <w:rFonts w:ascii="Microsoft Uighur" w:hAnsi="Microsoft Uighur"/>
          <w:b/>
          <w:sz w:val="28"/>
          <w:szCs w:val="28"/>
          <w:rtl/>
        </w:rPr>
        <w:t>، علم العروض</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t>ناجي عبد العال حجازي، النّبع الصفي في العروض</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b/>
          <w:sz w:val="28"/>
          <w:szCs w:val="28"/>
        </w:rPr>
      </w:pPr>
      <w:r w:rsidRPr="00345C9C">
        <w:rPr>
          <w:rFonts w:ascii="Microsoft Uighur" w:hAnsi="Microsoft Uighur"/>
          <w:b/>
          <w:sz w:val="28"/>
          <w:szCs w:val="28"/>
          <w:rtl/>
        </w:rPr>
        <w:t xml:space="preserve">ناصر </w:t>
      </w:r>
      <w:proofErr w:type="spellStart"/>
      <w:r w:rsidRPr="00345C9C">
        <w:rPr>
          <w:rFonts w:ascii="Microsoft Uighur" w:hAnsi="Microsoft Uighur"/>
          <w:b/>
          <w:sz w:val="28"/>
          <w:szCs w:val="28"/>
          <w:rtl/>
        </w:rPr>
        <w:t>لوحيشي</w:t>
      </w:r>
      <w:proofErr w:type="spellEnd"/>
      <w:r w:rsidRPr="00345C9C">
        <w:rPr>
          <w:rFonts w:ascii="Microsoft Uighur" w:hAnsi="Microsoft Uighur"/>
          <w:b/>
          <w:sz w:val="28"/>
          <w:szCs w:val="28"/>
          <w:rtl/>
        </w:rPr>
        <w:t xml:space="preserve">، المرجع في العروض والقافية </w:t>
      </w:r>
    </w:p>
    <w:p w:rsidR="00345C9C" w:rsidRPr="00345C9C" w:rsidRDefault="00345C9C" w:rsidP="00345C9C">
      <w:pPr>
        <w:numPr>
          <w:ilvl w:val="0"/>
          <w:numId w:val="2"/>
        </w:numPr>
        <w:bidi/>
        <w:spacing w:before="0" w:beforeAutospacing="0" w:after="0" w:afterAutospacing="0" w:line="240" w:lineRule="auto"/>
        <w:ind w:left="0"/>
        <w:jc w:val="both"/>
        <w:rPr>
          <w:rFonts w:ascii="Microsoft Uighur" w:hAnsi="Microsoft Uighur" w:hint="cs"/>
          <w:b/>
          <w:sz w:val="28"/>
          <w:szCs w:val="28"/>
        </w:rPr>
      </w:pPr>
      <w:proofErr w:type="spellStart"/>
      <w:r w:rsidRPr="00345C9C">
        <w:rPr>
          <w:rFonts w:ascii="Microsoft Uighur" w:hAnsi="Microsoft Uighur"/>
          <w:b/>
          <w:sz w:val="28"/>
          <w:szCs w:val="28"/>
          <w:rtl/>
        </w:rPr>
        <w:t>النّعمان</w:t>
      </w:r>
      <w:proofErr w:type="spellEnd"/>
      <w:r w:rsidRPr="00345C9C">
        <w:rPr>
          <w:rFonts w:ascii="Microsoft Uighur" w:hAnsi="Microsoft Uighur"/>
          <w:b/>
          <w:sz w:val="28"/>
          <w:szCs w:val="28"/>
          <w:rtl/>
        </w:rPr>
        <w:t xml:space="preserve"> القاضي، شعر التّفعيلة والتّراث </w:t>
      </w:r>
    </w:p>
    <w:p w:rsidR="00FB37AF" w:rsidRDefault="00345C9C" w:rsidP="00FB37AF">
      <w:pPr>
        <w:numPr>
          <w:ilvl w:val="0"/>
          <w:numId w:val="2"/>
        </w:numPr>
        <w:bidi/>
        <w:spacing w:before="0" w:beforeAutospacing="0" w:after="0" w:afterAutospacing="0" w:line="240" w:lineRule="auto"/>
        <w:ind w:left="0"/>
        <w:jc w:val="both"/>
        <w:rPr>
          <w:rFonts w:ascii="Microsoft Uighur" w:hAnsi="Microsoft Uighur" w:hint="cs"/>
          <w:b/>
          <w:sz w:val="28"/>
          <w:szCs w:val="28"/>
        </w:rPr>
      </w:pPr>
      <w:r w:rsidRPr="00345C9C">
        <w:rPr>
          <w:rFonts w:ascii="Microsoft Uighur" w:hAnsi="Microsoft Uighur"/>
          <w:b/>
          <w:sz w:val="28"/>
          <w:szCs w:val="28"/>
          <w:rtl/>
        </w:rPr>
        <w:t>صفاء خلّوصي، فنّ التّقطيع الشعري والقافية</w:t>
      </w:r>
      <w:r w:rsidR="00FB37AF">
        <w:rPr>
          <w:rFonts w:ascii="Microsoft Uighur" w:hAnsi="Microsoft Uighur" w:hint="cs"/>
          <w:b/>
          <w:sz w:val="28"/>
          <w:szCs w:val="28"/>
          <w:rtl/>
        </w:rPr>
        <w:t>.</w:t>
      </w:r>
    </w:p>
    <w:p w:rsidR="00FB37AF" w:rsidRDefault="00FB37AF" w:rsidP="00FB37AF">
      <w:pPr>
        <w:bidi/>
        <w:spacing w:before="0" w:beforeAutospacing="0" w:after="0" w:afterAutospacing="0" w:line="240" w:lineRule="auto"/>
        <w:jc w:val="both"/>
        <w:rPr>
          <w:rFonts w:ascii="Microsoft Uighur" w:hAnsi="Microsoft Uighur" w:hint="cs"/>
          <w:b/>
          <w:sz w:val="28"/>
          <w:szCs w:val="28"/>
          <w:rtl/>
        </w:rPr>
      </w:pPr>
      <w:r>
        <w:rPr>
          <w:rFonts w:ascii="Microsoft Uighur" w:hAnsi="Microsoft Uighur" w:hint="cs"/>
          <w:b/>
          <w:sz w:val="28"/>
          <w:szCs w:val="28"/>
          <w:rtl/>
        </w:rPr>
        <w:t>إضافة على هذا يمكن أن كتُبًا مساعدة منْها:</w:t>
      </w:r>
    </w:p>
    <w:p w:rsidR="00FB37AF" w:rsidRPr="00BB756B" w:rsidRDefault="00FB37AF" w:rsidP="00FB37AF">
      <w:pPr>
        <w:tabs>
          <w:tab w:val="right" w:pos="4949"/>
        </w:tabs>
        <w:bidi/>
        <w:spacing w:line="360" w:lineRule="auto"/>
        <w:jc w:val="both"/>
        <w:rPr>
          <w:rFonts w:ascii="Simplified Arabic" w:hAnsi="Simplified Arabic" w:cs="Simplified Arabic"/>
          <w:sz w:val="32"/>
          <w:szCs w:val="32"/>
        </w:rPr>
      </w:pPr>
      <w:r w:rsidRPr="00BE474C">
        <w:rPr>
          <w:rFonts w:ascii="Simplified Arabic" w:hAnsi="Simplified Arabic"/>
          <w:b/>
          <w:bCs/>
          <w:sz w:val="32"/>
          <w:szCs w:val="32"/>
          <w:rtl/>
          <w:lang w:bidi="ar-DZ"/>
        </w:rPr>
        <w:t>علوي الهاشمي</w:t>
      </w:r>
      <w:r>
        <w:rPr>
          <w:rFonts w:ascii="Simplified Arabic" w:hAnsi="Simplified Arabic" w:hint="cs"/>
          <w:b/>
          <w:bCs/>
          <w:sz w:val="32"/>
          <w:szCs w:val="32"/>
          <w:rtl/>
          <w:lang w:bidi="ar-DZ"/>
        </w:rPr>
        <w:t>،</w:t>
      </w:r>
      <w:r w:rsidRPr="00BE474C">
        <w:rPr>
          <w:rFonts w:ascii="Simplified Arabic" w:hAnsi="Simplified Arabic"/>
          <w:sz w:val="32"/>
          <w:szCs w:val="32"/>
          <w:rtl/>
          <w:lang w:bidi="ar-DZ"/>
        </w:rPr>
        <w:t>فلسفة الإيقاع في الش</w:t>
      </w:r>
      <w:r>
        <w:rPr>
          <w:rFonts w:ascii="Simplified Arabic" w:hAnsi="Simplified Arabic" w:hint="cs"/>
          <w:sz w:val="32"/>
          <w:szCs w:val="32"/>
          <w:rtl/>
          <w:lang w:bidi="ar-DZ"/>
        </w:rPr>
        <w:t>ِّ</w:t>
      </w:r>
      <w:r w:rsidRPr="00BE474C">
        <w:rPr>
          <w:rFonts w:ascii="Simplified Arabic" w:hAnsi="Simplified Arabic"/>
          <w:sz w:val="32"/>
          <w:szCs w:val="32"/>
          <w:rtl/>
          <w:lang w:bidi="ar-DZ"/>
        </w:rPr>
        <w:t>عر العربي</w:t>
      </w:r>
      <w:r>
        <w:rPr>
          <w:rFonts w:ascii="Simplified Arabic" w:hAnsi="Simplified Arabic" w:hint="cs"/>
          <w:sz w:val="32"/>
          <w:szCs w:val="32"/>
          <w:rtl/>
          <w:lang w:bidi="ar-DZ"/>
        </w:rPr>
        <w:t>،</w:t>
      </w:r>
      <w:r w:rsidRPr="00BB756B">
        <w:rPr>
          <w:rFonts w:ascii="Simplified Arabic" w:hAnsi="Simplified Arabic" w:hint="cs"/>
          <w:sz w:val="32"/>
          <w:szCs w:val="32"/>
          <w:rtl/>
        </w:rPr>
        <w:t xml:space="preserve"> ط</w:t>
      </w:r>
      <w:r w:rsidRPr="00BB756B">
        <w:rPr>
          <w:rFonts w:ascii="Simplified Arabic" w:hAnsi="Simplified Arabic" w:cs="Simplified Arabic" w:hint="cs"/>
          <w:sz w:val="32"/>
          <w:szCs w:val="32"/>
          <w:rtl/>
        </w:rPr>
        <w:t>1</w:t>
      </w:r>
      <w:r w:rsidRPr="00BB756B">
        <w:rPr>
          <w:rFonts w:ascii="Simplified Arabic" w:hAnsi="Simplified Arabic" w:hint="cs"/>
          <w:sz w:val="32"/>
          <w:szCs w:val="32"/>
          <w:rtl/>
        </w:rPr>
        <w:t>، دار الفارس، الأردن</w:t>
      </w:r>
      <w:r w:rsidRPr="00BB756B">
        <w:rPr>
          <w:rFonts w:ascii="Simplified Arabic" w:hAnsi="Simplified Arabic" w:cs="Simplified Arabic" w:hint="cs"/>
          <w:sz w:val="32"/>
          <w:szCs w:val="32"/>
          <w:rtl/>
        </w:rPr>
        <w:t>2006</w:t>
      </w:r>
      <w:r>
        <w:rPr>
          <w:rFonts w:ascii="Simplified Arabic" w:hAnsi="Simplified Arabic" w:hint="cs"/>
          <w:sz w:val="32"/>
          <w:szCs w:val="32"/>
          <w:rtl/>
        </w:rPr>
        <w:t>م</w:t>
      </w:r>
      <w:r>
        <w:rPr>
          <w:rFonts w:ascii="Simplified Arabic" w:hAnsi="Simplified Arabic" w:hint="cs"/>
          <w:sz w:val="32"/>
          <w:szCs w:val="32"/>
          <w:rtl/>
          <w:lang w:bidi="ar-DZ"/>
        </w:rPr>
        <w:t xml:space="preserve">؛ </w:t>
      </w:r>
      <w:proofErr w:type="spellStart"/>
      <w:r w:rsidRPr="00BE474C">
        <w:rPr>
          <w:rFonts w:ascii="Simplified Arabic" w:hAnsi="Simplified Arabic"/>
          <w:b/>
          <w:bCs/>
          <w:sz w:val="32"/>
          <w:szCs w:val="32"/>
          <w:rtl/>
          <w:lang w:bidi="ar-DZ"/>
        </w:rPr>
        <w:t>تزفيطان</w:t>
      </w:r>
      <w:proofErr w:type="spellEnd"/>
      <w:r w:rsidRPr="00BE474C">
        <w:rPr>
          <w:rFonts w:ascii="Simplified Arabic" w:hAnsi="Simplified Arabic" w:hint="cs"/>
          <w:b/>
          <w:bCs/>
          <w:sz w:val="32"/>
          <w:szCs w:val="32"/>
          <w:rtl/>
          <w:lang w:bidi="ar-DZ"/>
        </w:rPr>
        <w:t xml:space="preserve"> </w:t>
      </w:r>
      <w:proofErr w:type="spellStart"/>
      <w:r w:rsidRPr="00BE474C">
        <w:rPr>
          <w:rFonts w:ascii="Simplified Arabic" w:hAnsi="Simplified Arabic" w:hint="cs"/>
          <w:b/>
          <w:bCs/>
          <w:sz w:val="32"/>
          <w:szCs w:val="32"/>
          <w:rtl/>
          <w:lang w:bidi="ar-DZ"/>
        </w:rPr>
        <w:t>ت</w:t>
      </w:r>
      <w:r w:rsidRPr="00BE474C">
        <w:rPr>
          <w:rFonts w:ascii="Simplified Arabic" w:hAnsi="Simplified Arabic"/>
          <w:b/>
          <w:bCs/>
          <w:sz w:val="32"/>
          <w:szCs w:val="32"/>
          <w:rtl/>
          <w:lang w:bidi="ar-DZ"/>
        </w:rPr>
        <w:t>ودوروف</w:t>
      </w:r>
      <w:proofErr w:type="spellEnd"/>
      <w:r>
        <w:rPr>
          <w:rFonts w:ascii="Simplified Arabic" w:hAnsi="Simplified Arabic" w:hint="cs"/>
          <w:b/>
          <w:bCs/>
          <w:sz w:val="32"/>
          <w:szCs w:val="32"/>
          <w:rtl/>
          <w:lang w:bidi="ar-DZ"/>
        </w:rPr>
        <w:t>،</w:t>
      </w:r>
      <w:r w:rsidRPr="00BE474C">
        <w:rPr>
          <w:rFonts w:ascii="Simplified Arabic" w:hAnsi="Simplified Arabic"/>
          <w:sz w:val="32"/>
          <w:szCs w:val="32"/>
          <w:rtl/>
          <w:lang w:bidi="ar-DZ"/>
        </w:rPr>
        <w:t>الش</w:t>
      </w:r>
      <w:r>
        <w:rPr>
          <w:rFonts w:ascii="Simplified Arabic" w:hAnsi="Simplified Arabic" w:hint="cs"/>
          <w:sz w:val="32"/>
          <w:szCs w:val="32"/>
          <w:rtl/>
          <w:lang w:bidi="ar-DZ"/>
        </w:rPr>
        <w:t>ّ</w:t>
      </w:r>
      <w:r w:rsidRPr="00BE474C">
        <w:rPr>
          <w:rFonts w:ascii="Simplified Arabic" w:hAnsi="Simplified Arabic"/>
          <w:sz w:val="32"/>
          <w:szCs w:val="32"/>
          <w:rtl/>
          <w:lang w:bidi="ar-DZ"/>
        </w:rPr>
        <w:t>عري</w:t>
      </w:r>
      <w:r>
        <w:rPr>
          <w:rFonts w:ascii="Simplified Arabic" w:hAnsi="Simplified Arabic" w:hint="cs"/>
          <w:sz w:val="32"/>
          <w:szCs w:val="32"/>
          <w:rtl/>
          <w:lang w:bidi="ar-DZ"/>
        </w:rPr>
        <w:t>ّ</w:t>
      </w:r>
      <w:r w:rsidRPr="00BE474C">
        <w:rPr>
          <w:rFonts w:ascii="Simplified Arabic" w:hAnsi="Simplified Arabic"/>
          <w:sz w:val="32"/>
          <w:szCs w:val="32"/>
          <w:rtl/>
          <w:lang w:bidi="ar-DZ"/>
        </w:rPr>
        <w:t>ة</w:t>
      </w:r>
      <w:r w:rsidRPr="000C4F13">
        <w:rPr>
          <w:rFonts w:ascii="Simplified Arabic" w:hAnsi="Simplified Arabic" w:hint="cs"/>
          <w:sz w:val="32"/>
          <w:szCs w:val="32"/>
          <w:rtl/>
        </w:rPr>
        <w:t xml:space="preserve"> تر</w:t>
      </w:r>
      <w:r w:rsidRPr="000C4F13">
        <w:rPr>
          <w:rFonts w:ascii="Simplified Arabic" w:hAnsi="Simplified Arabic" w:cs="Simplified Arabic" w:hint="cs"/>
          <w:sz w:val="32"/>
          <w:szCs w:val="32"/>
          <w:rtl/>
        </w:rPr>
        <w:t xml:space="preserve">: </w:t>
      </w:r>
      <w:r w:rsidRPr="000C4F13">
        <w:rPr>
          <w:rFonts w:ascii="Simplified Arabic" w:hAnsi="Simplified Arabic" w:hint="cs"/>
          <w:sz w:val="32"/>
          <w:szCs w:val="32"/>
          <w:rtl/>
        </w:rPr>
        <w:t xml:space="preserve">شكري </w:t>
      </w:r>
      <w:proofErr w:type="spellStart"/>
      <w:r w:rsidRPr="000C4F13">
        <w:rPr>
          <w:rFonts w:ascii="Simplified Arabic" w:hAnsi="Simplified Arabic" w:hint="cs"/>
          <w:sz w:val="32"/>
          <w:szCs w:val="32"/>
          <w:rtl/>
        </w:rPr>
        <w:t>المخبوت</w:t>
      </w:r>
      <w:proofErr w:type="spellEnd"/>
      <w:r w:rsidRPr="000C4F13">
        <w:rPr>
          <w:rFonts w:ascii="Simplified Arabic" w:hAnsi="Simplified Arabic" w:cs="Simplified Arabic" w:hint="cs"/>
          <w:sz w:val="32"/>
          <w:szCs w:val="32"/>
          <w:rtl/>
        </w:rPr>
        <w:t>-</w:t>
      </w:r>
      <w:r w:rsidRPr="000C4F13">
        <w:rPr>
          <w:rFonts w:ascii="Simplified Arabic" w:hAnsi="Simplified Arabic" w:hint="cs"/>
          <w:sz w:val="32"/>
          <w:szCs w:val="32"/>
          <w:rtl/>
        </w:rPr>
        <w:t>رجاء بن سلامة، ط</w:t>
      </w:r>
      <w:r w:rsidRPr="000C4F13">
        <w:rPr>
          <w:rFonts w:ascii="Simplified Arabic" w:hAnsi="Simplified Arabic" w:cs="Simplified Arabic" w:hint="cs"/>
          <w:sz w:val="32"/>
          <w:szCs w:val="32"/>
          <w:rtl/>
        </w:rPr>
        <w:t>2</w:t>
      </w:r>
      <w:r w:rsidRPr="000C4F13">
        <w:rPr>
          <w:rFonts w:ascii="Simplified Arabic" w:hAnsi="Simplified Arabic" w:hint="cs"/>
          <w:sz w:val="32"/>
          <w:szCs w:val="32"/>
          <w:rtl/>
        </w:rPr>
        <w:t xml:space="preserve">، دار </w:t>
      </w:r>
      <w:proofErr w:type="spellStart"/>
      <w:r w:rsidRPr="000C4F13">
        <w:rPr>
          <w:rFonts w:ascii="Simplified Arabic" w:hAnsi="Simplified Arabic" w:hint="cs"/>
          <w:sz w:val="32"/>
          <w:szCs w:val="32"/>
          <w:rtl/>
        </w:rPr>
        <w:t>توبقال</w:t>
      </w:r>
      <w:proofErr w:type="spellEnd"/>
      <w:r w:rsidRPr="000C4F13">
        <w:rPr>
          <w:rFonts w:ascii="Simplified Arabic" w:hAnsi="Simplified Arabic" w:hint="cs"/>
          <w:sz w:val="32"/>
          <w:szCs w:val="32"/>
          <w:rtl/>
        </w:rPr>
        <w:t>،الدَّار البيضاء</w:t>
      </w:r>
      <w:r w:rsidRPr="000C4F13">
        <w:rPr>
          <w:rFonts w:ascii="Simplified Arabic" w:hAnsi="Simplified Arabic" w:cs="Simplified Arabic" w:hint="cs"/>
          <w:sz w:val="32"/>
          <w:szCs w:val="32"/>
          <w:rtl/>
        </w:rPr>
        <w:t>-</w:t>
      </w:r>
      <w:r w:rsidRPr="000C4F13">
        <w:rPr>
          <w:rFonts w:ascii="Simplified Arabic" w:hAnsi="Simplified Arabic" w:hint="cs"/>
          <w:sz w:val="32"/>
          <w:szCs w:val="32"/>
          <w:rtl/>
        </w:rPr>
        <w:t>المغرب</w:t>
      </w:r>
      <w:r w:rsidRPr="000C4F13">
        <w:rPr>
          <w:rFonts w:ascii="Simplified Arabic" w:hAnsi="Simplified Arabic" w:cs="Simplified Arabic" w:hint="cs"/>
          <w:sz w:val="32"/>
          <w:szCs w:val="32"/>
          <w:rtl/>
        </w:rPr>
        <w:t>1990</w:t>
      </w:r>
      <w:r>
        <w:rPr>
          <w:rFonts w:ascii="Simplified Arabic" w:hAnsi="Simplified Arabic" w:hint="cs"/>
          <w:sz w:val="32"/>
          <w:szCs w:val="32"/>
          <w:rtl/>
        </w:rPr>
        <w:t>م،</w:t>
      </w:r>
      <w:r w:rsidRPr="00BE474C">
        <w:rPr>
          <w:rFonts w:ascii="Simplified Arabic" w:hAnsi="Simplified Arabic"/>
          <w:b/>
          <w:bCs/>
          <w:sz w:val="32"/>
          <w:szCs w:val="32"/>
          <w:rtl/>
          <w:lang w:bidi="ar-DZ"/>
        </w:rPr>
        <w:t xml:space="preserve">رومان </w:t>
      </w:r>
      <w:proofErr w:type="spellStart"/>
      <w:r w:rsidRPr="00BE474C">
        <w:rPr>
          <w:rFonts w:ascii="Simplified Arabic" w:hAnsi="Simplified Arabic"/>
          <w:b/>
          <w:bCs/>
          <w:sz w:val="32"/>
          <w:szCs w:val="32"/>
          <w:rtl/>
          <w:lang w:bidi="ar-DZ"/>
        </w:rPr>
        <w:t>ياكبسون</w:t>
      </w:r>
      <w:proofErr w:type="spellEnd"/>
      <w:r>
        <w:rPr>
          <w:rFonts w:ascii="Simplified Arabic" w:hAnsi="Simplified Arabic" w:hint="cs"/>
          <w:b/>
          <w:bCs/>
          <w:sz w:val="32"/>
          <w:szCs w:val="32"/>
          <w:rtl/>
          <w:lang w:bidi="ar-DZ"/>
        </w:rPr>
        <w:t>،</w:t>
      </w:r>
      <w:r w:rsidRPr="00BE474C">
        <w:rPr>
          <w:rFonts w:ascii="Simplified Arabic" w:hAnsi="Simplified Arabic"/>
          <w:sz w:val="32"/>
          <w:szCs w:val="32"/>
          <w:rtl/>
          <w:lang w:bidi="ar-DZ"/>
        </w:rPr>
        <w:t>قضايا الش</w:t>
      </w:r>
      <w:r>
        <w:rPr>
          <w:rFonts w:ascii="Simplified Arabic" w:hAnsi="Simplified Arabic" w:hint="cs"/>
          <w:sz w:val="32"/>
          <w:szCs w:val="32"/>
          <w:rtl/>
          <w:lang w:bidi="ar-DZ"/>
        </w:rPr>
        <w:t>ّ</w:t>
      </w:r>
      <w:r w:rsidRPr="00BE474C">
        <w:rPr>
          <w:rFonts w:ascii="Simplified Arabic" w:hAnsi="Simplified Arabic"/>
          <w:sz w:val="32"/>
          <w:szCs w:val="32"/>
          <w:rtl/>
          <w:lang w:bidi="ar-DZ"/>
        </w:rPr>
        <w:t>عري</w:t>
      </w:r>
      <w:r>
        <w:rPr>
          <w:rFonts w:ascii="Simplified Arabic" w:hAnsi="Simplified Arabic" w:hint="cs"/>
          <w:sz w:val="32"/>
          <w:szCs w:val="32"/>
          <w:rtl/>
          <w:lang w:bidi="ar-DZ"/>
        </w:rPr>
        <w:t>َّ</w:t>
      </w:r>
      <w:r>
        <w:rPr>
          <w:rFonts w:ascii="Simplified Arabic" w:hAnsi="Simplified Arabic"/>
          <w:sz w:val="32"/>
          <w:szCs w:val="32"/>
          <w:rtl/>
          <w:lang w:bidi="ar-DZ"/>
        </w:rPr>
        <w:t>ة</w:t>
      </w:r>
      <w:r w:rsidRPr="00BE474C">
        <w:rPr>
          <w:rFonts w:ascii="Simplified Arabic" w:hAnsi="Simplified Arabic"/>
          <w:sz w:val="32"/>
          <w:szCs w:val="32"/>
          <w:rtl/>
          <w:lang w:bidi="ar-DZ"/>
        </w:rPr>
        <w:t>،</w:t>
      </w:r>
      <w:r w:rsidRPr="000D11B9">
        <w:rPr>
          <w:rFonts w:ascii="Simplified Arabic" w:hAnsi="Simplified Arabic" w:hint="cs"/>
          <w:sz w:val="32"/>
          <w:szCs w:val="32"/>
          <w:rtl/>
        </w:rPr>
        <w:t>تر</w:t>
      </w:r>
      <w:r w:rsidRPr="000D11B9">
        <w:rPr>
          <w:rFonts w:ascii="Simplified Arabic" w:hAnsi="Simplified Arabic" w:cs="Simplified Arabic" w:hint="cs"/>
          <w:sz w:val="32"/>
          <w:szCs w:val="32"/>
          <w:rtl/>
        </w:rPr>
        <w:t xml:space="preserve">: </w:t>
      </w:r>
      <w:r w:rsidRPr="000D11B9">
        <w:rPr>
          <w:rFonts w:ascii="Simplified Arabic" w:hAnsi="Simplified Arabic" w:hint="cs"/>
          <w:sz w:val="32"/>
          <w:szCs w:val="32"/>
          <w:rtl/>
        </w:rPr>
        <w:t>محمّد الولي</w:t>
      </w:r>
      <w:r w:rsidRPr="000D11B9">
        <w:rPr>
          <w:rFonts w:ascii="Simplified Arabic" w:hAnsi="Simplified Arabic" w:cs="Simplified Arabic" w:hint="cs"/>
          <w:sz w:val="32"/>
          <w:szCs w:val="32"/>
          <w:rtl/>
        </w:rPr>
        <w:t>-</w:t>
      </w:r>
      <w:r w:rsidRPr="000D11B9">
        <w:rPr>
          <w:rFonts w:ascii="Simplified Arabic" w:hAnsi="Simplified Arabic" w:hint="cs"/>
          <w:sz w:val="32"/>
          <w:szCs w:val="32"/>
          <w:rtl/>
        </w:rPr>
        <w:t xml:space="preserve">مبارك جنون، </w:t>
      </w:r>
      <w:r w:rsidRPr="000D11B9">
        <w:rPr>
          <w:rFonts w:ascii="Simplified Arabic" w:hAnsi="Simplified Arabic" w:cs="Simplified Arabic" w:hint="cs"/>
          <w:sz w:val="32"/>
          <w:szCs w:val="32"/>
          <w:rtl/>
        </w:rPr>
        <w:t>(</w:t>
      </w:r>
      <w:r w:rsidRPr="000D11B9">
        <w:rPr>
          <w:rFonts w:ascii="Simplified Arabic" w:hAnsi="Simplified Arabic" w:hint="cs"/>
          <w:sz w:val="32"/>
          <w:szCs w:val="32"/>
          <w:rtl/>
        </w:rPr>
        <w:t>د</w:t>
      </w:r>
      <w:r w:rsidRPr="000D11B9">
        <w:rPr>
          <w:rFonts w:ascii="Simplified Arabic" w:hAnsi="Simplified Arabic" w:cs="Simplified Arabic" w:hint="cs"/>
          <w:sz w:val="32"/>
          <w:szCs w:val="32"/>
          <w:rtl/>
        </w:rPr>
        <w:t>.</w:t>
      </w:r>
      <w:r w:rsidRPr="000D11B9">
        <w:rPr>
          <w:rFonts w:ascii="Simplified Arabic" w:hAnsi="Simplified Arabic" w:hint="cs"/>
          <w:sz w:val="32"/>
          <w:szCs w:val="32"/>
          <w:rtl/>
        </w:rPr>
        <w:t>ط</w:t>
      </w:r>
      <w:r w:rsidRPr="000D11B9">
        <w:rPr>
          <w:rFonts w:ascii="Simplified Arabic" w:hAnsi="Simplified Arabic" w:cs="Simplified Arabic" w:hint="cs"/>
          <w:sz w:val="32"/>
          <w:szCs w:val="32"/>
          <w:rtl/>
        </w:rPr>
        <w:t>)</w:t>
      </w:r>
      <w:r w:rsidRPr="000D11B9">
        <w:rPr>
          <w:rFonts w:ascii="Simplified Arabic" w:hAnsi="Simplified Arabic" w:hint="cs"/>
          <w:sz w:val="32"/>
          <w:szCs w:val="32"/>
          <w:rtl/>
        </w:rPr>
        <w:t xml:space="preserve">، دار </w:t>
      </w:r>
      <w:proofErr w:type="spellStart"/>
      <w:r w:rsidRPr="000D11B9">
        <w:rPr>
          <w:rFonts w:ascii="Simplified Arabic" w:hAnsi="Simplified Arabic" w:hint="cs"/>
          <w:sz w:val="32"/>
          <w:szCs w:val="32"/>
          <w:rtl/>
        </w:rPr>
        <w:t>توبقال</w:t>
      </w:r>
      <w:proofErr w:type="spellEnd"/>
      <w:r w:rsidRPr="000D11B9">
        <w:rPr>
          <w:rFonts w:ascii="Simplified Arabic" w:hAnsi="Simplified Arabic" w:hint="cs"/>
          <w:sz w:val="32"/>
          <w:szCs w:val="32"/>
          <w:rtl/>
        </w:rPr>
        <w:t>،</w:t>
      </w:r>
      <w:r>
        <w:rPr>
          <w:rFonts w:ascii="Simplified Arabic" w:hAnsi="Simplified Arabic" w:hint="cs"/>
          <w:sz w:val="32"/>
          <w:szCs w:val="32"/>
          <w:rtl/>
        </w:rPr>
        <w:t xml:space="preserve"> </w:t>
      </w:r>
      <w:r w:rsidRPr="000D11B9">
        <w:rPr>
          <w:rFonts w:ascii="Simplified Arabic" w:hAnsi="Simplified Arabic" w:hint="cs"/>
          <w:sz w:val="32"/>
          <w:szCs w:val="32"/>
          <w:rtl/>
        </w:rPr>
        <w:t>الدَّار البيضاء</w:t>
      </w:r>
      <w:r w:rsidRPr="000D11B9">
        <w:rPr>
          <w:rFonts w:ascii="Simplified Arabic" w:hAnsi="Simplified Arabic" w:cs="Simplified Arabic" w:hint="cs"/>
          <w:sz w:val="32"/>
          <w:szCs w:val="32"/>
          <w:rtl/>
        </w:rPr>
        <w:t>-</w:t>
      </w:r>
      <w:r w:rsidRPr="000D11B9">
        <w:rPr>
          <w:rFonts w:ascii="Simplified Arabic" w:hAnsi="Simplified Arabic" w:hint="cs"/>
          <w:sz w:val="32"/>
          <w:szCs w:val="32"/>
          <w:rtl/>
        </w:rPr>
        <w:t>المغرب</w:t>
      </w:r>
      <w:r w:rsidRPr="000D11B9">
        <w:rPr>
          <w:rFonts w:ascii="Simplified Arabic" w:hAnsi="Simplified Arabic" w:cs="Simplified Arabic" w:hint="cs"/>
          <w:sz w:val="32"/>
          <w:szCs w:val="32"/>
          <w:rtl/>
        </w:rPr>
        <w:t>1988</w:t>
      </w:r>
      <w:r>
        <w:rPr>
          <w:rFonts w:ascii="Simplified Arabic" w:hAnsi="Simplified Arabic" w:hint="cs"/>
          <w:sz w:val="32"/>
          <w:szCs w:val="32"/>
          <w:rtl/>
        </w:rPr>
        <w:t xml:space="preserve">م، </w:t>
      </w:r>
      <w:r w:rsidRPr="00BE474C">
        <w:rPr>
          <w:rFonts w:ascii="Simplified Arabic" w:hAnsi="Simplified Arabic"/>
          <w:b/>
          <w:bCs/>
          <w:sz w:val="32"/>
          <w:szCs w:val="32"/>
          <w:rtl/>
          <w:lang w:bidi="ar-DZ"/>
        </w:rPr>
        <w:t>محمّد بنيس</w:t>
      </w:r>
      <w:r>
        <w:rPr>
          <w:rFonts w:ascii="Simplified Arabic" w:hAnsi="Simplified Arabic" w:hint="cs"/>
          <w:b/>
          <w:bCs/>
          <w:sz w:val="32"/>
          <w:szCs w:val="32"/>
          <w:rtl/>
          <w:lang w:bidi="ar-DZ"/>
        </w:rPr>
        <w:t xml:space="preserve"> </w:t>
      </w:r>
      <w:proofErr w:type="spellStart"/>
      <w:r w:rsidRPr="00BE474C">
        <w:rPr>
          <w:rFonts w:ascii="Simplified Arabic" w:hAnsi="Simplified Arabic"/>
          <w:sz w:val="32"/>
          <w:szCs w:val="32"/>
          <w:rtl/>
          <w:lang w:bidi="ar-DZ"/>
        </w:rPr>
        <w:t>الش</w:t>
      </w:r>
      <w:r>
        <w:rPr>
          <w:rFonts w:ascii="Simplified Arabic" w:hAnsi="Simplified Arabic" w:hint="cs"/>
          <w:sz w:val="32"/>
          <w:szCs w:val="32"/>
          <w:rtl/>
          <w:lang w:bidi="ar-DZ"/>
        </w:rPr>
        <w:t>ّ</w:t>
      </w:r>
      <w:r w:rsidRPr="00BE474C">
        <w:rPr>
          <w:rFonts w:ascii="Simplified Arabic" w:hAnsi="Simplified Arabic"/>
          <w:sz w:val="32"/>
          <w:szCs w:val="32"/>
          <w:rtl/>
          <w:lang w:bidi="ar-DZ"/>
        </w:rPr>
        <w:t>عرالعربي</w:t>
      </w:r>
      <w:proofErr w:type="spellEnd"/>
      <w:r w:rsidRPr="00BE474C">
        <w:rPr>
          <w:rFonts w:ascii="Simplified Arabic" w:hAnsi="Simplified Arabic"/>
          <w:sz w:val="32"/>
          <w:szCs w:val="32"/>
          <w:rtl/>
          <w:lang w:bidi="ar-DZ"/>
        </w:rPr>
        <w:t xml:space="preserve"> الحديث بنياته </w:t>
      </w:r>
      <w:proofErr w:type="spellStart"/>
      <w:r w:rsidRPr="00BE474C">
        <w:rPr>
          <w:rFonts w:ascii="Simplified Arabic" w:hAnsi="Simplified Arabic"/>
          <w:sz w:val="32"/>
          <w:szCs w:val="32"/>
          <w:rtl/>
          <w:lang w:bidi="ar-DZ"/>
        </w:rPr>
        <w:t>و</w:t>
      </w:r>
      <w:r w:rsidRPr="00BE474C">
        <w:rPr>
          <w:rFonts w:ascii="Simplified Arabic" w:hAnsi="Simplified Arabic" w:hint="cs"/>
          <w:sz w:val="32"/>
          <w:szCs w:val="32"/>
          <w:rtl/>
          <w:lang w:bidi="ar-DZ"/>
        </w:rPr>
        <w:t>إ</w:t>
      </w:r>
      <w:r w:rsidRPr="00BE474C">
        <w:rPr>
          <w:rFonts w:ascii="Simplified Arabic" w:hAnsi="Simplified Arabic"/>
          <w:sz w:val="32"/>
          <w:szCs w:val="32"/>
          <w:rtl/>
          <w:lang w:bidi="ar-DZ"/>
        </w:rPr>
        <w:t>بدالاتها</w:t>
      </w:r>
      <w:proofErr w:type="spellEnd"/>
      <w:r>
        <w:rPr>
          <w:rFonts w:ascii="Simplified Arabic" w:hAnsi="Simplified Arabic" w:hint="cs"/>
          <w:sz w:val="32"/>
          <w:szCs w:val="32"/>
          <w:rtl/>
          <w:lang w:bidi="ar-DZ"/>
        </w:rPr>
        <w:t>،</w:t>
      </w:r>
      <w:r w:rsidRPr="00BB756B">
        <w:rPr>
          <w:rFonts w:ascii="Simplified Arabic" w:hAnsi="Simplified Arabic" w:hint="cs"/>
          <w:sz w:val="32"/>
          <w:szCs w:val="32"/>
          <w:rtl/>
        </w:rPr>
        <w:t xml:space="preserve"> ط</w:t>
      </w:r>
      <w:r w:rsidRPr="00BB756B">
        <w:rPr>
          <w:rFonts w:ascii="Simplified Arabic" w:hAnsi="Simplified Arabic" w:cs="Simplified Arabic" w:hint="cs"/>
          <w:sz w:val="32"/>
          <w:szCs w:val="32"/>
          <w:rtl/>
        </w:rPr>
        <w:t>3</w:t>
      </w:r>
      <w:r w:rsidRPr="00BB756B">
        <w:rPr>
          <w:rFonts w:ascii="Simplified Arabic" w:hAnsi="Simplified Arabic" w:hint="cs"/>
          <w:sz w:val="32"/>
          <w:szCs w:val="32"/>
          <w:rtl/>
        </w:rPr>
        <w:t xml:space="preserve">، دار </w:t>
      </w:r>
      <w:proofErr w:type="spellStart"/>
      <w:r w:rsidRPr="00BB756B">
        <w:rPr>
          <w:rFonts w:ascii="Simplified Arabic" w:hAnsi="Simplified Arabic" w:hint="cs"/>
          <w:sz w:val="32"/>
          <w:szCs w:val="32"/>
          <w:rtl/>
        </w:rPr>
        <w:t>توبقال</w:t>
      </w:r>
      <w:proofErr w:type="spellEnd"/>
      <w:r w:rsidRPr="00BB756B">
        <w:rPr>
          <w:rFonts w:ascii="Simplified Arabic" w:hAnsi="Simplified Arabic" w:hint="cs"/>
          <w:sz w:val="32"/>
          <w:szCs w:val="32"/>
          <w:rtl/>
        </w:rPr>
        <w:t>،</w:t>
      </w:r>
      <w:r>
        <w:rPr>
          <w:rFonts w:ascii="Simplified Arabic" w:hAnsi="Simplified Arabic" w:hint="cs"/>
          <w:sz w:val="32"/>
          <w:szCs w:val="32"/>
          <w:rtl/>
        </w:rPr>
        <w:t xml:space="preserve"> </w:t>
      </w:r>
      <w:proofErr w:type="spellStart"/>
      <w:r w:rsidRPr="00BB756B">
        <w:rPr>
          <w:rFonts w:ascii="Simplified Arabic" w:hAnsi="Simplified Arabic" w:hint="cs"/>
          <w:sz w:val="32"/>
          <w:szCs w:val="32"/>
          <w:rtl/>
        </w:rPr>
        <w:t>الدَّ</w:t>
      </w:r>
      <w:r>
        <w:rPr>
          <w:rFonts w:ascii="Simplified Arabic" w:hAnsi="Simplified Arabic" w:hint="cs"/>
          <w:sz w:val="32"/>
          <w:szCs w:val="32"/>
          <w:rtl/>
        </w:rPr>
        <w:t>ار</w:t>
      </w:r>
      <w:r w:rsidRPr="00BB756B">
        <w:rPr>
          <w:rFonts w:ascii="Simplified Arabic" w:hAnsi="Simplified Arabic" w:hint="cs"/>
          <w:sz w:val="32"/>
          <w:szCs w:val="32"/>
          <w:rtl/>
        </w:rPr>
        <w:t>البيضاء</w:t>
      </w:r>
      <w:proofErr w:type="spellEnd"/>
      <w:r w:rsidRPr="00BB756B">
        <w:rPr>
          <w:rFonts w:ascii="Simplified Arabic" w:hAnsi="Simplified Arabic" w:cs="Simplified Arabic" w:hint="cs"/>
          <w:sz w:val="32"/>
          <w:szCs w:val="32"/>
          <w:rtl/>
        </w:rPr>
        <w:t>-</w:t>
      </w:r>
      <w:r>
        <w:rPr>
          <w:rFonts w:ascii="Simplified Arabic" w:hAnsi="Simplified Arabic" w:hint="cs"/>
          <w:sz w:val="32"/>
          <w:szCs w:val="32"/>
          <w:rtl/>
        </w:rPr>
        <w:t>المغرب</w:t>
      </w:r>
      <w:r>
        <w:rPr>
          <w:rFonts w:ascii="Simplified Arabic" w:hAnsi="Simplified Arabic" w:cs="Simplified Arabic" w:hint="cs"/>
          <w:sz w:val="32"/>
          <w:szCs w:val="32"/>
          <w:rtl/>
        </w:rPr>
        <w:t>2001</w:t>
      </w:r>
      <w:r>
        <w:rPr>
          <w:rFonts w:ascii="Simplified Arabic" w:hAnsi="Simplified Arabic" w:hint="cs"/>
          <w:sz w:val="32"/>
          <w:szCs w:val="32"/>
          <w:rtl/>
        </w:rPr>
        <w:t>م</w:t>
      </w:r>
      <w:r w:rsidRPr="00BE474C">
        <w:rPr>
          <w:rFonts w:ascii="Simplified Arabic" w:hAnsi="Simplified Arabic"/>
          <w:sz w:val="32"/>
          <w:szCs w:val="32"/>
          <w:rtl/>
          <w:lang w:bidi="ar-DZ"/>
        </w:rPr>
        <w:t xml:space="preserve">، </w:t>
      </w:r>
      <w:r w:rsidRPr="00BE474C">
        <w:rPr>
          <w:rFonts w:ascii="Simplified Arabic" w:hAnsi="Simplified Arabic"/>
          <w:b/>
          <w:bCs/>
          <w:sz w:val="32"/>
          <w:szCs w:val="32"/>
          <w:rtl/>
          <w:lang w:bidi="ar-DZ"/>
        </w:rPr>
        <w:t>عز</w:t>
      </w:r>
      <w:r w:rsidRPr="00BE474C">
        <w:rPr>
          <w:rFonts w:ascii="Simplified Arabic" w:hAnsi="Simplified Arabic" w:hint="cs"/>
          <w:b/>
          <w:bCs/>
          <w:sz w:val="32"/>
          <w:szCs w:val="32"/>
          <w:rtl/>
          <w:lang w:bidi="ar-DZ"/>
        </w:rPr>
        <w:t>ِّ</w:t>
      </w:r>
      <w:r w:rsidRPr="00BE474C">
        <w:rPr>
          <w:rFonts w:ascii="Simplified Arabic" w:hAnsi="Simplified Arabic"/>
          <w:b/>
          <w:bCs/>
          <w:sz w:val="32"/>
          <w:szCs w:val="32"/>
          <w:rtl/>
          <w:lang w:bidi="ar-DZ"/>
        </w:rPr>
        <w:t xml:space="preserve"> الد</w:t>
      </w:r>
      <w:r w:rsidRPr="00BE474C">
        <w:rPr>
          <w:rFonts w:ascii="Simplified Arabic" w:hAnsi="Simplified Arabic" w:hint="cs"/>
          <w:b/>
          <w:bCs/>
          <w:sz w:val="32"/>
          <w:szCs w:val="32"/>
          <w:rtl/>
          <w:lang w:bidi="ar-DZ"/>
        </w:rPr>
        <w:t>ِّ</w:t>
      </w:r>
      <w:r w:rsidRPr="00BE474C">
        <w:rPr>
          <w:rFonts w:ascii="Simplified Arabic" w:hAnsi="Simplified Arabic"/>
          <w:b/>
          <w:bCs/>
          <w:sz w:val="32"/>
          <w:szCs w:val="32"/>
          <w:rtl/>
          <w:lang w:bidi="ar-DZ"/>
        </w:rPr>
        <w:t xml:space="preserve">ين </w:t>
      </w:r>
      <w:r w:rsidRPr="00BE474C">
        <w:rPr>
          <w:rFonts w:ascii="Simplified Arabic" w:hAnsi="Simplified Arabic" w:hint="cs"/>
          <w:b/>
          <w:bCs/>
          <w:sz w:val="32"/>
          <w:szCs w:val="32"/>
          <w:rtl/>
          <w:lang w:bidi="ar-DZ"/>
        </w:rPr>
        <w:t>إ</w:t>
      </w:r>
      <w:r w:rsidRPr="00BE474C">
        <w:rPr>
          <w:rFonts w:ascii="Simplified Arabic" w:hAnsi="Simplified Arabic"/>
          <w:b/>
          <w:bCs/>
          <w:sz w:val="32"/>
          <w:szCs w:val="32"/>
          <w:rtl/>
          <w:lang w:bidi="ar-DZ"/>
        </w:rPr>
        <w:t>سماعيل</w:t>
      </w:r>
      <w:r>
        <w:rPr>
          <w:rFonts w:ascii="Simplified Arabic" w:hAnsi="Simplified Arabic" w:hint="cs"/>
          <w:b/>
          <w:bCs/>
          <w:sz w:val="32"/>
          <w:szCs w:val="32"/>
          <w:rtl/>
          <w:lang w:bidi="ar-DZ"/>
        </w:rPr>
        <w:t>،</w:t>
      </w:r>
      <w:r w:rsidRPr="00BE474C">
        <w:rPr>
          <w:rFonts w:ascii="Simplified Arabic" w:hAnsi="Simplified Arabic"/>
          <w:sz w:val="32"/>
          <w:szCs w:val="32"/>
          <w:rtl/>
          <w:lang w:bidi="ar-DZ"/>
        </w:rPr>
        <w:t>التّفسير النَّفسي للأدب</w:t>
      </w:r>
      <w:r>
        <w:rPr>
          <w:rFonts w:ascii="Simplified Arabic" w:hAnsi="Simplified Arabic" w:hint="cs"/>
          <w:b/>
          <w:bCs/>
          <w:sz w:val="32"/>
          <w:szCs w:val="32"/>
          <w:rtl/>
          <w:lang w:bidi="ar-DZ"/>
        </w:rPr>
        <w:t>،</w:t>
      </w:r>
      <w:r w:rsidRPr="008F3ED1">
        <w:rPr>
          <w:rFonts w:ascii="Simplified Arabic" w:hAnsi="Simplified Arabic" w:hint="cs"/>
          <w:color w:val="000000" w:themeColor="text1"/>
          <w:sz w:val="32"/>
          <w:szCs w:val="32"/>
          <w:rtl/>
        </w:rPr>
        <w:t>ط</w:t>
      </w:r>
      <w:r w:rsidRPr="008F3ED1">
        <w:rPr>
          <w:rFonts w:ascii="Simplified Arabic" w:hAnsi="Simplified Arabic" w:cs="Simplified Arabic" w:hint="cs"/>
          <w:color w:val="000000" w:themeColor="text1"/>
          <w:sz w:val="32"/>
          <w:szCs w:val="32"/>
          <w:rtl/>
        </w:rPr>
        <w:t>4</w:t>
      </w:r>
      <w:r w:rsidRPr="008F3ED1">
        <w:rPr>
          <w:rFonts w:ascii="Simplified Arabic" w:hAnsi="Simplified Arabic" w:hint="cs"/>
          <w:color w:val="000000" w:themeColor="text1"/>
          <w:sz w:val="32"/>
          <w:szCs w:val="32"/>
          <w:rtl/>
        </w:rPr>
        <w:t xml:space="preserve">، مكتبة غريب، </w:t>
      </w:r>
      <w:r w:rsidRPr="008F3ED1">
        <w:rPr>
          <w:rFonts w:ascii="Simplified Arabic" w:hAnsi="Simplified Arabic" w:cs="Simplified Arabic" w:hint="cs"/>
          <w:color w:val="000000" w:themeColor="text1"/>
          <w:sz w:val="32"/>
          <w:szCs w:val="32"/>
          <w:rtl/>
        </w:rPr>
        <w:t>(</w:t>
      </w:r>
      <w:r w:rsidRPr="008F3ED1">
        <w:rPr>
          <w:rFonts w:ascii="Simplified Arabic" w:hAnsi="Simplified Arabic" w:hint="cs"/>
          <w:color w:val="000000" w:themeColor="text1"/>
          <w:sz w:val="32"/>
          <w:szCs w:val="32"/>
          <w:rtl/>
        </w:rPr>
        <w:t>د</w:t>
      </w:r>
      <w:r w:rsidRPr="008F3ED1">
        <w:rPr>
          <w:rFonts w:ascii="Simplified Arabic" w:hAnsi="Simplified Arabic" w:cs="Simplified Arabic" w:hint="cs"/>
          <w:color w:val="000000" w:themeColor="text1"/>
          <w:sz w:val="32"/>
          <w:szCs w:val="32"/>
          <w:rtl/>
        </w:rPr>
        <w:t>.</w:t>
      </w:r>
      <w:r w:rsidRPr="008F3ED1">
        <w:rPr>
          <w:rFonts w:ascii="Simplified Arabic" w:hAnsi="Simplified Arabic" w:hint="cs"/>
          <w:color w:val="000000" w:themeColor="text1"/>
          <w:sz w:val="32"/>
          <w:szCs w:val="32"/>
          <w:rtl/>
        </w:rPr>
        <w:t>ب</w:t>
      </w:r>
      <w:r w:rsidRPr="008F3ED1">
        <w:rPr>
          <w:rFonts w:ascii="Simplified Arabic" w:hAnsi="Simplified Arabic" w:cs="Simplified Arabic" w:hint="cs"/>
          <w:color w:val="000000" w:themeColor="text1"/>
          <w:sz w:val="32"/>
          <w:szCs w:val="32"/>
          <w:rtl/>
        </w:rPr>
        <w:t>)(</w:t>
      </w:r>
      <w:r w:rsidRPr="008F3ED1">
        <w:rPr>
          <w:rFonts w:ascii="Simplified Arabic" w:hAnsi="Simplified Arabic" w:hint="cs"/>
          <w:color w:val="000000" w:themeColor="text1"/>
          <w:sz w:val="32"/>
          <w:szCs w:val="32"/>
          <w:rtl/>
        </w:rPr>
        <w:t>د</w:t>
      </w:r>
      <w:r w:rsidRPr="008F3ED1">
        <w:rPr>
          <w:rFonts w:ascii="Simplified Arabic" w:hAnsi="Simplified Arabic" w:cs="Simplified Arabic" w:hint="cs"/>
          <w:color w:val="000000" w:themeColor="text1"/>
          <w:sz w:val="32"/>
          <w:szCs w:val="32"/>
          <w:rtl/>
        </w:rPr>
        <w:t>.</w:t>
      </w:r>
      <w:r w:rsidRPr="008F3ED1">
        <w:rPr>
          <w:rFonts w:ascii="Simplified Arabic" w:hAnsi="Simplified Arabic" w:hint="cs"/>
          <w:color w:val="000000" w:themeColor="text1"/>
          <w:sz w:val="32"/>
          <w:szCs w:val="32"/>
          <w:rtl/>
        </w:rPr>
        <w:t>ت</w:t>
      </w:r>
      <w:r w:rsidRPr="008F3ED1">
        <w:rPr>
          <w:rFonts w:ascii="Simplified Arabic" w:hAnsi="Simplified Arabic" w:cs="Simplified Arabic" w:hint="cs"/>
          <w:color w:val="000000" w:themeColor="text1"/>
          <w:sz w:val="32"/>
          <w:szCs w:val="32"/>
          <w:rtl/>
        </w:rPr>
        <w:t>)</w:t>
      </w:r>
      <w:r>
        <w:rPr>
          <w:rFonts w:ascii="Simplified Arabic" w:hAnsi="Simplified Arabic" w:hint="cs"/>
          <w:sz w:val="32"/>
          <w:szCs w:val="32"/>
          <w:rtl/>
          <w:lang w:bidi="ar-DZ"/>
        </w:rPr>
        <w:t xml:space="preserve">؛ </w:t>
      </w:r>
      <w:r w:rsidRPr="00BE474C">
        <w:rPr>
          <w:rFonts w:ascii="Simplified Arabic" w:hAnsi="Simplified Arabic"/>
          <w:b/>
          <w:bCs/>
          <w:sz w:val="32"/>
          <w:szCs w:val="32"/>
          <w:rtl/>
          <w:lang w:bidi="ar-DZ"/>
        </w:rPr>
        <w:t>نازك الملائكة</w:t>
      </w:r>
      <w:r>
        <w:rPr>
          <w:rFonts w:ascii="Simplified Arabic" w:hAnsi="Simplified Arabic" w:hint="cs"/>
          <w:b/>
          <w:bCs/>
          <w:sz w:val="32"/>
          <w:szCs w:val="32"/>
          <w:rtl/>
          <w:lang w:bidi="ar-DZ"/>
        </w:rPr>
        <w:t>،</w:t>
      </w:r>
      <w:r w:rsidRPr="00BE474C">
        <w:rPr>
          <w:rFonts w:ascii="Simplified Arabic" w:hAnsi="Simplified Arabic"/>
          <w:sz w:val="32"/>
          <w:szCs w:val="32"/>
          <w:rtl/>
          <w:lang w:bidi="ar-DZ"/>
        </w:rPr>
        <w:t>قضايا الش</w:t>
      </w:r>
      <w:r w:rsidRPr="00BE474C">
        <w:rPr>
          <w:rFonts w:ascii="Simplified Arabic" w:hAnsi="Simplified Arabic" w:hint="cs"/>
          <w:sz w:val="32"/>
          <w:szCs w:val="32"/>
          <w:rtl/>
          <w:lang w:bidi="ar-DZ"/>
        </w:rPr>
        <w:t>ِّ</w:t>
      </w:r>
      <w:r w:rsidRPr="00BE474C">
        <w:rPr>
          <w:rFonts w:ascii="Simplified Arabic" w:hAnsi="Simplified Arabic"/>
          <w:sz w:val="32"/>
          <w:szCs w:val="32"/>
          <w:rtl/>
          <w:lang w:bidi="ar-DZ"/>
        </w:rPr>
        <w:t xml:space="preserve">عر المعاصر </w:t>
      </w:r>
      <w:r w:rsidRPr="000D11B9">
        <w:rPr>
          <w:rFonts w:ascii="Simplified Arabic" w:hAnsi="Simplified Arabic" w:hint="cs"/>
          <w:sz w:val="32"/>
          <w:szCs w:val="32"/>
          <w:rtl/>
        </w:rPr>
        <w:t>ط</w:t>
      </w:r>
      <w:r w:rsidRPr="000D11B9">
        <w:rPr>
          <w:rFonts w:ascii="Simplified Arabic" w:hAnsi="Simplified Arabic" w:cs="Simplified Arabic" w:hint="cs"/>
          <w:sz w:val="32"/>
          <w:szCs w:val="32"/>
          <w:rtl/>
        </w:rPr>
        <w:t>3</w:t>
      </w:r>
      <w:r w:rsidRPr="000D11B9">
        <w:rPr>
          <w:rFonts w:ascii="Simplified Arabic" w:hAnsi="Simplified Arabic" w:hint="cs"/>
          <w:sz w:val="32"/>
          <w:szCs w:val="32"/>
          <w:rtl/>
        </w:rPr>
        <w:t xml:space="preserve">، مكتبة النّهضة، </w:t>
      </w:r>
      <w:r w:rsidRPr="000D11B9">
        <w:rPr>
          <w:rFonts w:ascii="Simplified Arabic" w:hAnsi="Simplified Arabic" w:cs="Simplified Arabic" w:hint="cs"/>
          <w:sz w:val="32"/>
          <w:szCs w:val="32"/>
          <w:rtl/>
        </w:rPr>
        <w:t>(</w:t>
      </w:r>
      <w:r w:rsidRPr="000D11B9">
        <w:rPr>
          <w:rFonts w:ascii="Simplified Arabic" w:hAnsi="Simplified Arabic" w:hint="cs"/>
          <w:sz w:val="32"/>
          <w:szCs w:val="32"/>
          <w:rtl/>
        </w:rPr>
        <w:t>د</w:t>
      </w:r>
      <w:r w:rsidRPr="000D11B9">
        <w:rPr>
          <w:rFonts w:ascii="Simplified Arabic" w:hAnsi="Simplified Arabic" w:cs="Simplified Arabic" w:hint="cs"/>
          <w:sz w:val="32"/>
          <w:szCs w:val="32"/>
          <w:rtl/>
        </w:rPr>
        <w:t>.</w:t>
      </w:r>
      <w:r w:rsidRPr="000D11B9">
        <w:rPr>
          <w:rFonts w:ascii="Simplified Arabic" w:hAnsi="Simplified Arabic" w:hint="cs"/>
          <w:sz w:val="32"/>
          <w:szCs w:val="32"/>
          <w:rtl/>
        </w:rPr>
        <w:t>ب</w:t>
      </w:r>
      <w:r w:rsidRPr="000D11B9">
        <w:rPr>
          <w:rFonts w:ascii="Simplified Arabic" w:hAnsi="Simplified Arabic" w:cs="Simplified Arabic" w:hint="cs"/>
          <w:sz w:val="32"/>
          <w:szCs w:val="32"/>
          <w:rtl/>
        </w:rPr>
        <w:t>) 1967</w:t>
      </w:r>
      <w:r>
        <w:rPr>
          <w:rFonts w:ascii="Simplified Arabic" w:hAnsi="Simplified Arabic" w:hint="cs"/>
          <w:sz w:val="32"/>
          <w:szCs w:val="32"/>
          <w:rtl/>
        </w:rPr>
        <w:t>م</w:t>
      </w:r>
      <w:r>
        <w:rPr>
          <w:rFonts w:ascii="Simplified Arabic" w:hAnsi="Simplified Arabic" w:hint="cs"/>
          <w:sz w:val="32"/>
          <w:szCs w:val="32"/>
          <w:rtl/>
          <w:lang w:bidi="ar-DZ"/>
        </w:rPr>
        <w:t xml:space="preserve">؛ </w:t>
      </w:r>
      <w:r w:rsidRPr="00BE474C">
        <w:rPr>
          <w:rFonts w:ascii="Simplified Arabic" w:hAnsi="Simplified Arabic"/>
          <w:b/>
          <w:bCs/>
          <w:sz w:val="32"/>
          <w:szCs w:val="32"/>
          <w:rtl/>
          <w:lang w:bidi="ar-DZ"/>
        </w:rPr>
        <w:t xml:space="preserve">كمال أبو </w:t>
      </w:r>
      <w:proofErr w:type="spellStart"/>
      <w:r w:rsidRPr="00BE474C">
        <w:rPr>
          <w:rFonts w:ascii="Simplified Arabic" w:hAnsi="Simplified Arabic"/>
          <w:b/>
          <w:bCs/>
          <w:sz w:val="32"/>
          <w:szCs w:val="32"/>
          <w:rtl/>
          <w:lang w:bidi="ar-DZ"/>
        </w:rPr>
        <w:t>ديب</w:t>
      </w:r>
      <w:proofErr w:type="spellEnd"/>
      <w:r>
        <w:rPr>
          <w:rFonts w:ascii="Simplified Arabic" w:hAnsi="Simplified Arabic" w:hint="cs"/>
          <w:b/>
          <w:bCs/>
          <w:sz w:val="32"/>
          <w:szCs w:val="32"/>
          <w:rtl/>
          <w:lang w:bidi="ar-DZ"/>
        </w:rPr>
        <w:t>،</w:t>
      </w:r>
      <w:r w:rsidRPr="00BE474C">
        <w:rPr>
          <w:rFonts w:ascii="Simplified Arabic" w:hAnsi="Simplified Arabic"/>
          <w:sz w:val="32"/>
          <w:szCs w:val="32"/>
          <w:rtl/>
          <w:lang w:bidi="ar-DZ"/>
        </w:rPr>
        <w:t>في البنية الإيقاعي</w:t>
      </w:r>
      <w:r>
        <w:rPr>
          <w:rFonts w:ascii="Simplified Arabic" w:hAnsi="Simplified Arabic" w:hint="cs"/>
          <w:sz w:val="32"/>
          <w:szCs w:val="32"/>
          <w:rtl/>
          <w:lang w:bidi="ar-DZ"/>
        </w:rPr>
        <w:t>ّ</w:t>
      </w:r>
      <w:r w:rsidRPr="00BE474C">
        <w:rPr>
          <w:rFonts w:ascii="Simplified Arabic" w:hAnsi="Simplified Arabic"/>
          <w:sz w:val="32"/>
          <w:szCs w:val="32"/>
          <w:rtl/>
          <w:lang w:bidi="ar-DZ"/>
        </w:rPr>
        <w:t>ة للش</w:t>
      </w:r>
      <w:r w:rsidRPr="00BE474C">
        <w:rPr>
          <w:rFonts w:ascii="Simplified Arabic" w:hAnsi="Simplified Arabic" w:hint="cs"/>
          <w:sz w:val="32"/>
          <w:szCs w:val="32"/>
          <w:rtl/>
          <w:lang w:bidi="ar-DZ"/>
        </w:rPr>
        <w:t>ِّ</w:t>
      </w:r>
      <w:r w:rsidRPr="00BE474C">
        <w:rPr>
          <w:rFonts w:ascii="Simplified Arabic" w:hAnsi="Simplified Arabic"/>
          <w:sz w:val="32"/>
          <w:szCs w:val="32"/>
          <w:rtl/>
          <w:lang w:bidi="ar-DZ"/>
        </w:rPr>
        <w:t>عر العربي</w:t>
      </w:r>
      <w:r>
        <w:rPr>
          <w:rFonts w:ascii="Simplified Arabic" w:hAnsi="Simplified Arabic" w:hint="cs"/>
          <w:sz w:val="32"/>
          <w:szCs w:val="32"/>
          <w:rtl/>
          <w:lang w:bidi="ar-DZ"/>
        </w:rPr>
        <w:t xml:space="preserve"> </w:t>
      </w:r>
      <w:r w:rsidRPr="000D11B9">
        <w:rPr>
          <w:rFonts w:ascii="Simplified Arabic" w:hAnsi="Simplified Arabic" w:hint="cs"/>
          <w:sz w:val="32"/>
          <w:szCs w:val="32"/>
          <w:rtl/>
        </w:rPr>
        <w:t>ط</w:t>
      </w:r>
      <w:r w:rsidRPr="000D11B9">
        <w:rPr>
          <w:rFonts w:ascii="Simplified Arabic" w:hAnsi="Simplified Arabic" w:cs="Simplified Arabic" w:hint="cs"/>
          <w:sz w:val="32"/>
          <w:szCs w:val="32"/>
          <w:rtl/>
        </w:rPr>
        <w:t>1</w:t>
      </w:r>
      <w:r w:rsidRPr="000D11B9">
        <w:rPr>
          <w:rFonts w:ascii="Simplified Arabic" w:hAnsi="Simplified Arabic" w:hint="cs"/>
          <w:sz w:val="32"/>
          <w:szCs w:val="32"/>
          <w:rtl/>
        </w:rPr>
        <w:t xml:space="preserve">، دار العلم للملايين </w:t>
      </w:r>
      <w:r w:rsidRPr="000D11B9">
        <w:rPr>
          <w:rFonts w:ascii="Simplified Arabic" w:hAnsi="Simplified Arabic" w:cs="Simplified Arabic" w:hint="cs"/>
          <w:sz w:val="32"/>
          <w:szCs w:val="32"/>
          <w:rtl/>
        </w:rPr>
        <w:t>-</w:t>
      </w:r>
      <w:r w:rsidRPr="000D11B9">
        <w:rPr>
          <w:rFonts w:ascii="Simplified Arabic" w:hAnsi="Simplified Arabic" w:hint="cs"/>
          <w:sz w:val="32"/>
          <w:szCs w:val="32"/>
          <w:rtl/>
        </w:rPr>
        <w:t>لبنان</w:t>
      </w:r>
      <w:r w:rsidRPr="000D11B9">
        <w:rPr>
          <w:rFonts w:ascii="Simplified Arabic" w:hAnsi="Simplified Arabic" w:cs="Simplified Arabic" w:hint="cs"/>
          <w:sz w:val="32"/>
          <w:szCs w:val="32"/>
          <w:rtl/>
        </w:rPr>
        <w:t>-</w:t>
      </w:r>
      <w:r w:rsidRPr="000D11B9">
        <w:rPr>
          <w:rFonts w:ascii="Simplified Arabic" w:hAnsi="Simplified Arabic" w:hint="cs"/>
          <w:sz w:val="32"/>
          <w:szCs w:val="32"/>
          <w:rtl/>
        </w:rPr>
        <w:t>بيروت</w:t>
      </w:r>
      <w:r w:rsidRPr="000D11B9">
        <w:rPr>
          <w:rFonts w:ascii="Simplified Arabic" w:hAnsi="Simplified Arabic" w:cs="Simplified Arabic" w:hint="cs"/>
          <w:sz w:val="32"/>
          <w:szCs w:val="32"/>
          <w:rtl/>
        </w:rPr>
        <w:t>1974</w:t>
      </w:r>
      <w:r>
        <w:rPr>
          <w:rFonts w:ascii="Simplified Arabic" w:hAnsi="Simplified Arabic" w:hint="cs"/>
          <w:sz w:val="32"/>
          <w:szCs w:val="32"/>
          <w:rtl/>
        </w:rPr>
        <w:t>م</w:t>
      </w:r>
      <w:r>
        <w:rPr>
          <w:rFonts w:ascii="Simplified Arabic" w:hAnsi="Simplified Arabic" w:hint="cs"/>
          <w:sz w:val="32"/>
          <w:szCs w:val="32"/>
          <w:rtl/>
          <w:lang w:bidi="ar-DZ"/>
        </w:rPr>
        <w:t xml:space="preserve">؛ </w:t>
      </w:r>
      <w:r w:rsidRPr="00BE474C">
        <w:rPr>
          <w:rFonts w:ascii="Simplified Arabic" w:hAnsi="Simplified Arabic"/>
          <w:b/>
          <w:bCs/>
          <w:sz w:val="32"/>
          <w:szCs w:val="32"/>
          <w:rtl/>
          <w:lang w:bidi="ar-DZ"/>
        </w:rPr>
        <w:t xml:space="preserve">عصام </w:t>
      </w:r>
      <w:proofErr w:type="spellStart"/>
      <w:r w:rsidRPr="00BE474C">
        <w:rPr>
          <w:rFonts w:ascii="Simplified Arabic" w:hAnsi="Simplified Arabic"/>
          <w:b/>
          <w:bCs/>
          <w:sz w:val="32"/>
          <w:szCs w:val="32"/>
          <w:rtl/>
          <w:lang w:bidi="ar-DZ"/>
        </w:rPr>
        <w:t>شرتح</w:t>
      </w:r>
      <w:proofErr w:type="spellEnd"/>
      <w:r>
        <w:rPr>
          <w:rFonts w:ascii="Simplified Arabic" w:hAnsi="Simplified Arabic" w:hint="cs"/>
          <w:b/>
          <w:bCs/>
          <w:sz w:val="32"/>
          <w:szCs w:val="32"/>
          <w:rtl/>
          <w:lang w:bidi="ar-DZ"/>
        </w:rPr>
        <w:t>،</w:t>
      </w:r>
      <w:r w:rsidRPr="00BE474C">
        <w:rPr>
          <w:rFonts w:ascii="Simplified Arabic" w:hAnsi="Simplified Arabic"/>
          <w:sz w:val="32"/>
          <w:szCs w:val="32"/>
          <w:rtl/>
          <w:lang w:bidi="ar-DZ"/>
        </w:rPr>
        <w:t xml:space="preserve">تميم </w:t>
      </w:r>
      <w:proofErr w:type="spellStart"/>
      <w:r w:rsidRPr="00BE474C">
        <w:rPr>
          <w:rFonts w:ascii="Simplified Arabic" w:hAnsi="Simplified Arabic"/>
          <w:sz w:val="32"/>
          <w:szCs w:val="32"/>
          <w:rtl/>
          <w:lang w:bidi="ar-DZ"/>
        </w:rPr>
        <w:t>البرغوثي</w:t>
      </w:r>
      <w:proofErr w:type="spellEnd"/>
      <w:r w:rsidRPr="00BE474C">
        <w:rPr>
          <w:rFonts w:ascii="Simplified Arabic" w:hAnsi="Simplified Arabic"/>
          <w:sz w:val="32"/>
          <w:szCs w:val="32"/>
          <w:rtl/>
          <w:lang w:bidi="ar-DZ"/>
        </w:rPr>
        <w:t xml:space="preserve"> دراسة نصيّة في ا</w:t>
      </w:r>
      <w:r>
        <w:rPr>
          <w:rFonts w:ascii="Simplified Arabic" w:hAnsi="Simplified Arabic"/>
          <w:sz w:val="32"/>
          <w:szCs w:val="32"/>
          <w:rtl/>
          <w:lang w:bidi="ar-DZ"/>
        </w:rPr>
        <w:t>لمحفزات الجمالية ومختارات شعري</w:t>
      </w:r>
      <w:r>
        <w:rPr>
          <w:rFonts w:ascii="Simplified Arabic" w:hAnsi="Simplified Arabic" w:hint="cs"/>
          <w:sz w:val="32"/>
          <w:szCs w:val="32"/>
          <w:rtl/>
          <w:lang w:bidi="ar-DZ"/>
        </w:rPr>
        <w:t>َّ</w:t>
      </w:r>
      <w:r>
        <w:rPr>
          <w:rFonts w:ascii="Simplified Arabic" w:hAnsi="Simplified Arabic"/>
          <w:sz w:val="32"/>
          <w:szCs w:val="32"/>
          <w:rtl/>
          <w:lang w:bidi="ar-DZ"/>
        </w:rPr>
        <w:t>ة</w:t>
      </w:r>
      <w:r w:rsidRPr="000D11B9">
        <w:rPr>
          <w:rFonts w:ascii="Simplified Arabic" w:hAnsi="Simplified Arabic" w:hint="cs"/>
          <w:sz w:val="32"/>
          <w:szCs w:val="32"/>
          <w:rtl/>
        </w:rPr>
        <w:t>، ط</w:t>
      </w:r>
      <w:r w:rsidRPr="000D11B9">
        <w:rPr>
          <w:rFonts w:ascii="Simplified Arabic" w:hAnsi="Simplified Arabic" w:cs="Simplified Arabic" w:hint="cs"/>
          <w:sz w:val="32"/>
          <w:szCs w:val="32"/>
          <w:rtl/>
        </w:rPr>
        <w:t>1</w:t>
      </w:r>
      <w:r w:rsidRPr="000D11B9">
        <w:rPr>
          <w:rFonts w:ascii="Simplified Arabic" w:hAnsi="Simplified Arabic" w:hint="cs"/>
          <w:sz w:val="32"/>
          <w:szCs w:val="32"/>
          <w:rtl/>
        </w:rPr>
        <w:t>، دار صفحات دمشق</w:t>
      </w:r>
      <w:r w:rsidRPr="000D11B9">
        <w:rPr>
          <w:rFonts w:ascii="Simplified Arabic" w:hAnsi="Simplified Arabic" w:cs="Simplified Arabic" w:hint="cs"/>
          <w:sz w:val="32"/>
          <w:szCs w:val="32"/>
          <w:rtl/>
        </w:rPr>
        <w:t>-</w:t>
      </w:r>
      <w:r w:rsidRPr="000D11B9">
        <w:rPr>
          <w:rFonts w:ascii="Simplified Arabic" w:hAnsi="Simplified Arabic" w:hint="cs"/>
          <w:sz w:val="32"/>
          <w:szCs w:val="32"/>
          <w:rtl/>
        </w:rPr>
        <w:t>سوريا</w:t>
      </w:r>
      <w:r w:rsidRPr="000D11B9">
        <w:rPr>
          <w:rFonts w:ascii="Simplified Arabic" w:hAnsi="Simplified Arabic" w:cs="Simplified Arabic" w:hint="cs"/>
          <w:sz w:val="32"/>
          <w:szCs w:val="32"/>
          <w:rtl/>
        </w:rPr>
        <w:t>2012</w:t>
      </w:r>
      <w:r>
        <w:rPr>
          <w:rFonts w:ascii="Simplified Arabic" w:hAnsi="Simplified Arabic" w:hint="cs"/>
          <w:sz w:val="32"/>
          <w:szCs w:val="32"/>
          <w:rtl/>
        </w:rPr>
        <w:t>م</w:t>
      </w:r>
      <w:r>
        <w:rPr>
          <w:rFonts w:ascii="Simplified Arabic" w:hAnsi="Simplified Arabic" w:hint="cs"/>
          <w:b/>
          <w:bCs/>
          <w:sz w:val="32"/>
          <w:szCs w:val="32"/>
          <w:rtl/>
          <w:lang w:bidi="ar-DZ"/>
        </w:rPr>
        <w:t>،</w:t>
      </w:r>
    </w:p>
    <w:p w:rsidR="00FB37AF" w:rsidRPr="00FB37AF" w:rsidRDefault="00FB37AF" w:rsidP="00FB37AF">
      <w:pPr>
        <w:bidi/>
        <w:spacing w:before="0" w:beforeAutospacing="0" w:after="0" w:afterAutospacing="0" w:line="240" w:lineRule="auto"/>
        <w:jc w:val="both"/>
        <w:rPr>
          <w:rFonts w:ascii="Microsoft Uighur" w:hAnsi="Microsoft Uighur"/>
          <w:b/>
          <w:sz w:val="28"/>
          <w:szCs w:val="28"/>
        </w:rPr>
      </w:pPr>
    </w:p>
    <w:sectPr w:rsidR="00FB37AF" w:rsidRPr="00FB37AF" w:rsidSect="00724EC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altName w:val="Times New Roman"/>
    <w:panose1 w:val="02020603050405020304"/>
    <w:charset w:val="00"/>
    <w:family w:val="roman"/>
    <w:notTrueType/>
    <w:pitch w:val="default"/>
    <w:sig w:usb0="00000000" w:usb1="00000000" w:usb2="00000000" w:usb3="00000000" w:csb0="00000000" w:csb1="00000000"/>
  </w:font>
  <w:font w:name="Simplified Arabic">
    <w:altName w:val="Times New Roman"/>
    <w:panose1 w:val="02020603050405020304"/>
    <w:charset w:val="00"/>
    <w:family w:val="auto"/>
    <w:pitch w:val="default"/>
    <w:sig w:usb0="00000000" w:usb1="00000000" w:usb2="00000000" w:usb3="00000000" w:csb0="00000000" w:csb1="00000000"/>
  </w:font>
  <w:font w:name="Microsoft Uighur">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7C405A"/>
    <w:multiLevelType w:val="multilevel"/>
    <w:tmpl w:val="5F7223B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
    <w:nsid w:val="2C3940A8"/>
    <w:multiLevelType w:val="hybridMultilevel"/>
    <w:tmpl w:val="0106C0CA"/>
    <w:lvl w:ilvl="0" w:tplc="47945602">
      <w:numFmt w:val="bullet"/>
      <w:lvlText w:val="-"/>
      <w:lvlJc w:val="left"/>
      <w:pPr>
        <w:ind w:left="1425" w:hanging="360"/>
      </w:pPr>
      <w:rPr>
        <w:rFonts w:ascii="Arial" w:eastAsiaTheme="minorHAnsi" w:hAnsi="Arial" w:cs="Aria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
    <w:nsid w:val="486E556D"/>
    <w:multiLevelType w:val="multilevel"/>
    <w:tmpl w:val="1E1C5EB0"/>
    <w:lvl w:ilvl="0">
      <w:start w:val="2"/>
      <w:numFmt w:val="decimal"/>
      <w:suff w:val="nothing"/>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45C9C"/>
    <w:rsid w:val="00195407"/>
    <w:rsid w:val="00345C9C"/>
    <w:rsid w:val="00724ECC"/>
    <w:rsid w:val="00FB37A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C9C"/>
    <w:pPr>
      <w:spacing w:before="100" w:beforeAutospacing="1" w:after="100" w:afterAutospacing="1" w:line="273" w:lineRule="auto"/>
    </w:pPr>
    <w:rPr>
      <w:rFonts w:ascii="Calibri" w:eastAsia="Times New Roman" w:hAnsi="Calibri" w:cs="Arial"/>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2253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1465</Words>
  <Characters>8061</Characters>
  <Application>Microsoft Office Word</Application>
  <DocSecurity>0</DocSecurity>
  <Lines>67</Lines>
  <Paragraphs>19</Paragraphs>
  <ScaleCrop>false</ScaleCrop>
  <Company/>
  <LinksUpToDate>false</LinksUpToDate>
  <CharactersWithSpaces>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2026-02-09T13:29:00Z</dcterms:created>
  <dcterms:modified xsi:type="dcterms:W3CDTF">2026-02-09T13:53:00Z</dcterms:modified>
</cp:coreProperties>
</file>