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B1EC3A" w14:textId="77777777" w:rsidR="009169F0" w:rsidRDefault="009169F0" w:rsidP="009169F0">
      <w:pPr>
        <w:shd w:val="clear" w:color="auto" w:fill="FFFFFF"/>
        <w:spacing w:before="240" w:after="100" w:afterAutospacing="1" w:line="240" w:lineRule="auto"/>
        <w:jc w:val="mediumKashida"/>
        <w:rPr>
          <w:rFonts w:ascii="Simplified Arabic" w:eastAsia="Times New Roman" w:hAnsi="Simplified Arabic" w:cs="Simplified Arabic"/>
          <w:b/>
          <w:bCs/>
          <w:kern w:val="0"/>
          <w:sz w:val="32"/>
          <w:szCs w:val="32"/>
          <w:rtl/>
          <w:lang w:val="fr-FR" w:eastAsia="fr-FR"/>
          <w14:ligatures w14:val="none"/>
        </w:rPr>
      </w:pPr>
      <w:r>
        <w:rPr>
          <w:rFonts w:ascii="Simplified Arabic" w:eastAsia="Times New Roman" w:hAnsi="Simplified Arabic" w:cs="Simplified Arabic" w:hint="cs"/>
          <w:b/>
          <w:bCs/>
          <w:kern w:val="0"/>
          <w:sz w:val="32"/>
          <w:szCs w:val="32"/>
          <w:rtl/>
          <w:lang w:val="fr-FR" w:eastAsia="fr-FR"/>
          <w14:ligatures w14:val="none"/>
        </w:rPr>
        <w:t>المحاضرة الحادية عشر</w:t>
      </w:r>
      <w:r w:rsidRPr="003A6729">
        <w:rPr>
          <w:rFonts w:ascii="Simplified Arabic" w:eastAsia="Times New Roman" w:hAnsi="Simplified Arabic" w:cs="Simplified Arabic" w:hint="cs"/>
          <w:b/>
          <w:bCs/>
          <w:kern w:val="0"/>
          <w:sz w:val="32"/>
          <w:szCs w:val="32"/>
          <w:rtl/>
          <w:lang w:val="fr-FR" w:eastAsia="fr-FR"/>
          <w14:ligatures w14:val="none"/>
        </w:rPr>
        <w:t>-الأجناس النثرية السردية-المسرحية</w:t>
      </w:r>
    </w:p>
    <w:p w14:paraId="0AC05B25" w14:textId="77777777" w:rsidR="009169F0" w:rsidRDefault="009169F0" w:rsidP="009169F0">
      <w:pPr>
        <w:shd w:val="clear" w:color="auto" w:fill="FFFFFF"/>
        <w:spacing w:before="240" w:after="100" w:afterAutospacing="1" w:line="240" w:lineRule="auto"/>
        <w:jc w:val="mediumKashida"/>
        <w:rPr>
          <w:rFonts w:ascii="Simplified Arabic" w:eastAsia="Times New Roman" w:hAnsi="Simplified Arabic" w:cs="Simplified Arabic"/>
          <w:b/>
          <w:bCs/>
          <w:kern w:val="0"/>
          <w:sz w:val="32"/>
          <w:szCs w:val="32"/>
          <w:rtl/>
          <w:lang w:val="fr-FR" w:eastAsia="fr-FR"/>
          <w14:ligatures w14:val="none"/>
        </w:rPr>
      </w:pPr>
      <w:r>
        <w:rPr>
          <w:rFonts w:ascii="Simplified Arabic" w:eastAsia="Times New Roman" w:hAnsi="Simplified Arabic" w:cs="Simplified Arabic" w:hint="cs"/>
          <w:b/>
          <w:bCs/>
          <w:kern w:val="0"/>
          <w:sz w:val="32"/>
          <w:szCs w:val="32"/>
          <w:rtl/>
          <w:lang w:val="fr-FR" w:eastAsia="fr-FR"/>
          <w14:ligatures w14:val="none"/>
        </w:rPr>
        <w:t>مفهوم المسرحية</w:t>
      </w:r>
    </w:p>
    <w:p w14:paraId="1075477A" w14:textId="77777777" w:rsidR="009169F0" w:rsidRPr="00856499" w:rsidRDefault="009169F0" w:rsidP="009169F0">
      <w:pPr>
        <w:shd w:val="clear" w:color="auto" w:fill="FFFFFF"/>
        <w:spacing w:before="240"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bookmarkStart w:id="0" w:name="_GoBack"/>
      <w:bookmarkEnd w:id="0"/>
      <w:r w:rsidRPr="006728E1">
        <w:rPr>
          <w:rFonts w:ascii="Simplified Arabic" w:eastAsia="Times New Roman" w:hAnsi="Simplified Arabic" w:cs="Simplified Arabic" w:hint="cs"/>
          <w:kern w:val="0"/>
          <w:sz w:val="32"/>
          <w:szCs w:val="32"/>
          <w:rtl/>
          <w:lang w:val="fr-FR" w:eastAsia="fr-FR"/>
          <w14:ligatures w14:val="none"/>
        </w:rPr>
        <w:t xml:space="preserve">تعد المسرحية أحد الأجناس الأدبية النثرية (أو الشعرية) التي توصف بكونها </w:t>
      </w:r>
      <w:r w:rsidRPr="006728E1">
        <w:rPr>
          <w:rFonts w:ascii="Simplified Arabic" w:eastAsia="Times New Roman" w:hAnsi="Simplified Arabic" w:cs="Simplified Arabic"/>
          <w:kern w:val="0"/>
          <w:sz w:val="32"/>
          <w:szCs w:val="32"/>
          <w:rtl/>
          <w:lang w:val="fr-FR" w:eastAsia="fr-FR"/>
          <w14:ligatures w14:val="none"/>
        </w:rPr>
        <w:t>«</w:t>
      </w:r>
      <w:r w:rsidRPr="006728E1">
        <w:rPr>
          <w:rFonts w:ascii="Simplified Arabic" w:eastAsia="Times New Roman" w:hAnsi="Simplified Arabic" w:cs="Simplified Arabic" w:hint="cs"/>
          <w:kern w:val="0"/>
          <w:sz w:val="32"/>
          <w:szCs w:val="32"/>
          <w:rtl/>
          <w:lang w:val="fr-FR" w:eastAsia="fr-FR"/>
          <w14:ligatures w14:val="none"/>
        </w:rPr>
        <w:t xml:space="preserve">تمثيلية تقوم على حبك حادثة تتجسد في أشخاص وتؤدى بأسلوب الحوار وتمثل على مسرح أمام الجمهور، وتحاط بما ينبغي لها من إطار مكاني </w:t>
      </w:r>
      <w:proofErr w:type="spellStart"/>
      <w:r w:rsidRPr="006728E1">
        <w:rPr>
          <w:rFonts w:ascii="Simplified Arabic" w:eastAsia="Times New Roman" w:hAnsi="Simplified Arabic" w:cs="Simplified Arabic" w:hint="cs"/>
          <w:kern w:val="0"/>
          <w:sz w:val="32"/>
          <w:szCs w:val="32"/>
          <w:rtl/>
          <w:lang w:val="fr-FR" w:eastAsia="fr-FR"/>
          <w14:ligatures w14:val="none"/>
        </w:rPr>
        <w:t>يقتضيه</w:t>
      </w:r>
      <w:proofErr w:type="spellEnd"/>
      <w:r w:rsidRPr="006728E1">
        <w:rPr>
          <w:rFonts w:ascii="Simplified Arabic" w:eastAsia="Times New Roman" w:hAnsi="Simplified Arabic" w:cs="Simplified Arabic" w:hint="cs"/>
          <w:kern w:val="0"/>
          <w:sz w:val="32"/>
          <w:szCs w:val="32"/>
          <w:rtl/>
          <w:lang w:val="fr-FR" w:eastAsia="fr-FR"/>
          <w14:ligatures w14:val="none"/>
        </w:rPr>
        <w:t xml:space="preserve"> زمن الحدث، وهي ذات مغزى أو رسالة تحملها وتوحي بها إيحاء تنهض به جملة العناصر المشار إليها</w:t>
      </w:r>
      <w:r w:rsidRPr="006728E1">
        <w:rPr>
          <w:rFonts w:ascii="Simplified Arabic" w:eastAsia="Times New Roman" w:hAnsi="Simplified Arabic" w:cs="Simplified Arabic"/>
          <w:kern w:val="0"/>
          <w:sz w:val="32"/>
          <w:szCs w:val="32"/>
          <w:rtl/>
          <w:lang w:val="fr-FR" w:eastAsia="fr-FR"/>
          <w14:ligatures w14:val="none"/>
        </w:rPr>
        <w:t>»</w:t>
      </w:r>
      <w:r>
        <w:rPr>
          <w:rFonts w:ascii="Simplified Arabic" w:eastAsia="Times New Roman" w:hAnsi="Simplified Arabic" w:cs="Simplified Arabic" w:hint="cs"/>
          <w:kern w:val="0"/>
          <w:sz w:val="32"/>
          <w:szCs w:val="32"/>
          <w:rtl/>
          <w:lang w:val="fr-FR" w:eastAsia="fr-FR"/>
          <w14:ligatures w14:val="none"/>
        </w:rPr>
        <w:t xml:space="preserve"> وهو ما يمكن حصره في العناصر التالية: اللغة، الحوار، الحبكة(العقدة)، الأحداث، الفكرة(الموضوع)، ويرى محمد مندور بأن المسرحية هي مثل غيرها من فنون الأدب ليست إلا صياغة خاصة لتجربة تحقيق هدف من الأهداف العديدة التي اعمدت لكل من الأنواع المسرحية المختلفة وتغيرت بتغير العصور وكذا التطور الإنساني الذي دفع إلى تغير موضوعاتها.</w:t>
      </w:r>
      <w:r>
        <w:rPr>
          <w:rStyle w:val="Appelnotedebasdep"/>
          <w:rFonts w:ascii="Simplified Arabic" w:eastAsia="Times New Roman" w:hAnsi="Simplified Arabic" w:cs="Simplified Arabic"/>
          <w:kern w:val="0"/>
          <w:sz w:val="32"/>
          <w:szCs w:val="32"/>
          <w:rtl/>
          <w:lang w:val="fr-FR" w:eastAsia="fr-FR"/>
          <w14:ligatures w14:val="none"/>
        </w:rPr>
        <w:footnoteReference w:id="1"/>
      </w:r>
    </w:p>
    <w:p w14:paraId="7E43CD29" w14:textId="77777777" w:rsidR="009169F0" w:rsidRPr="00693A7A" w:rsidRDefault="009169F0" w:rsidP="009169F0">
      <w:pPr>
        <w:shd w:val="clear" w:color="auto" w:fill="FFFFFF"/>
        <w:spacing w:before="240" w:after="100" w:afterAutospacing="1" w:line="240" w:lineRule="auto"/>
        <w:jc w:val="mediumKashida"/>
        <w:rPr>
          <w:rFonts w:ascii="Simplified Arabic" w:eastAsia="Times New Roman" w:hAnsi="Simplified Arabic" w:cs="Simplified Arabic"/>
          <w:b/>
          <w:bCs/>
          <w:kern w:val="0"/>
          <w:sz w:val="32"/>
          <w:szCs w:val="32"/>
          <w:rtl/>
          <w:lang w:val="fr-FR" w:eastAsia="fr-FR"/>
          <w14:ligatures w14:val="none"/>
        </w:rPr>
      </w:pPr>
      <w:r w:rsidRPr="00693A7A">
        <w:rPr>
          <w:rFonts w:ascii="Simplified Arabic" w:eastAsia="Times New Roman" w:hAnsi="Simplified Arabic" w:cs="Simplified Arabic" w:hint="cs"/>
          <w:b/>
          <w:bCs/>
          <w:kern w:val="0"/>
          <w:sz w:val="32"/>
          <w:szCs w:val="32"/>
          <w:rtl/>
          <w:lang w:val="fr-FR" w:eastAsia="fr-FR"/>
          <w14:ligatures w14:val="none"/>
        </w:rPr>
        <w:t>نشأة الفن المسرحي</w:t>
      </w:r>
    </w:p>
    <w:p w14:paraId="0A22A6CB" w14:textId="77777777" w:rsidR="009169F0" w:rsidRPr="00433390" w:rsidRDefault="009169F0" w:rsidP="009169F0">
      <w:pPr>
        <w:shd w:val="clear" w:color="auto" w:fill="FFFFFF"/>
        <w:spacing w:before="100" w:beforeAutospacing="1" w:after="100" w:afterAutospacing="1" w:line="240" w:lineRule="auto"/>
        <w:jc w:val="mediumKashida"/>
        <w:rPr>
          <w:rFonts w:ascii="Simplified Arabic" w:eastAsia="Times New Roman" w:hAnsi="Simplified Arabic" w:cs="Simplified Arabic"/>
          <w:color w:val="800080"/>
          <w:kern w:val="0"/>
          <w:sz w:val="32"/>
          <w:szCs w:val="32"/>
          <w:rtl/>
          <w:lang w:val="fr-FR" w:eastAsia="fr-FR"/>
          <w14:ligatures w14:val="none"/>
        </w:rPr>
      </w:pPr>
      <w:r w:rsidRPr="00693A7A">
        <w:rPr>
          <w:rFonts w:ascii="Simplified Arabic" w:eastAsia="Times New Roman" w:hAnsi="Simplified Arabic" w:cs="Simplified Arabic" w:hint="cs"/>
          <w:kern w:val="0"/>
          <w:sz w:val="32"/>
          <w:szCs w:val="32"/>
          <w:rtl/>
          <w:lang w:val="fr-FR" w:eastAsia="fr-FR"/>
          <w14:ligatures w14:val="none"/>
        </w:rPr>
        <w:t>يعد الفن المسرحي</w:t>
      </w:r>
      <w:r w:rsidRPr="00693A7A">
        <w:rPr>
          <w:rFonts w:ascii="Simplified Arabic" w:eastAsia="Times New Roman" w:hAnsi="Simplified Arabic" w:cs="Simplified Arabic"/>
          <w:b/>
          <w:bCs/>
          <w:kern w:val="0"/>
          <w:sz w:val="32"/>
          <w:szCs w:val="32"/>
          <w:lang w:val="fr-FR" w:eastAsia="fr-FR"/>
          <w14:ligatures w14:val="none"/>
        </w:rPr>
        <w:t> </w:t>
      </w:r>
      <w:r w:rsidRPr="00693A7A">
        <w:rPr>
          <w:rFonts w:ascii="Simplified Arabic" w:eastAsia="Times New Roman" w:hAnsi="Simplified Arabic" w:cs="Simplified Arabic"/>
          <w:kern w:val="0"/>
          <w:sz w:val="32"/>
          <w:szCs w:val="32"/>
          <w:rtl/>
          <w:lang w:val="fr-FR" w:eastAsia="fr-FR"/>
          <w14:ligatures w14:val="none"/>
        </w:rPr>
        <w:t>في نشأته الكلاسيكية إرث</w:t>
      </w:r>
      <w:r w:rsidRPr="00693A7A">
        <w:rPr>
          <w:rFonts w:ascii="Simplified Arabic" w:eastAsia="Times New Roman" w:hAnsi="Simplified Arabic" w:cs="Simplified Arabic" w:hint="cs"/>
          <w:kern w:val="0"/>
          <w:sz w:val="32"/>
          <w:szCs w:val="32"/>
          <w:rtl/>
          <w:lang w:val="fr-FR" w:eastAsia="fr-FR"/>
          <w14:ligatures w14:val="none"/>
        </w:rPr>
        <w:t>ا</w:t>
      </w:r>
      <w:r w:rsidRPr="00693A7A">
        <w:rPr>
          <w:rFonts w:ascii="Simplified Arabic" w:eastAsia="Times New Roman" w:hAnsi="Simplified Arabic" w:cs="Simplified Arabic"/>
          <w:kern w:val="0"/>
          <w:sz w:val="32"/>
          <w:szCs w:val="32"/>
          <w:rtl/>
          <w:lang w:val="fr-FR" w:eastAsia="fr-FR"/>
          <w14:ligatures w14:val="none"/>
        </w:rPr>
        <w:t xml:space="preserve"> جوهري</w:t>
      </w:r>
      <w:r w:rsidRPr="00693A7A">
        <w:rPr>
          <w:rFonts w:ascii="Simplified Arabic" w:eastAsia="Times New Roman" w:hAnsi="Simplified Arabic" w:cs="Simplified Arabic" w:hint="cs"/>
          <w:kern w:val="0"/>
          <w:sz w:val="32"/>
          <w:szCs w:val="32"/>
          <w:rtl/>
          <w:lang w:val="fr-FR" w:eastAsia="fr-FR"/>
          <w14:ligatures w14:val="none"/>
        </w:rPr>
        <w:t>ا متولدا</w:t>
      </w:r>
      <w:r w:rsidRPr="00693A7A">
        <w:rPr>
          <w:rFonts w:ascii="Simplified Arabic" w:eastAsia="Times New Roman" w:hAnsi="Simplified Arabic" w:cs="Simplified Arabic"/>
          <w:kern w:val="0"/>
          <w:sz w:val="32"/>
          <w:szCs w:val="32"/>
          <w:rtl/>
          <w:lang w:val="fr-FR" w:eastAsia="fr-FR"/>
          <w14:ligatures w14:val="none"/>
        </w:rPr>
        <w:t xml:space="preserve"> </w:t>
      </w:r>
      <w:r w:rsidRPr="00693A7A">
        <w:rPr>
          <w:rFonts w:ascii="Simplified Arabic" w:eastAsia="Times New Roman" w:hAnsi="Simplified Arabic" w:cs="Simplified Arabic" w:hint="cs"/>
          <w:kern w:val="0"/>
          <w:sz w:val="32"/>
          <w:szCs w:val="32"/>
          <w:rtl/>
          <w:lang w:val="fr-FR" w:eastAsia="fr-FR"/>
          <w14:ligatures w14:val="none"/>
        </w:rPr>
        <w:t>ع</w:t>
      </w:r>
      <w:r w:rsidRPr="00693A7A">
        <w:rPr>
          <w:rFonts w:ascii="Simplified Arabic" w:eastAsia="Times New Roman" w:hAnsi="Simplified Arabic" w:cs="Simplified Arabic"/>
          <w:kern w:val="0"/>
          <w:sz w:val="32"/>
          <w:szCs w:val="32"/>
          <w:rtl/>
          <w:lang w:val="fr-FR" w:eastAsia="fr-FR"/>
          <w14:ligatures w14:val="none"/>
        </w:rPr>
        <w:t>ن الحضارة اليونانية</w:t>
      </w:r>
      <w:r w:rsidRPr="00693A7A">
        <w:rPr>
          <w:rFonts w:ascii="Simplified Arabic" w:eastAsia="Times New Roman" w:hAnsi="Simplified Arabic" w:cs="Simplified Arabic" w:hint="cs"/>
          <w:kern w:val="0"/>
          <w:sz w:val="32"/>
          <w:szCs w:val="32"/>
          <w:rtl/>
          <w:lang w:val="fr-FR" w:eastAsia="fr-FR"/>
          <w14:ligatures w14:val="none"/>
        </w:rPr>
        <w:t xml:space="preserve"> القديمة، حيث</w:t>
      </w:r>
      <w:r w:rsidRPr="00693A7A">
        <w:rPr>
          <w:rFonts w:ascii="Simplified Arabic" w:eastAsia="Times New Roman" w:hAnsi="Simplified Arabic" w:cs="Simplified Arabic"/>
          <w:kern w:val="0"/>
          <w:sz w:val="32"/>
          <w:szCs w:val="32"/>
          <w:rtl/>
          <w:lang w:val="fr-FR" w:eastAsia="fr-FR"/>
          <w14:ligatures w14:val="none"/>
        </w:rPr>
        <w:t xml:space="preserve"> ارتبطت جذوره بطقوس الاحتفالات الدينية المُكرسة للإله </w:t>
      </w:r>
      <w:r w:rsidRPr="00693A7A">
        <w:rPr>
          <w:rFonts w:ascii="Simplified Arabic" w:eastAsia="Times New Roman" w:hAnsi="Simplified Arabic" w:cs="Simplified Arabic" w:hint="cs"/>
          <w:kern w:val="0"/>
          <w:sz w:val="32"/>
          <w:szCs w:val="32"/>
          <w:rtl/>
          <w:lang w:val="fr-FR" w:eastAsia="fr-FR"/>
          <w14:ligatures w14:val="none"/>
        </w:rPr>
        <w:t>"</w:t>
      </w:r>
      <w:proofErr w:type="spellStart"/>
      <w:r w:rsidRPr="00693A7A">
        <w:rPr>
          <w:rFonts w:ascii="Simplified Arabic" w:eastAsia="Times New Roman" w:hAnsi="Simplified Arabic" w:cs="Simplified Arabic"/>
          <w:kern w:val="0"/>
          <w:sz w:val="32"/>
          <w:szCs w:val="32"/>
          <w:rtl/>
          <w:lang w:val="fr-FR" w:eastAsia="fr-FR"/>
          <w14:ligatures w14:val="none"/>
        </w:rPr>
        <w:t>ديونيسوس</w:t>
      </w:r>
      <w:proofErr w:type="spellEnd"/>
      <w:r w:rsidRPr="00693A7A">
        <w:rPr>
          <w:rFonts w:ascii="Simplified Arabic" w:eastAsia="Times New Roman" w:hAnsi="Simplified Arabic" w:cs="Simplified Arabic" w:hint="cs"/>
          <w:kern w:val="0"/>
          <w:sz w:val="32"/>
          <w:szCs w:val="32"/>
          <w:rtl/>
          <w:lang w:val="fr-FR" w:eastAsia="fr-FR"/>
          <w14:ligatures w14:val="none"/>
        </w:rPr>
        <w:t>"</w:t>
      </w:r>
      <w:r w:rsidRPr="00693A7A">
        <w:rPr>
          <w:rFonts w:ascii="Simplified Arabic" w:eastAsia="Times New Roman" w:hAnsi="Simplified Arabic" w:cs="Simplified Arabic"/>
          <w:kern w:val="0"/>
          <w:sz w:val="32"/>
          <w:szCs w:val="32"/>
          <w:rtl/>
          <w:lang w:val="fr-FR" w:eastAsia="fr-FR"/>
          <w14:ligatures w14:val="none"/>
        </w:rPr>
        <w:t xml:space="preserve"> </w:t>
      </w:r>
      <w:r w:rsidRPr="00693A7A">
        <w:rPr>
          <w:rFonts w:ascii="Simplified Arabic" w:eastAsia="Times New Roman" w:hAnsi="Simplified Arabic" w:cs="Simplified Arabic" w:hint="cs"/>
          <w:kern w:val="0"/>
          <w:sz w:val="32"/>
          <w:szCs w:val="32"/>
          <w:rtl/>
          <w:lang w:val="fr-FR" w:eastAsia="fr-FR"/>
          <w14:ligatures w14:val="none"/>
        </w:rPr>
        <w:t xml:space="preserve">ثم </w:t>
      </w:r>
      <w:r w:rsidRPr="00693A7A">
        <w:rPr>
          <w:rFonts w:ascii="Simplified Arabic" w:eastAsia="Times New Roman" w:hAnsi="Simplified Arabic" w:cs="Simplified Arabic"/>
          <w:kern w:val="0"/>
          <w:sz w:val="32"/>
          <w:szCs w:val="32"/>
          <w:rtl/>
          <w:lang w:val="fr-FR" w:eastAsia="fr-FR"/>
          <w14:ligatures w14:val="none"/>
        </w:rPr>
        <w:t>تطورت</w:t>
      </w:r>
      <w:r w:rsidRPr="00693A7A">
        <w:rPr>
          <w:rFonts w:ascii="Simplified Arabic" w:eastAsia="Times New Roman" w:hAnsi="Simplified Arabic" w:cs="Simplified Arabic" w:hint="cs"/>
          <w:kern w:val="0"/>
          <w:sz w:val="32"/>
          <w:szCs w:val="32"/>
          <w:rtl/>
          <w:lang w:val="fr-FR" w:eastAsia="fr-FR"/>
          <w14:ligatures w14:val="none"/>
        </w:rPr>
        <w:t xml:space="preserve"> تدريجيا</w:t>
      </w:r>
      <w:r w:rsidRPr="00693A7A">
        <w:rPr>
          <w:rFonts w:ascii="Simplified Arabic" w:eastAsia="Times New Roman" w:hAnsi="Simplified Arabic" w:cs="Simplified Arabic"/>
          <w:kern w:val="0"/>
          <w:sz w:val="32"/>
          <w:szCs w:val="32"/>
          <w:rtl/>
          <w:lang w:val="fr-FR" w:eastAsia="fr-FR"/>
          <w14:ligatures w14:val="none"/>
        </w:rPr>
        <w:t xml:space="preserve"> من </w:t>
      </w:r>
      <w:r w:rsidRPr="00693A7A">
        <w:rPr>
          <w:rFonts w:ascii="Simplified Arabic" w:eastAsia="Times New Roman" w:hAnsi="Simplified Arabic" w:cs="Simplified Arabic" w:hint="cs"/>
          <w:kern w:val="0"/>
          <w:sz w:val="32"/>
          <w:szCs w:val="32"/>
          <w:rtl/>
          <w:lang w:val="fr-FR" w:eastAsia="fr-FR"/>
          <w14:ligatures w14:val="none"/>
        </w:rPr>
        <w:t>"</w:t>
      </w:r>
      <w:r w:rsidRPr="00693A7A">
        <w:rPr>
          <w:rFonts w:ascii="Simplified Arabic" w:eastAsia="Times New Roman" w:hAnsi="Simplified Arabic" w:cs="Simplified Arabic"/>
          <w:kern w:val="0"/>
          <w:sz w:val="32"/>
          <w:szCs w:val="32"/>
          <w:rtl/>
          <w:lang w:val="fr-FR" w:eastAsia="fr-FR"/>
          <w14:ligatures w14:val="none"/>
        </w:rPr>
        <w:t xml:space="preserve">الترانيم </w:t>
      </w:r>
      <w:proofErr w:type="spellStart"/>
      <w:r w:rsidRPr="00693A7A">
        <w:rPr>
          <w:rFonts w:ascii="Simplified Arabic" w:eastAsia="Times New Roman" w:hAnsi="Simplified Arabic" w:cs="Simplified Arabic"/>
          <w:kern w:val="0"/>
          <w:sz w:val="32"/>
          <w:szCs w:val="32"/>
          <w:rtl/>
          <w:lang w:val="fr-FR" w:eastAsia="fr-FR"/>
          <w14:ligatures w14:val="none"/>
        </w:rPr>
        <w:t>الديثورامبية</w:t>
      </w:r>
      <w:proofErr w:type="spellEnd"/>
      <w:r w:rsidRPr="00693A7A">
        <w:rPr>
          <w:rFonts w:ascii="Simplified Arabic" w:eastAsia="Times New Roman" w:hAnsi="Simplified Arabic" w:cs="Simplified Arabic" w:hint="cs"/>
          <w:kern w:val="0"/>
          <w:sz w:val="32"/>
          <w:szCs w:val="32"/>
          <w:rtl/>
          <w:lang w:val="fr-FR" w:eastAsia="fr-FR"/>
          <w14:ligatures w14:val="none"/>
        </w:rPr>
        <w:t>" التي تحمل صبغة دينية</w:t>
      </w:r>
      <w:r w:rsidRPr="00693A7A">
        <w:rPr>
          <w:rFonts w:ascii="Simplified Arabic" w:eastAsia="Times New Roman" w:hAnsi="Simplified Arabic" w:cs="Simplified Arabic"/>
          <w:kern w:val="0"/>
          <w:sz w:val="32"/>
          <w:szCs w:val="32"/>
          <w:rtl/>
          <w:lang w:val="fr-FR" w:eastAsia="fr-FR"/>
          <w14:ligatures w14:val="none"/>
        </w:rPr>
        <w:t xml:space="preserve"> إلى حوارٍ درامي مُنظم</w:t>
      </w:r>
      <w:r w:rsidRPr="00693A7A">
        <w:rPr>
          <w:rFonts w:ascii="Simplified Arabic" w:eastAsia="Times New Roman" w:hAnsi="Simplified Arabic" w:cs="Simplified Arabic" w:hint="cs"/>
          <w:kern w:val="0"/>
          <w:sz w:val="32"/>
          <w:szCs w:val="32"/>
          <w:rtl/>
          <w:lang w:val="fr-FR" w:eastAsia="fr-FR"/>
          <w14:ligatures w14:val="none"/>
        </w:rPr>
        <w:t xml:space="preserve"> ومتوازن،</w:t>
      </w:r>
      <w:r w:rsidRPr="00693A7A">
        <w:rPr>
          <w:rFonts w:ascii="Simplified Arabic" w:eastAsia="Times New Roman" w:hAnsi="Simplified Arabic" w:cs="Simplified Arabic"/>
          <w:kern w:val="0"/>
          <w:sz w:val="32"/>
          <w:szCs w:val="32"/>
          <w:rtl/>
          <w:lang w:val="fr-FR" w:eastAsia="fr-FR"/>
          <w14:ligatures w14:val="none"/>
        </w:rPr>
        <w:t xml:space="preserve"> وقد بلغ هذا الفن ذروته المؤسِّسة في أثينا القرن الخامس قبل الميلاد، من خلال الأعمال التراجيدية العظيمة لكل من </w:t>
      </w:r>
      <w:r w:rsidRPr="00693A7A">
        <w:rPr>
          <w:rFonts w:ascii="Simplified Arabic" w:eastAsia="Times New Roman" w:hAnsi="Simplified Arabic" w:cs="Simplified Arabic" w:hint="cs"/>
          <w:kern w:val="0"/>
          <w:sz w:val="32"/>
          <w:szCs w:val="32"/>
          <w:rtl/>
          <w:lang w:val="fr-FR" w:eastAsia="fr-FR"/>
          <w14:ligatures w14:val="none"/>
        </w:rPr>
        <w:t>"</w:t>
      </w:r>
      <w:proofErr w:type="spellStart"/>
      <w:r w:rsidRPr="00693A7A">
        <w:rPr>
          <w:rFonts w:ascii="Simplified Arabic" w:eastAsia="Times New Roman" w:hAnsi="Simplified Arabic" w:cs="Simplified Arabic"/>
          <w:kern w:val="0"/>
          <w:sz w:val="32"/>
          <w:szCs w:val="32"/>
          <w:rtl/>
          <w:lang w:val="fr-FR" w:eastAsia="fr-FR"/>
          <w14:ligatures w14:val="none"/>
        </w:rPr>
        <w:t>إسخيلوس</w:t>
      </w:r>
      <w:proofErr w:type="spellEnd"/>
      <w:r w:rsidRPr="00693A7A">
        <w:rPr>
          <w:rFonts w:ascii="Simplified Arabic" w:eastAsia="Times New Roman" w:hAnsi="Simplified Arabic" w:cs="Simplified Arabic" w:hint="cs"/>
          <w:kern w:val="0"/>
          <w:sz w:val="32"/>
          <w:szCs w:val="32"/>
          <w:rtl/>
          <w:lang w:val="fr-FR" w:eastAsia="fr-FR"/>
          <w14:ligatures w14:val="none"/>
        </w:rPr>
        <w:t>"</w:t>
      </w:r>
      <w:r w:rsidRPr="00693A7A">
        <w:rPr>
          <w:rFonts w:ascii="Simplified Arabic" w:eastAsia="Times New Roman" w:hAnsi="Simplified Arabic" w:cs="Simplified Arabic"/>
          <w:kern w:val="0"/>
          <w:sz w:val="32"/>
          <w:szCs w:val="32"/>
          <w:rtl/>
          <w:lang w:val="fr-FR" w:eastAsia="fr-FR"/>
          <w14:ligatures w14:val="none"/>
        </w:rPr>
        <w:t xml:space="preserve"> </w:t>
      </w:r>
      <w:r w:rsidRPr="00693A7A">
        <w:rPr>
          <w:rFonts w:ascii="Simplified Arabic" w:eastAsia="Times New Roman" w:hAnsi="Simplified Arabic" w:cs="Simplified Arabic" w:hint="cs"/>
          <w:kern w:val="0"/>
          <w:sz w:val="32"/>
          <w:szCs w:val="32"/>
          <w:rtl/>
          <w:lang w:val="fr-FR" w:eastAsia="fr-FR"/>
          <w14:ligatures w14:val="none"/>
        </w:rPr>
        <w:t>"</w:t>
      </w:r>
      <w:proofErr w:type="spellStart"/>
      <w:r w:rsidRPr="00693A7A">
        <w:rPr>
          <w:rFonts w:ascii="Simplified Arabic" w:eastAsia="Times New Roman" w:hAnsi="Simplified Arabic" w:cs="Simplified Arabic"/>
          <w:kern w:val="0"/>
          <w:sz w:val="32"/>
          <w:szCs w:val="32"/>
          <w:rtl/>
          <w:lang w:val="fr-FR" w:eastAsia="fr-FR"/>
          <w14:ligatures w14:val="none"/>
        </w:rPr>
        <w:t>سوفوكليس</w:t>
      </w:r>
      <w:proofErr w:type="spellEnd"/>
      <w:r w:rsidRPr="00693A7A">
        <w:rPr>
          <w:rFonts w:ascii="Simplified Arabic" w:eastAsia="Times New Roman" w:hAnsi="Simplified Arabic" w:cs="Simplified Arabic" w:hint="cs"/>
          <w:kern w:val="0"/>
          <w:sz w:val="32"/>
          <w:szCs w:val="32"/>
          <w:rtl/>
          <w:lang w:val="fr-FR" w:eastAsia="fr-FR"/>
          <w14:ligatures w14:val="none"/>
        </w:rPr>
        <w:t>"</w:t>
      </w:r>
      <w:r w:rsidRPr="00693A7A">
        <w:rPr>
          <w:rFonts w:ascii="Simplified Arabic" w:eastAsia="Times New Roman" w:hAnsi="Simplified Arabic" w:cs="Simplified Arabic"/>
          <w:kern w:val="0"/>
          <w:sz w:val="32"/>
          <w:szCs w:val="32"/>
          <w:rtl/>
          <w:lang w:val="fr-FR" w:eastAsia="fr-FR"/>
          <w14:ligatures w14:val="none"/>
        </w:rPr>
        <w:t xml:space="preserve"> </w:t>
      </w:r>
      <w:proofErr w:type="spellStart"/>
      <w:r w:rsidRPr="00693A7A">
        <w:rPr>
          <w:rFonts w:ascii="Simplified Arabic" w:eastAsia="Times New Roman" w:hAnsi="Simplified Arabic" w:cs="Simplified Arabic"/>
          <w:kern w:val="0"/>
          <w:sz w:val="32"/>
          <w:szCs w:val="32"/>
          <w:rtl/>
          <w:lang w:val="fr-FR" w:eastAsia="fr-FR"/>
          <w14:ligatures w14:val="none"/>
        </w:rPr>
        <w:t>و</w:t>
      </w:r>
      <w:r w:rsidRPr="00693A7A">
        <w:rPr>
          <w:rFonts w:ascii="Simplified Arabic" w:eastAsia="Times New Roman" w:hAnsi="Simplified Arabic" w:cs="Simplified Arabic" w:hint="cs"/>
          <w:kern w:val="0"/>
          <w:sz w:val="32"/>
          <w:szCs w:val="32"/>
          <w:rtl/>
          <w:lang w:val="fr-FR" w:eastAsia="fr-FR"/>
          <w14:ligatures w14:val="none"/>
        </w:rPr>
        <w:t>"</w:t>
      </w:r>
      <w:r w:rsidRPr="00693A7A">
        <w:rPr>
          <w:rFonts w:ascii="Simplified Arabic" w:eastAsia="Times New Roman" w:hAnsi="Simplified Arabic" w:cs="Simplified Arabic"/>
          <w:kern w:val="0"/>
          <w:sz w:val="32"/>
          <w:szCs w:val="32"/>
          <w:rtl/>
          <w:lang w:val="fr-FR" w:eastAsia="fr-FR"/>
          <w14:ligatures w14:val="none"/>
        </w:rPr>
        <w:t>يوربيديس</w:t>
      </w:r>
      <w:proofErr w:type="spellEnd"/>
      <w:r w:rsidRPr="00693A7A">
        <w:rPr>
          <w:rFonts w:ascii="Simplified Arabic" w:eastAsia="Times New Roman" w:hAnsi="Simplified Arabic" w:cs="Simplified Arabic" w:hint="cs"/>
          <w:kern w:val="0"/>
          <w:sz w:val="32"/>
          <w:szCs w:val="32"/>
          <w:rtl/>
          <w:lang w:val="fr-FR" w:eastAsia="fr-FR"/>
          <w14:ligatures w14:val="none"/>
        </w:rPr>
        <w:t>"</w:t>
      </w:r>
      <w:r w:rsidRPr="00693A7A">
        <w:rPr>
          <w:rFonts w:ascii="Simplified Arabic" w:eastAsia="Times New Roman" w:hAnsi="Simplified Arabic" w:cs="Simplified Arabic"/>
          <w:kern w:val="0"/>
          <w:sz w:val="32"/>
          <w:szCs w:val="32"/>
          <w:rtl/>
          <w:lang w:val="fr-FR" w:eastAsia="fr-FR"/>
          <w14:ligatures w14:val="none"/>
        </w:rPr>
        <w:t xml:space="preserve"> التي وضعت الأركان الأساسية</w:t>
      </w:r>
      <w:r w:rsidRPr="00693A7A">
        <w:rPr>
          <w:rFonts w:ascii="Simplified Arabic" w:eastAsia="Times New Roman" w:hAnsi="Simplified Arabic" w:cs="Simplified Arabic" w:hint="cs"/>
          <w:kern w:val="0"/>
          <w:sz w:val="32"/>
          <w:szCs w:val="32"/>
          <w:rtl/>
          <w:lang w:val="fr-FR" w:eastAsia="fr-FR"/>
          <w14:ligatures w14:val="none"/>
        </w:rPr>
        <w:t xml:space="preserve"> لآليات تشكل الفعل الدرامي المقترن بالتراجيديا وما تثيره من خوف وشفقة لدى الجمهور بغية تحقيق وظيفة التطهير</w:t>
      </w:r>
      <w:r w:rsidRPr="00693A7A">
        <w:rPr>
          <w:rFonts w:ascii="Simplified Arabic" w:eastAsia="Times New Roman" w:hAnsi="Simplified Arabic" w:cs="Simplified Arabic"/>
          <w:kern w:val="0"/>
          <w:sz w:val="32"/>
          <w:szCs w:val="32"/>
          <w:rtl/>
          <w:lang w:val="fr-FR" w:eastAsia="fr-FR"/>
          <w14:ligatures w14:val="none"/>
        </w:rPr>
        <w:t xml:space="preserve">. </w:t>
      </w:r>
      <w:r w:rsidRPr="00693A7A">
        <w:rPr>
          <w:rFonts w:ascii="Simplified Arabic" w:eastAsia="Times New Roman" w:hAnsi="Simplified Arabic" w:cs="Simplified Arabic" w:hint="cs"/>
          <w:kern w:val="0"/>
          <w:sz w:val="32"/>
          <w:szCs w:val="32"/>
          <w:rtl/>
          <w:lang w:val="fr-FR" w:eastAsia="fr-FR"/>
          <w14:ligatures w14:val="none"/>
        </w:rPr>
        <w:t xml:space="preserve"> </w:t>
      </w:r>
      <w:r w:rsidRPr="00693A7A">
        <w:rPr>
          <w:rStyle w:val="Appelnotedebasdep"/>
          <w:rFonts w:ascii="Simplified Arabic" w:eastAsia="Times New Roman" w:hAnsi="Simplified Arabic" w:cs="Simplified Arabic"/>
          <w:kern w:val="0"/>
          <w:sz w:val="32"/>
          <w:szCs w:val="32"/>
          <w:rtl/>
          <w:lang w:val="fr-FR" w:eastAsia="fr-FR"/>
          <w14:ligatures w14:val="none"/>
        </w:rPr>
        <w:footnoteReference w:id="2"/>
      </w:r>
      <w:r w:rsidRPr="00693A7A">
        <w:rPr>
          <w:rFonts w:ascii="Simplified Arabic" w:eastAsia="Times New Roman" w:hAnsi="Simplified Arabic" w:cs="Simplified Arabic" w:hint="cs"/>
          <w:kern w:val="0"/>
          <w:sz w:val="32"/>
          <w:szCs w:val="32"/>
          <w:rtl/>
          <w:lang w:val="fr-FR" w:eastAsia="fr-FR"/>
          <w14:ligatures w14:val="none"/>
        </w:rPr>
        <w:t xml:space="preserve"> </w:t>
      </w:r>
      <w:r>
        <w:rPr>
          <w:rFonts w:ascii="Simplified Arabic" w:eastAsia="Times New Roman" w:hAnsi="Simplified Arabic" w:cs="Simplified Arabic" w:hint="cs"/>
          <w:kern w:val="0"/>
          <w:sz w:val="32"/>
          <w:szCs w:val="32"/>
          <w:rtl/>
          <w:lang w:val="fr-FR" w:eastAsia="fr-FR"/>
          <w14:ligatures w14:val="none"/>
        </w:rPr>
        <w:t>حيث تبرز هذه النماذج ب</w:t>
      </w:r>
      <w:r w:rsidRPr="005D5ED5">
        <w:rPr>
          <w:rFonts w:ascii="Simplified Arabic" w:eastAsia="Times New Roman" w:hAnsi="Simplified Arabic" w:cs="Simplified Arabic"/>
          <w:kern w:val="0"/>
          <w:sz w:val="32"/>
          <w:szCs w:val="32"/>
          <w:rtl/>
          <w:lang w:val="fr-FR" w:eastAsia="fr-FR"/>
          <w14:ligatures w14:val="none"/>
        </w:rPr>
        <w:t xml:space="preserve">صفها أرقى </w:t>
      </w:r>
      <w:r>
        <w:rPr>
          <w:rFonts w:ascii="Simplified Arabic" w:eastAsia="Times New Roman" w:hAnsi="Simplified Arabic" w:cs="Simplified Arabic" w:hint="cs"/>
          <w:kern w:val="0"/>
          <w:sz w:val="32"/>
          <w:szCs w:val="32"/>
          <w:rtl/>
          <w:lang w:val="fr-FR" w:eastAsia="fr-FR"/>
          <w14:ligatures w14:val="none"/>
        </w:rPr>
        <w:t xml:space="preserve">الأشكال </w:t>
      </w:r>
      <w:r w:rsidRPr="005D5ED5">
        <w:rPr>
          <w:rFonts w:ascii="Simplified Arabic" w:eastAsia="Times New Roman" w:hAnsi="Simplified Arabic" w:cs="Simplified Arabic"/>
          <w:kern w:val="0"/>
          <w:sz w:val="32"/>
          <w:szCs w:val="32"/>
          <w:rtl/>
          <w:lang w:val="fr-FR" w:eastAsia="fr-FR"/>
          <w14:ligatures w14:val="none"/>
        </w:rPr>
        <w:t>الفنية التي عبرت عن التراث الانساني المقترن</w:t>
      </w:r>
      <w:r>
        <w:rPr>
          <w:rFonts w:ascii="Simplified Arabic" w:eastAsia="Times New Roman" w:hAnsi="Simplified Arabic" w:cs="Simplified Arabic" w:hint="cs"/>
          <w:kern w:val="0"/>
          <w:sz w:val="32"/>
          <w:szCs w:val="32"/>
          <w:rtl/>
          <w:lang w:val="fr-FR" w:eastAsia="fr-FR"/>
          <w14:ligatures w14:val="none"/>
        </w:rPr>
        <w:t xml:space="preserve"> بفن المسرح اليوناني</w:t>
      </w:r>
      <w:r w:rsidRPr="005D5ED5">
        <w:rPr>
          <w:rFonts w:ascii="Simplified Arabic" w:eastAsia="Times New Roman" w:hAnsi="Simplified Arabic" w:cs="Simplified Arabic"/>
          <w:kern w:val="0"/>
          <w:sz w:val="32"/>
          <w:szCs w:val="32"/>
          <w:rtl/>
          <w:lang w:val="fr-FR" w:eastAsia="fr-FR"/>
          <w14:ligatures w14:val="none"/>
        </w:rPr>
        <w:t xml:space="preserve"> </w:t>
      </w:r>
      <w:r>
        <w:rPr>
          <w:rFonts w:ascii="Simplified Arabic" w:eastAsia="Times New Roman" w:hAnsi="Simplified Arabic" w:cs="Simplified Arabic" w:hint="cs"/>
          <w:kern w:val="0"/>
          <w:sz w:val="32"/>
          <w:szCs w:val="32"/>
          <w:rtl/>
          <w:lang w:val="fr-FR" w:eastAsia="fr-FR"/>
          <w14:ligatures w14:val="none"/>
        </w:rPr>
        <w:t xml:space="preserve">لتمهد الطريق من ثم لبناء </w:t>
      </w:r>
      <w:r>
        <w:rPr>
          <w:rFonts w:ascii="Simplified Arabic" w:eastAsia="Times New Roman" w:hAnsi="Simplified Arabic" w:cs="Simplified Arabic" w:hint="cs"/>
          <w:kern w:val="0"/>
          <w:sz w:val="32"/>
          <w:szCs w:val="32"/>
          <w:rtl/>
          <w:lang w:val="fr-FR" w:eastAsia="fr-FR"/>
          <w14:ligatures w14:val="none"/>
        </w:rPr>
        <w:lastRenderedPageBreak/>
        <w:t xml:space="preserve">جنس أدبي ينزع إلى المرجعية الدينية </w:t>
      </w:r>
      <w:r w:rsidRPr="005D5ED5">
        <w:rPr>
          <w:rFonts w:ascii="Simplified Arabic" w:eastAsia="Times New Roman" w:hAnsi="Simplified Arabic" w:cs="Simplified Arabic"/>
          <w:kern w:val="0"/>
          <w:sz w:val="32"/>
          <w:szCs w:val="32"/>
          <w:rtl/>
          <w:lang w:val="fr-FR" w:eastAsia="fr-FR"/>
          <w14:ligatures w14:val="none"/>
        </w:rPr>
        <w:t>استنادا الى اقترانه بالطقوس المرتبطة بعبادة الاله "</w:t>
      </w:r>
      <w:proofErr w:type="spellStart"/>
      <w:r w:rsidRPr="005D5ED5">
        <w:rPr>
          <w:rFonts w:ascii="Simplified Arabic" w:eastAsia="Times New Roman" w:hAnsi="Simplified Arabic" w:cs="Simplified Arabic"/>
          <w:kern w:val="0"/>
          <w:sz w:val="32"/>
          <w:szCs w:val="32"/>
          <w:rtl/>
          <w:lang w:val="fr-FR" w:eastAsia="fr-FR"/>
          <w14:ligatures w14:val="none"/>
        </w:rPr>
        <w:t>ديونيسوس</w:t>
      </w:r>
      <w:proofErr w:type="spellEnd"/>
      <w:r w:rsidRPr="005D5ED5">
        <w:rPr>
          <w:rFonts w:ascii="Simplified Arabic" w:eastAsia="Times New Roman" w:hAnsi="Simplified Arabic" w:cs="Simplified Arabic"/>
          <w:kern w:val="0"/>
          <w:sz w:val="32"/>
          <w:szCs w:val="32"/>
          <w:rtl/>
          <w:lang w:val="fr-FR" w:eastAsia="fr-FR"/>
          <w14:ligatures w14:val="none"/>
        </w:rPr>
        <w:t xml:space="preserve">" </w:t>
      </w:r>
      <w:proofErr w:type="spellStart"/>
      <w:r>
        <w:rPr>
          <w:rFonts w:ascii="Simplified Arabic" w:eastAsia="Times New Roman" w:hAnsi="Simplified Arabic" w:cs="Simplified Arabic" w:hint="cs"/>
          <w:kern w:val="0"/>
          <w:sz w:val="32"/>
          <w:szCs w:val="32"/>
          <w:rtl/>
          <w:lang w:val="fr-FR" w:eastAsia="fr-FR"/>
          <w14:ligatures w14:val="none"/>
        </w:rPr>
        <w:t>مثلثما</w:t>
      </w:r>
      <w:proofErr w:type="spellEnd"/>
      <w:r>
        <w:rPr>
          <w:rFonts w:ascii="Simplified Arabic" w:eastAsia="Times New Roman" w:hAnsi="Simplified Arabic" w:cs="Simplified Arabic" w:hint="cs"/>
          <w:kern w:val="0"/>
          <w:sz w:val="32"/>
          <w:szCs w:val="32"/>
          <w:rtl/>
          <w:lang w:val="fr-FR" w:eastAsia="fr-FR"/>
          <w14:ligatures w14:val="none"/>
        </w:rPr>
        <w:t xml:space="preserve"> يمكن الوقوف عليه </w:t>
      </w:r>
      <w:r w:rsidRPr="005D5ED5">
        <w:rPr>
          <w:rFonts w:ascii="Simplified Arabic" w:eastAsia="Times New Roman" w:hAnsi="Simplified Arabic" w:cs="Simplified Arabic"/>
          <w:kern w:val="0"/>
          <w:sz w:val="32"/>
          <w:szCs w:val="32"/>
          <w:rtl/>
          <w:lang w:val="fr-FR" w:eastAsia="fr-FR"/>
          <w14:ligatures w14:val="none"/>
        </w:rPr>
        <w:t>من خلال "مأساة ميديا" ل</w:t>
      </w:r>
      <w:r>
        <w:rPr>
          <w:rFonts w:ascii="Simplified Arabic" w:eastAsia="Times New Roman" w:hAnsi="Simplified Arabic" w:cs="Simplified Arabic" w:hint="cs"/>
          <w:kern w:val="0"/>
          <w:sz w:val="32"/>
          <w:szCs w:val="32"/>
          <w:rtl/>
          <w:lang w:val="fr-FR" w:eastAsia="fr-FR"/>
          <w14:ligatures w14:val="none"/>
        </w:rPr>
        <w:t>ـ</w:t>
      </w:r>
      <w:r w:rsidRPr="005D5ED5">
        <w:rPr>
          <w:rFonts w:ascii="Simplified Arabic" w:eastAsia="Times New Roman" w:hAnsi="Simplified Arabic" w:cs="Simplified Arabic"/>
          <w:kern w:val="0"/>
          <w:sz w:val="32"/>
          <w:szCs w:val="32"/>
          <w:rtl/>
          <w:lang w:val="fr-FR" w:eastAsia="fr-FR"/>
          <w14:ligatures w14:val="none"/>
        </w:rPr>
        <w:t>"</w:t>
      </w:r>
      <w:proofErr w:type="spellStart"/>
      <w:r w:rsidRPr="005D5ED5">
        <w:rPr>
          <w:rFonts w:ascii="Simplified Arabic" w:eastAsia="Times New Roman" w:hAnsi="Simplified Arabic" w:cs="Simplified Arabic"/>
          <w:kern w:val="0"/>
          <w:sz w:val="32"/>
          <w:szCs w:val="32"/>
          <w:rtl/>
          <w:lang w:val="fr-FR" w:eastAsia="fr-FR"/>
          <w14:ligatures w14:val="none"/>
        </w:rPr>
        <w:t>يوريبيديس</w:t>
      </w:r>
      <w:proofErr w:type="spellEnd"/>
      <w:r w:rsidRPr="005D5ED5">
        <w:rPr>
          <w:rFonts w:ascii="Simplified Arabic" w:eastAsia="Times New Roman" w:hAnsi="Simplified Arabic" w:cs="Simplified Arabic"/>
          <w:kern w:val="0"/>
          <w:sz w:val="32"/>
          <w:szCs w:val="32"/>
          <w:rtl/>
          <w:lang w:val="fr-FR" w:eastAsia="fr-FR"/>
          <w14:ligatures w14:val="none"/>
        </w:rPr>
        <w:t xml:space="preserve">" التي كتبها سنة 431ق.م </w:t>
      </w:r>
      <w:r>
        <w:rPr>
          <w:rFonts w:ascii="Simplified Arabic" w:eastAsia="Times New Roman" w:hAnsi="Simplified Arabic" w:cs="Simplified Arabic" w:hint="cs"/>
          <w:kern w:val="0"/>
          <w:sz w:val="32"/>
          <w:szCs w:val="32"/>
          <w:rtl/>
          <w:lang w:val="fr-FR" w:eastAsia="fr-FR"/>
          <w14:ligatures w14:val="none"/>
        </w:rPr>
        <w:t>ض</w:t>
      </w:r>
      <w:r w:rsidRPr="005D5ED5">
        <w:rPr>
          <w:rFonts w:ascii="Simplified Arabic" w:eastAsia="Times New Roman" w:hAnsi="Simplified Arabic" w:cs="Simplified Arabic"/>
          <w:kern w:val="0"/>
          <w:sz w:val="32"/>
          <w:szCs w:val="32"/>
          <w:rtl/>
          <w:lang w:val="fr-FR" w:eastAsia="fr-FR"/>
          <w14:ligatures w14:val="none"/>
        </w:rPr>
        <w:t>من رباعية تضم كل من "</w:t>
      </w:r>
      <w:proofErr w:type="spellStart"/>
      <w:r w:rsidRPr="005D5ED5">
        <w:rPr>
          <w:rFonts w:ascii="Simplified Arabic" w:eastAsia="Times New Roman" w:hAnsi="Simplified Arabic" w:cs="Simplified Arabic"/>
          <w:kern w:val="0"/>
          <w:sz w:val="32"/>
          <w:szCs w:val="32"/>
          <w:rtl/>
          <w:lang w:val="fr-FR" w:eastAsia="fr-FR"/>
          <w14:ligatures w14:val="none"/>
        </w:rPr>
        <w:t>فبلوكتيتيس</w:t>
      </w:r>
      <w:proofErr w:type="spellEnd"/>
      <w:r w:rsidRPr="005D5ED5">
        <w:rPr>
          <w:rFonts w:ascii="Simplified Arabic" w:eastAsia="Times New Roman" w:hAnsi="Simplified Arabic" w:cs="Simplified Arabic"/>
          <w:kern w:val="0"/>
          <w:sz w:val="32"/>
          <w:szCs w:val="32"/>
          <w:rtl/>
          <w:lang w:val="fr-FR" w:eastAsia="fr-FR"/>
          <w14:ligatures w14:val="none"/>
        </w:rPr>
        <w:t>"، "</w:t>
      </w:r>
      <w:proofErr w:type="spellStart"/>
      <w:r w:rsidRPr="005D5ED5">
        <w:rPr>
          <w:rFonts w:ascii="Simplified Arabic" w:eastAsia="Times New Roman" w:hAnsi="Simplified Arabic" w:cs="Simplified Arabic"/>
          <w:kern w:val="0"/>
          <w:sz w:val="32"/>
          <w:szCs w:val="32"/>
          <w:rtl/>
          <w:lang w:val="fr-FR" w:eastAsia="fr-FR"/>
          <w14:ligatures w14:val="none"/>
        </w:rPr>
        <w:t>ديوكتوس</w:t>
      </w:r>
      <w:proofErr w:type="spellEnd"/>
      <w:r w:rsidRPr="005D5ED5">
        <w:rPr>
          <w:rFonts w:ascii="Simplified Arabic" w:eastAsia="Times New Roman" w:hAnsi="Simplified Arabic" w:cs="Simplified Arabic"/>
          <w:kern w:val="0"/>
          <w:sz w:val="32"/>
          <w:szCs w:val="32"/>
          <w:rtl/>
          <w:lang w:val="fr-FR" w:eastAsia="fr-FR"/>
          <w14:ligatures w14:val="none"/>
        </w:rPr>
        <w:t>"،و"النساء وقت الحصاد"، فضلا عن مأساة ميديا نفسها التي تصور انتقام هذه المرأة من زوجها "</w:t>
      </w:r>
      <w:proofErr w:type="spellStart"/>
      <w:r w:rsidRPr="005D5ED5">
        <w:rPr>
          <w:rFonts w:ascii="Simplified Arabic" w:eastAsia="Times New Roman" w:hAnsi="Simplified Arabic" w:cs="Simplified Arabic"/>
          <w:kern w:val="0"/>
          <w:sz w:val="32"/>
          <w:szCs w:val="32"/>
          <w:rtl/>
          <w:lang w:val="fr-FR" w:eastAsia="fr-FR"/>
          <w14:ligatures w14:val="none"/>
        </w:rPr>
        <w:t>ياسون</w:t>
      </w:r>
      <w:proofErr w:type="spellEnd"/>
      <w:r w:rsidRPr="005D5ED5">
        <w:rPr>
          <w:rFonts w:ascii="Simplified Arabic" w:eastAsia="Times New Roman" w:hAnsi="Simplified Arabic" w:cs="Simplified Arabic"/>
          <w:kern w:val="0"/>
          <w:sz w:val="32"/>
          <w:szCs w:val="32"/>
          <w:rtl/>
          <w:lang w:val="fr-FR" w:eastAsia="fr-FR"/>
          <w14:ligatures w14:val="none"/>
        </w:rPr>
        <w:t>" بعد خيانته من خلال قتل أبنائها حيث ت</w:t>
      </w:r>
      <w:r>
        <w:rPr>
          <w:rFonts w:ascii="Simplified Arabic" w:eastAsia="Times New Roman" w:hAnsi="Simplified Arabic" w:cs="Simplified Arabic"/>
          <w:kern w:val="0"/>
          <w:sz w:val="32"/>
          <w:szCs w:val="32"/>
          <w:rtl/>
          <w:lang w:val="fr-FR" w:eastAsia="fr-FR"/>
          <w14:ligatures w14:val="none"/>
        </w:rPr>
        <w:t>عبر المأساة عن نوع من الجدة وال</w:t>
      </w:r>
      <w:r>
        <w:rPr>
          <w:rFonts w:ascii="Simplified Arabic" w:eastAsia="Times New Roman" w:hAnsi="Simplified Arabic" w:cs="Simplified Arabic" w:hint="cs"/>
          <w:kern w:val="0"/>
          <w:sz w:val="32"/>
          <w:szCs w:val="32"/>
          <w:rtl/>
          <w:lang w:val="fr-FR" w:eastAsia="fr-FR"/>
          <w14:ligatures w14:val="none"/>
        </w:rPr>
        <w:t>غ</w:t>
      </w:r>
      <w:r w:rsidRPr="005D5ED5">
        <w:rPr>
          <w:rFonts w:ascii="Simplified Arabic" w:eastAsia="Times New Roman" w:hAnsi="Simplified Arabic" w:cs="Simplified Arabic"/>
          <w:kern w:val="0"/>
          <w:sz w:val="32"/>
          <w:szCs w:val="32"/>
          <w:rtl/>
          <w:lang w:val="fr-FR" w:eastAsia="fr-FR"/>
          <w14:ligatures w14:val="none"/>
        </w:rPr>
        <w:t>رابة التي أهلتها لأن تكون أحد أروع ما حققته العبقرية اليونانية في فن التراجيديا سواء من حيث الموضوع، أليات التشكيل، وكذا البناء الدرامي للعمل بصفة عامة.</w:t>
      </w:r>
      <w:r w:rsidRPr="005D5ED5">
        <w:rPr>
          <w:rStyle w:val="Appelnotedebasdep"/>
          <w:rFonts w:ascii="Simplified Arabic" w:eastAsia="Times New Roman" w:hAnsi="Simplified Arabic" w:cs="Simplified Arabic"/>
          <w:kern w:val="0"/>
          <w:sz w:val="32"/>
          <w:szCs w:val="32"/>
          <w:rtl/>
          <w:lang w:val="fr-FR" w:eastAsia="fr-FR"/>
          <w14:ligatures w14:val="none"/>
        </w:rPr>
        <w:footnoteReference w:id="3"/>
      </w:r>
    </w:p>
    <w:p w14:paraId="6E6567D3" w14:textId="77777777" w:rsidR="009169F0" w:rsidRDefault="009169F0" w:rsidP="009169F0">
      <w:pPr>
        <w:shd w:val="clear" w:color="auto" w:fill="FFFFFF"/>
        <w:spacing w:before="100" w:beforeAutospacing="1"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sidRPr="005D5ED5">
        <w:rPr>
          <w:rFonts w:ascii="Simplified Arabic" w:eastAsia="Times New Roman" w:hAnsi="Simplified Arabic" w:cs="Simplified Arabic"/>
          <w:kern w:val="0"/>
          <w:sz w:val="32"/>
          <w:szCs w:val="32"/>
          <w:rtl/>
          <w:lang w:val="fr-FR" w:eastAsia="fr-FR"/>
          <w14:ligatures w14:val="none"/>
        </w:rPr>
        <w:t>كما نستحضر أيضا في سياق الحديث عن ال</w:t>
      </w:r>
      <w:r>
        <w:rPr>
          <w:rFonts w:ascii="Simplified Arabic" w:eastAsia="Times New Roman" w:hAnsi="Simplified Arabic" w:cs="Simplified Arabic"/>
          <w:kern w:val="0"/>
          <w:sz w:val="32"/>
          <w:szCs w:val="32"/>
          <w:rtl/>
          <w:lang w:val="fr-FR" w:eastAsia="fr-FR"/>
          <w14:ligatures w14:val="none"/>
        </w:rPr>
        <w:t>مسرح اليوناني نموذج تراجيديا "</w:t>
      </w:r>
      <w:proofErr w:type="spellStart"/>
      <w:r>
        <w:rPr>
          <w:rFonts w:ascii="Simplified Arabic" w:eastAsia="Times New Roman" w:hAnsi="Simplified Arabic" w:cs="Simplified Arabic"/>
          <w:kern w:val="0"/>
          <w:sz w:val="32"/>
          <w:szCs w:val="32"/>
          <w:rtl/>
          <w:lang w:val="fr-FR" w:eastAsia="fr-FR"/>
          <w14:ligatures w14:val="none"/>
        </w:rPr>
        <w:t>أ</w:t>
      </w:r>
      <w:r>
        <w:rPr>
          <w:rFonts w:ascii="Simplified Arabic" w:eastAsia="Times New Roman" w:hAnsi="Simplified Arabic" w:cs="Simplified Arabic" w:hint="cs"/>
          <w:kern w:val="0"/>
          <w:sz w:val="32"/>
          <w:szCs w:val="32"/>
          <w:rtl/>
          <w:lang w:val="fr-FR" w:eastAsia="fr-FR"/>
          <w14:ligatures w14:val="none"/>
        </w:rPr>
        <w:t>غ</w:t>
      </w:r>
      <w:r w:rsidRPr="005D5ED5">
        <w:rPr>
          <w:rFonts w:ascii="Simplified Arabic" w:eastAsia="Times New Roman" w:hAnsi="Simplified Arabic" w:cs="Simplified Arabic"/>
          <w:kern w:val="0"/>
          <w:sz w:val="32"/>
          <w:szCs w:val="32"/>
          <w:rtl/>
          <w:lang w:val="fr-FR" w:eastAsia="fr-FR"/>
          <w14:ligatures w14:val="none"/>
        </w:rPr>
        <w:t>اممنون</w:t>
      </w:r>
      <w:proofErr w:type="spellEnd"/>
      <w:r w:rsidRPr="005D5ED5">
        <w:rPr>
          <w:rFonts w:ascii="Simplified Arabic" w:eastAsia="Times New Roman" w:hAnsi="Simplified Arabic" w:cs="Simplified Arabic"/>
          <w:kern w:val="0"/>
          <w:sz w:val="32"/>
          <w:szCs w:val="32"/>
          <w:rtl/>
          <w:lang w:val="fr-FR" w:eastAsia="fr-FR"/>
          <w14:ligatures w14:val="none"/>
        </w:rPr>
        <w:t xml:space="preserve">" التي تنتمي </w:t>
      </w:r>
      <w:r>
        <w:rPr>
          <w:rFonts w:ascii="Simplified Arabic" w:eastAsia="Times New Roman" w:hAnsi="Simplified Arabic" w:cs="Simplified Arabic"/>
          <w:kern w:val="0"/>
          <w:sz w:val="32"/>
          <w:szCs w:val="32"/>
          <w:rtl/>
          <w:lang w:val="fr-FR" w:eastAsia="fr-FR"/>
          <w14:ligatures w14:val="none"/>
        </w:rPr>
        <w:t>الى ثلاثية "</w:t>
      </w:r>
      <w:proofErr w:type="spellStart"/>
      <w:r>
        <w:rPr>
          <w:rFonts w:ascii="Simplified Arabic" w:eastAsia="Times New Roman" w:hAnsi="Simplified Arabic" w:cs="Simplified Arabic"/>
          <w:kern w:val="0"/>
          <w:sz w:val="32"/>
          <w:szCs w:val="32"/>
          <w:rtl/>
          <w:lang w:val="fr-FR" w:eastAsia="fr-FR"/>
          <w14:ligatures w14:val="none"/>
        </w:rPr>
        <w:t>الأوريستيا</w:t>
      </w:r>
      <w:proofErr w:type="spellEnd"/>
      <w:r>
        <w:rPr>
          <w:rFonts w:ascii="Simplified Arabic" w:eastAsia="Times New Roman" w:hAnsi="Simplified Arabic" w:cs="Simplified Arabic"/>
          <w:kern w:val="0"/>
          <w:sz w:val="32"/>
          <w:szCs w:val="32"/>
          <w:rtl/>
          <w:lang w:val="fr-FR" w:eastAsia="fr-FR"/>
          <w14:ligatures w14:val="none"/>
        </w:rPr>
        <w:t xml:space="preserve">" للأديب </w:t>
      </w:r>
      <w:proofErr w:type="spellStart"/>
      <w:r>
        <w:rPr>
          <w:rFonts w:ascii="Simplified Arabic" w:eastAsia="Times New Roman" w:hAnsi="Simplified Arabic" w:cs="Simplified Arabic" w:hint="cs"/>
          <w:kern w:val="0"/>
          <w:sz w:val="32"/>
          <w:szCs w:val="32"/>
          <w:rtl/>
          <w:lang w:val="fr-FR" w:eastAsia="fr-FR"/>
          <w14:ligatures w14:val="none"/>
        </w:rPr>
        <w:t>إ</w:t>
      </w:r>
      <w:r w:rsidRPr="005D5ED5">
        <w:rPr>
          <w:rFonts w:ascii="Simplified Arabic" w:eastAsia="Times New Roman" w:hAnsi="Simplified Arabic" w:cs="Simplified Arabic"/>
          <w:kern w:val="0"/>
          <w:sz w:val="32"/>
          <w:szCs w:val="32"/>
          <w:rtl/>
          <w:lang w:val="fr-FR" w:eastAsia="fr-FR"/>
          <w14:ligatures w14:val="none"/>
        </w:rPr>
        <w:t>سخيلوس</w:t>
      </w:r>
      <w:proofErr w:type="spellEnd"/>
      <w:r w:rsidRPr="005D5ED5">
        <w:rPr>
          <w:rFonts w:ascii="Simplified Arabic" w:eastAsia="Times New Roman" w:hAnsi="Simplified Arabic" w:cs="Simplified Arabic"/>
          <w:kern w:val="0"/>
          <w:sz w:val="32"/>
          <w:szCs w:val="32"/>
          <w:rtl/>
          <w:lang w:val="fr-FR" w:eastAsia="fr-FR"/>
          <w14:ligatures w14:val="none"/>
        </w:rPr>
        <w:t>"، حي</w:t>
      </w:r>
      <w:r>
        <w:rPr>
          <w:rFonts w:ascii="Simplified Arabic" w:eastAsia="Times New Roman" w:hAnsi="Simplified Arabic" w:cs="Simplified Arabic"/>
          <w:kern w:val="0"/>
          <w:sz w:val="32"/>
          <w:szCs w:val="32"/>
          <w:rtl/>
          <w:lang w:val="fr-FR" w:eastAsia="fr-FR"/>
          <w14:ligatures w14:val="none"/>
        </w:rPr>
        <w:t>ث حاول فيها الشاعر تجسيد خطأ "</w:t>
      </w:r>
      <w:proofErr w:type="spellStart"/>
      <w:r>
        <w:rPr>
          <w:rFonts w:ascii="Simplified Arabic" w:eastAsia="Times New Roman" w:hAnsi="Simplified Arabic" w:cs="Simplified Arabic"/>
          <w:kern w:val="0"/>
          <w:sz w:val="32"/>
          <w:szCs w:val="32"/>
          <w:rtl/>
          <w:lang w:val="fr-FR" w:eastAsia="fr-FR"/>
          <w14:ligatures w14:val="none"/>
        </w:rPr>
        <w:t>أ</w:t>
      </w:r>
      <w:r>
        <w:rPr>
          <w:rFonts w:ascii="Simplified Arabic" w:eastAsia="Times New Roman" w:hAnsi="Simplified Arabic" w:cs="Simplified Arabic" w:hint="cs"/>
          <w:kern w:val="0"/>
          <w:sz w:val="32"/>
          <w:szCs w:val="32"/>
          <w:rtl/>
          <w:lang w:val="fr-FR" w:eastAsia="fr-FR"/>
          <w14:ligatures w14:val="none"/>
        </w:rPr>
        <w:t>غ</w:t>
      </w:r>
      <w:r w:rsidRPr="005D5ED5">
        <w:rPr>
          <w:rFonts w:ascii="Simplified Arabic" w:eastAsia="Times New Roman" w:hAnsi="Simplified Arabic" w:cs="Simplified Arabic"/>
          <w:kern w:val="0"/>
          <w:sz w:val="32"/>
          <w:szCs w:val="32"/>
          <w:rtl/>
          <w:lang w:val="fr-FR" w:eastAsia="fr-FR"/>
          <w14:ligatures w14:val="none"/>
        </w:rPr>
        <w:t>اممنون</w:t>
      </w:r>
      <w:proofErr w:type="spellEnd"/>
      <w:r w:rsidRPr="005D5ED5">
        <w:rPr>
          <w:rFonts w:ascii="Simplified Arabic" w:eastAsia="Times New Roman" w:hAnsi="Simplified Arabic" w:cs="Simplified Arabic"/>
          <w:kern w:val="0"/>
          <w:sz w:val="32"/>
          <w:szCs w:val="32"/>
          <w:rtl/>
          <w:lang w:val="fr-FR" w:eastAsia="fr-FR"/>
          <w14:ligatures w14:val="none"/>
        </w:rPr>
        <w:t xml:space="preserve">" المأساوي </w:t>
      </w:r>
      <w:r>
        <w:rPr>
          <w:rFonts w:ascii="Simplified Arabic" w:eastAsia="Times New Roman" w:hAnsi="Simplified Arabic" w:cs="Simplified Arabic" w:hint="cs"/>
          <w:kern w:val="0"/>
          <w:sz w:val="32"/>
          <w:szCs w:val="32"/>
          <w:rtl/>
          <w:lang w:val="fr-FR" w:eastAsia="fr-FR"/>
          <w14:ligatures w14:val="none"/>
        </w:rPr>
        <w:t>غ</w:t>
      </w:r>
      <w:r w:rsidRPr="005D5ED5">
        <w:rPr>
          <w:rFonts w:ascii="Simplified Arabic" w:eastAsia="Times New Roman" w:hAnsi="Simplified Arabic" w:cs="Simplified Arabic"/>
          <w:kern w:val="0"/>
          <w:sz w:val="32"/>
          <w:szCs w:val="32"/>
          <w:rtl/>
          <w:lang w:val="fr-FR" w:eastAsia="fr-FR"/>
          <w14:ligatures w14:val="none"/>
        </w:rPr>
        <w:t xml:space="preserve">ير أن قراءة العمل من منظور تحليلي تكشف ارتباط هذا الخطأ بالآلهة أكثر من البطل نفسه؛ «فهو ضحية مأساوية أكثر منه شخصية مأساوية </w:t>
      </w:r>
      <w:proofErr w:type="spellStart"/>
      <w:r w:rsidRPr="005D5ED5">
        <w:rPr>
          <w:rFonts w:ascii="Simplified Arabic" w:eastAsia="Times New Roman" w:hAnsi="Simplified Arabic" w:cs="Simplified Arabic"/>
          <w:kern w:val="0"/>
          <w:sz w:val="32"/>
          <w:szCs w:val="32"/>
          <w:rtl/>
          <w:lang w:val="fr-FR" w:eastAsia="fr-FR"/>
          <w14:ligatures w14:val="none"/>
        </w:rPr>
        <w:t>أرسطوطالية</w:t>
      </w:r>
      <w:proofErr w:type="spellEnd"/>
      <w:r w:rsidRPr="005D5ED5">
        <w:rPr>
          <w:rFonts w:ascii="Simplified Arabic" w:eastAsia="Times New Roman" w:hAnsi="Simplified Arabic" w:cs="Simplified Arabic"/>
          <w:kern w:val="0"/>
          <w:sz w:val="32"/>
          <w:szCs w:val="32"/>
          <w:rtl/>
          <w:lang w:val="fr-FR" w:eastAsia="fr-FR"/>
          <w14:ligatures w14:val="none"/>
        </w:rPr>
        <w:t xml:space="preserve">، لأنه لم يقترف اثما </w:t>
      </w:r>
      <w:proofErr w:type="spellStart"/>
      <w:r w:rsidRPr="005D5ED5">
        <w:rPr>
          <w:rFonts w:ascii="Simplified Arabic" w:eastAsia="Times New Roman" w:hAnsi="Simplified Arabic" w:cs="Simplified Arabic"/>
          <w:kern w:val="0"/>
          <w:sz w:val="32"/>
          <w:szCs w:val="32"/>
          <w:rtl/>
          <w:lang w:val="fr-FR" w:eastAsia="fr-FR"/>
          <w14:ligatures w14:val="none"/>
        </w:rPr>
        <w:t>بارادته</w:t>
      </w:r>
      <w:proofErr w:type="spellEnd"/>
      <w:r w:rsidRPr="005D5ED5">
        <w:rPr>
          <w:rFonts w:ascii="Simplified Arabic" w:eastAsia="Times New Roman" w:hAnsi="Simplified Arabic" w:cs="Simplified Arabic"/>
          <w:kern w:val="0"/>
          <w:sz w:val="32"/>
          <w:szCs w:val="32"/>
          <w:rtl/>
          <w:lang w:val="fr-FR" w:eastAsia="fr-FR"/>
          <w14:ligatures w14:val="none"/>
        </w:rPr>
        <w:t xml:space="preserve"> ولكنه كان مسوقا الى كل ما فعل، ودماره لا يأتيه من خلال خطأ "</w:t>
      </w:r>
      <w:proofErr w:type="spellStart"/>
      <w:r w:rsidRPr="005D5ED5">
        <w:rPr>
          <w:rFonts w:ascii="Simplified Arabic" w:eastAsia="Times New Roman" w:hAnsi="Simplified Arabic" w:cs="Simplified Arabic"/>
          <w:kern w:val="0"/>
          <w:sz w:val="32"/>
          <w:szCs w:val="32"/>
          <w:rtl/>
          <w:lang w:val="fr-FR" w:eastAsia="fr-FR"/>
          <w14:ligatures w14:val="none"/>
        </w:rPr>
        <w:t>همارتيا</w:t>
      </w:r>
      <w:proofErr w:type="spellEnd"/>
      <w:r w:rsidRPr="005D5ED5">
        <w:rPr>
          <w:rFonts w:ascii="Simplified Arabic" w:eastAsia="Times New Roman" w:hAnsi="Simplified Arabic" w:cs="Simplified Arabic"/>
          <w:kern w:val="0"/>
          <w:sz w:val="32"/>
          <w:szCs w:val="32"/>
          <w:rtl/>
          <w:lang w:val="fr-FR" w:eastAsia="fr-FR"/>
          <w14:ligatures w14:val="none"/>
        </w:rPr>
        <w:t>" تقوده الى هذا الدمار وانما كان ضحية لإر</w:t>
      </w:r>
      <w:r>
        <w:rPr>
          <w:rFonts w:ascii="Simplified Arabic" w:eastAsia="Times New Roman" w:hAnsi="Simplified Arabic" w:cs="Simplified Arabic" w:hint="cs"/>
          <w:kern w:val="0"/>
          <w:sz w:val="32"/>
          <w:szCs w:val="32"/>
          <w:rtl/>
          <w:lang w:val="fr-FR" w:eastAsia="fr-FR"/>
          <w14:ligatures w14:val="none"/>
        </w:rPr>
        <w:t>ا</w:t>
      </w:r>
      <w:r w:rsidRPr="005D5ED5">
        <w:rPr>
          <w:rFonts w:ascii="Simplified Arabic" w:eastAsia="Times New Roman" w:hAnsi="Simplified Arabic" w:cs="Simplified Arabic"/>
          <w:kern w:val="0"/>
          <w:sz w:val="32"/>
          <w:szCs w:val="32"/>
          <w:rtl/>
          <w:lang w:val="fr-FR" w:eastAsia="fr-FR"/>
          <w14:ligatures w14:val="none"/>
        </w:rPr>
        <w:t xml:space="preserve">دة الآلهة من ناحية وللعنة الأجداد كما عبر </w:t>
      </w:r>
      <w:proofErr w:type="spellStart"/>
      <w:r w:rsidRPr="005D5ED5">
        <w:rPr>
          <w:rFonts w:ascii="Simplified Arabic" w:eastAsia="Times New Roman" w:hAnsi="Simplified Arabic" w:cs="Simplified Arabic"/>
          <w:kern w:val="0"/>
          <w:sz w:val="32"/>
          <w:szCs w:val="32"/>
          <w:rtl/>
          <w:lang w:val="fr-FR" w:eastAsia="fr-FR"/>
          <w14:ligatures w14:val="none"/>
        </w:rPr>
        <w:t>إسخيلوس</w:t>
      </w:r>
      <w:proofErr w:type="spellEnd"/>
      <w:r w:rsidRPr="005D5ED5">
        <w:rPr>
          <w:rFonts w:ascii="Simplified Arabic" w:eastAsia="Times New Roman" w:hAnsi="Simplified Arabic" w:cs="Simplified Arabic"/>
          <w:kern w:val="0"/>
          <w:sz w:val="32"/>
          <w:szCs w:val="32"/>
          <w:rtl/>
          <w:lang w:val="fr-FR" w:eastAsia="fr-FR"/>
          <w14:ligatures w14:val="none"/>
        </w:rPr>
        <w:t xml:space="preserve"> عن سبب دماره في النهاية»</w:t>
      </w:r>
      <w:r w:rsidRPr="005D5ED5">
        <w:rPr>
          <w:rStyle w:val="Appelnotedebasdep"/>
          <w:rFonts w:ascii="Simplified Arabic" w:eastAsia="Times New Roman" w:hAnsi="Simplified Arabic" w:cs="Simplified Arabic"/>
          <w:kern w:val="0"/>
          <w:sz w:val="32"/>
          <w:szCs w:val="32"/>
          <w:rtl/>
          <w:lang w:val="fr-FR" w:eastAsia="fr-FR"/>
          <w14:ligatures w14:val="none"/>
        </w:rPr>
        <w:footnoteReference w:id="4"/>
      </w:r>
      <w:r>
        <w:rPr>
          <w:rFonts w:ascii="Simplified Arabic" w:eastAsia="Times New Roman" w:hAnsi="Simplified Arabic" w:cs="Simplified Arabic"/>
          <w:kern w:val="0"/>
          <w:sz w:val="32"/>
          <w:szCs w:val="32"/>
          <w:rtl/>
          <w:lang w:val="fr-FR" w:eastAsia="fr-FR"/>
          <w14:ligatures w14:val="none"/>
        </w:rPr>
        <w:t xml:space="preserve"> </w:t>
      </w:r>
      <w:r>
        <w:rPr>
          <w:rFonts w:ascii="Simplified Arabic" w:eastAsia="Times New Roman" w:hAnsi="Simplified Arabic" w:cs="Simplified Arabic" w:hint="cs"/>
          <w:kern w:val="0"/>
          <w:sz w:val="32"/>
          <w:szCs w:val="32"/>
          <w:rtl/>
          <w:lang w:val="fr-FR" w:eastAsia="fr-FR"/>
          <w14:ligatures w14:val="none"/>
        </w:rPr>
        <w:t>وهو ما يؤسس لولادة هذا الجنس الأدبي في حضن التصورات الدينية للثقافة اليونانية القديمة.</w:t>
      </w:r>
    </w:p>
    <w:p w14:paraId="434CFEB1" w14:textId="77777777" w:rsidR="009169F0" w:rsidRDefault="009169F0" w:rsidP="009169F0">
      <w:pPr>
        <w:shd w:val="clear" w:color="auto" w:fill="FFFFFF"/>
        <w:spacing w:before="100" w:beforeAutospacing="1" w:after="100" w:afterAutospacing="1" w:line="240" w:lineRule="auto"/>
        <w:jc w:val="mediumKashida"/>
        <w:rPr>
          <w:rFonts w:ascii="Simplified Arabic" w:eastAsia="Times New Roman" w:hAnsi="Simplified Arabic" w:cs="Simplified Arabic"/>
          <w:b/>
          <w:bCs/>
          <w:kern w:val="0"/>
          <w:sz w:val="32"/>
          <w:szCs w:val="32"/>
          <w:rtl/>
          <w:lang w:val="fr-FR" w:eastAsia="fr-FR"/>
          <w14:ligatures w14:val="none"/>
        </w:rPr>
      </w:pPr>
      <w:r w:rsidRPr="00EF275E">
        <w:rPr>
          <w:rFonts w:ascii="Simplified Arabic" w:eastAsia="Times New Roman" w:hAnsi="Simplified Arabic" w:cs="Simplified Arabic" w:hint="cs"/>
          <w:b/>
          <w:bCs/>
          <w:kern w:val="0"/>
          <w:sz w:val="32"/>
          <w:szCs w:val="32"/>
          <w:rtl/>
          <w:lang w:val="fr-FR" w:eastAsia="fr-FR"/>
          <w14:ligatures w14:val="none"/>
        </w:rPr>
        <w:t>العناصر الفنية للمسرحية</w:t>
      </w:r>
    </w:p>
    <w:p w14:paraId="7BD39BA6" w14:textId="38A7EB78" w:rsidR="009169F0" w:rsidRPr="002A45AC" w:rsidRDefault="009169F0" w:rsidP="009169F0">
      <w:pPr>
        <w:shd w:val="clear" w:color="auto" w:fill="FFFFFF"/>
        <w:spacing w:before="100" w:beforeAutospacing="1"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sidRPr="002A45AC">
        <w:rPr>
          <w:rFonts w:ascii="Simplified Arabic" w:eastAsia="Times New Roman" w:hAnsi="Simplified Arabic" w:cs="Simplified Arabic" w:hint="cs"/>
          <w:kern w:val="0"/>
          <w:sz w:val="32"/>
          <w:szCs w:val="32"/>
          <w:rtl/>
          <w:lang w:val="fr-FR" w:eastAsia="fr-FR"/>
          <w14:ligatures w14:val="none"/>
        </w:rPr>
        <w:t>الفكرة: يشكل الموضوع أو الفكرة العنصر التأسيسي الأول الذي يتحكم في بقية العناصر</w:t>
      </w:r>
      <w:r>
        <w:rPr>
          <w:rFonts w:ascii="Simplified Arabic" w:eastAsia="Times New Roman" w:hAnsi="Simplified Arabic" w:cs="Simplified Arabic" w:hint="cs"/>
          <w:kern w:val="0"/>
          <w:sz w:val="32"/>
          <w:szCs w:val="32"/>
          <w:rtl/>
          <w:lang w:val="fr-FR" w:eastAsia="fr-FR"/>
          <w14:ligatures w14:val="none"/>
        </w:rPr>
        <w:t xml:space="preserve"> </w:t>
      </w:r>
      <w:r w:rsidRPr="002A45AC">
        <w:rPr>
          <w:rFonts w:ascii="Simplified Arabic" w:eastAsia="Times New Roman" w:hAnsi="Simplified Arabic" w:cs="Simplified Arabic" w:hint="cs"/>
          <w:kern w:val="0"/>
          <w:sz w:val="32"/>
          <w:szCs w:val="32"/>
          <w:rtl/>
          <w:lang w:val="fr-FR" w:eastAsia="fr-FR"/>
          <w14:ligatures w14:val="none"/>
        </w:rPr>
        <w:t xml:space="preserve">النصية للمسرحية ويتدخل من ثمة في التعبير عن رؤية الكاتب داخل المتن الخطابي المسرحي، وعادة ما يرتبط بتوجه الكاتب </w:t>
      </w:r>
      <w:proofErr w:type="spellStart"/>
      <w:r w:rsidRPr="002A45AC">
        <w:rPr>
          <w:rFonts w:ascii="Simplified Arabic" w:eastAsia="Times New Roman" w:hAnsi="Simplified Arabic" w:cs="Simplified Arabic" w:hint="cs"/>
          <w:kern w:val="0"/>
          <w:sz w:val="32"/>
          <w:szCs w:val="32"/>
          <w:rtl/>
          <w:lang w:val="fr-FR" w:eastAsia="fr-FR"/>
          <w14:ligatures w14:val="none"/>
        </w:rPr>
        <w:t>وأديولوجي</w:t>
      </w:r>
      <w:r w:rsidR="006728E1">
        <w:rPr>
          <w:rFonts w:ascii="Simplified Arabic" w:eastAsia="Times New Roman" w:hAnsi="Simplified Arabic" w:cs="Simplified Arabic" w:hint="cs"/>
          <w:kern w:val="0"/>
          <w:sz w:val="32"/>
          <w:szCs w:val="32"/>
          <w:rtl/>
          <w:lang w:val="fr-FR" w:eastAsia="fr-FR"/>
          <w14:ligatures w14:val="none"/>
        </w:rPr>
        <w:t>ت</w:t>
      </w:r>
      <w:r w:rsidRPr="002A45AC">
        <w:rPr>
          <w:rFonts w:ascii="Simplified Arabic" w:eastAsia="Times New Roman" w:hAnsi="Simplified Arabic" w:cs="Simplified Arabic" w:hint="cs"/>
          <w:kern w:val="0"/>
          <w:sz w:val="32"/>
          <w:szCs w:val="32"/>
          <w:rtl/>
          <w:lang w:val="fr-FR" w:eastAsia="fr-FR"/>
          <w14:ligatures w14:val="none"/>
        </w:rPr>
        <w:t>ه</w:t>
      </w:r>
      <w:proofErr w:type="spellEnd"/>
      <w:r w:rsidRPr="002A45AC">
        <w:rPr>
          <w:rFonts w:ascii="Simplified Arabic" w:eastAsia="Times New Roman" w:hAnsi="Simplified Arabic" w:cs="Simplified Arabic" w:hint="cs"/>
          <w:kern w:val="0"/>
          <w:sz w:val="32"/>
          <w:szCs w:val="32"/>
          <w:rtl/>
          <w:lang w:val="fr-FR" w:eastAsia="fr-FR"/>
          <w14:ligatures w14:val="none"/>
        </w:rPr>
        <w:t xml:space="preserve"> التي تتدخل في انتقاء الموضوع وتوجيهه</w:t>
      </w:r>
    </w:p>
    <w:p w14:paraId="000716DC" w14:textId="77777777" w:rsidR="009169F0" w:rsidRDefault="009169F0" w:rsidP="009169F0">
      <w:pPr>
        <w:pStyle w:val="ds-markdown-paragraph"/>
        <w:bidi/>
        <w:spacing w:before="240" w:beforeAutospacing="0"/>
        <w:jc w:val="mediumKashida"/>
        <w:rPr>
          <w:rFonts w:ascii="Simplified Arabic" w:hAnsi="Simplified Arabic" w:cs="Simplified Arabic"/>
          <w:sz w:val="32"/>
          <w:szCs w:val="32"/>
          <w:rtl/>
        </w:rPr>
      </w:pPr>
      <w:r>
        <w:rPr>
          <w:rFonts w:ascii="Simplified Arabic" w:hAnsi="Simplified Arabic" w:cs="Simplified Arabic" w:hint="cs"/>
          <w:sz w:val="32"/>
          <w:szCs w:val="32"/>
          <w:rtl/>
        </w:rPr>
        <w:lastRenderedPageBreak/>
        <w:t>الشخصيات:</w:t>
      </w:r>
      <w:r w:rsidRPr="00EF275E">
        <w:rPr>
          <w:rFonts w:ascii="Simplified Arabic" w:hAnsi="Simplified Arabic" w:cs="Simplified Arabic"/>
          <w:sz w:val="32"/>
          <w:szCs w:val="32"/>
          <w:rtl/>
        </w:rPr>
        <w:t xml:space="preserve"> </w:t>
      </w:r>
      <w:r>
        <w:rPr>
          <w:rFonts w:ascii="Simplified Arabic" w:hAnsi="Simplified Arabic" w:cs="Simplified Arabic" w:hint="cs"/>
          <w:sz w:val="32"/>
          <w:szCs w:val="32"/>
          <w:rtl/>
        </w:rPr>
        <w:t xml:space="preserve">هي عناصر </w:t>
      </w:r>
      <w:proofErr w:type="spellStart"/>
      <w:r>
        <w:rPr>
          <w:rFonts w:ascii="Simplified Arabic" w:hAnsi="Simplified Arabic" w:cs="Simplified Arabic" w:hint="cs"/>
          <w:sz w:val="32"/>
          <w:szCs w:val="32"/>
          <w:rtl/>
        </w:rPr>
        <w:t>تخييلية</w:t>
      </w:r>
      <w:proofErr w:type="spellEnd"/>
      <w:r>
        <w:rPr>
          <w:rFonts w:ascii="Simplified Arabic" w:hAnsi="Simplified Arabic" w:cs="Simplified Arabic" w:hint="cs"/>
          <w:sz w:val="32"/>
          <w:szCs w:val="32"/>
          <w:rtl/>
        </w:rPr>
        <w:t xml:space="preserve"> تتبوأ وظيفة عرض رؤية الكاتب في النص المسرحي مثل غيره من النصوص السردية الأخرى، </w:t>
      </w:r>
      <w:r w:rsidRPr="005D5ED5">
        <w:rPr>
          <w:rFonts w:ascii="Simplified Arabic" w:hAnsi="Simplified Arabic" w:cs="Simplified Arabic"/>
          <w:sz w:val="32"/>
          <w:szCs w:val="32"/>
          <w:rtl/>
        </w:rPr>
        <w:t>«</w:t>
      </w:r>
      <w:r>
        <w:rPr>
          <w:rFonts w:ascii="Simplified Arabic" w:hAnsi="Simplified Arabic" w:cs="Simplified Arabic" w:hint="cs"/>
          <w:sz w:val="32"/>
          <w:szCs w:val="32"/>
          <w:rtl/>
        </w:rPr>
        <w:t>ف</w:t>
      </w:r>
      <w:r w:rsidRPr="005D5ED5">
        <w:rPr>
          <w:rFonts w:ascii="Simplified Arabic" w:hAnsi="Simplified Arabic" w:cs="Simplified Arabic"/>
          <w:sz w:val="32"/>
          <w:szCs w:val="32"/>
          <w:rtl/>
        </w:rPr>
        <w:t>هي عصب الحياة في النصوص السردية جميعا كالرواية والقصة وغيرها من السرود الأخرى، ومحور الحركة فيها، وهي التي تقول وتفعل وتفكر، وتقود الرواية خاصة من بدايتها إلى نهايتها، فهي بذلك مدار المعاني الإنسانية ومحور الأفكار العامة، وتعد ركنا مهما من أركان العمل السردي عموما والروائي خصوصا»</w:t>
      </w:r>
      <w:r w:rsidRPr="005D5ED5">
        <w:rPr>
          <w:rStyle w:val="Appelnotedebasdep"/>
          <w:rFonts w:ascii="Simplified Arabic" w:hAnsi="Simplified Arabic" w:cs="Simplified Arabic"/>
          <w:sz w:val="32"/>
          <w:szCs w:val="32"/>
          <w:rtl/>
        </w:rPr>
        <w:footnoteReference w:id="5"/>
      </w:r>
      <w:r>
        <w:rPr>
          <w:rFonts w:ascii="Simplified Arabic" w:hAnsi="Simplified Arabic" w:cs="Simplified Arabic" w:hint="cs"/>
          <w:sz w:val="32"/>
          <w:szCs w:val="32"/>
          <w:rtl/>
        </w:rPr>
        <w:t>. وتتوزع هذه الشخصيات عادة بين الرئيسية والثانوية، وتبرز شخصية البطل في الصدارة لتضطلع بوظيفة محورية تدور في فلكها جل الأحداث المقترنة بالنص المسرحي، كما تتغير طبيعة تكوين الشخصية استنادا إلى نوع المسحية نفسها فشخصية التراجيديا مثلا غالبا ما تنتمي إلى الطبقة النبيلة بينما تقترن الشخصية الكوميدية بعامة الناس والطبقة الدونية.</w:t>
      </w:r>
    </w:p>
    <w:p w14:paraId="6D117DA8" w14:textId="59D417F5" w:rsidR="009169F0" w:rsidRDefault="009169F0" w:rsidP="009169F0">
      <w:pPr>
        <w:pStyle w:val="ds-markdown-paragraph"/>
        <w:bidi/>
        <w:spacing w:before="240" w:beforeAutospacing="0"/>
        <w:jc w:val="mediumKashida"/>
        <w:rPr>
          <w:rFonts w:ascii="Simplified Arabic" w:hAnsi="Simplified Arabic" w:cs="Simplified Arabic"/>
          <w:sz w:val="32"/>
          <w:szCs w:val="32"/>
          <w:rtl/>
        </w:rPr>
      </w:pPr>
      <w:proofErr w:type="gramStart"/>
      <w:r>
        <w:rPr>
          <w:rFonts w:ascii="Simplified Arabic" w:hAnsi="Simplified Arabic" w:cs="Simplified Arabic" w:hint="cs"/>
          <w:sz w:val="32"/>
          <w:szCs w:val="32"/>
          <w:rtl/>
        </w:rPr>
        <w:t>الحوار :</w:t>
      </w:r>
      <w:proofErr w:type="gramEnd"/>
      <w:r>
        <w:rPr>
          <w:rFonts w:ascii="Simplified Arabic" w:hAnsi="Simplified Arabic" w:cs="Simplified Arabic" w:hint="cs"/>
          <w:sz w:val="32"/>
          <w:szCs w:val="32"/>
          <w:rtl/>
        </w:rPr>
        <w:t xml:space="preserve"> يمثل الحوار أحد العناصر التأسيسية التي تتدخل في بناء المسرحية من خلال عرض ما تريد الشخصيات التعبير عنه بوضوح ومباشرة، كما يتدخل الحوار أيضا في تحديد جودة النص المسرحي</w:t>
      </w:r>
      <w:r w:rsidR="006728E1">
        <w:rPr>
          <w:rFonts w:ascii="Simplified Arabic" w:hAnsi="Simplified Arabic" w:cs="Simplified Arabic" w:hint="cs"/>
          <w:sz w:val="32"/>
          <w:szCs w:val="32"/>
          <w:rtl/>
        </w:rPr>
        <w:t xml:space="preserve"> من خلال مدى تحكم الكاتب فيه.</w:t>
      </w:r>
    </w:p>
    <w:p w14:paraId="530E87D9" w14:textId="77777777" w:rsidR="009169F0" w:rsidRDefault="009169F0" w:rsidP="009169F0">
      <w:pPr>
        <w:shd w:val="clear" w:color="auto" w:fill="FFFFFF"/>
        <w:spacing w:before="100" w:beforeAutospacing="1"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Pr>
          <w:rFonts w:ascii="Simplified Arabic" w:eastAsia="Times New Roman" w:hAnsi="Simplified Arabic" w:cs="Simplified Arabic" w:hint="cs"/>
          <w:kern w:val="0"/>
          <w:sz w:val="32"/>
          <w:szCs w:val="32"/>
          <w:rtl/>
          <w:lang w:val="fr-FR" w:eastAsia="fr-FR"/>
          <w14:ligatures w14:val="none"/>
        </w:rPr>
        <w:t xml:space="preserve">الحبكة: هي الترتيب الذي يتبناه كاتب المسرحية أو هي طرقة العرض التي تخرج في أحداث المسرحية بصفة </w:t>
      </w:r>
      <w:proofErr w:type="gramStart"/>
      <w:r>
        <w:rPr>
          <w:rFonts w:ascii="Simplified Arabic" w:eastAsia="Times New Roman" w:hAnsi="Simplified Arabic" w:cs="Simplified Arabic" w:hint="cs"/>
          <w:kern w:val="0"/>
          <w:sz w:val="32"/>
          <w:szCs w:val="32"/>
          <w:rtl/>
          <w:lang w:val="fr-FR" w:eastAsia="fr-FR"/>
          <w14:ligatures w14:val="none"/>
        </w:rPr>
        <w:t>عامة ،</w:t>
      </w:r>
      <w:proofErr w:type="gramEnd"/>
      <w:r>
        <w:rPr>
          <w:rFonts w:ascii="Simplified Arabic" w:eastAsia="Times New Roman" w:hAnsi="Simplified Arabic" w:cs="Simplified Arabic" w:hint="cs"/>
          <w:kern w:val="0"/>
          <w:sz w:val="32"/>
          <w:szCs w:val="32"/>
          <w:rtl/>
          <w:lang w:val="fr-FR" w:eastAsia="fr-FR"/>
          <w14:ligatures w14:val="none"/>
        </w:rPr>
        <w:t xml:space="preserve"> وعموما تمثل الحبكة نوعا من التتابع المنطقي الذي يتضمن مقطة الانطلاق، تصاعد الحدث، التنبؤ والتلميح، الأزمة، الذروة، انفراج العقدة، حيث يمثل الصراع العصب المحرك لمفهوم ابناء الحبكة.</w:t>
      </w:r>
      <w:r>
        <w:rPr>
          <w:rStyle w:val="Appelnotedebasdep"/>
          <w:rFonts w:ascii="Simplified Arabic" w:eastAsia="Times New Roman" w:hAnsi="Simplified Arabic" w:cs="Simplified Arabic"/>
          <w:kern w:val="0"/>
          <w:sz w:val="32"/>
          <w:szCs w:val="32"/>
          <w:rtl/>
          <w:lang w:val="fr-FR" w:eastAsia="fr-FR"/>
          <w14:ligatures w14:val="none"/>
        </w:rPr>
        <w:footnoteReference w:id="6"/>
      </w:r>
    </w:p>
    <w:p w14:paraId="7F474520" w14:textId="350B6401" w:rsidR="0057279A" w:rsidRPr="00481168" w:rsidRDefault="009169F0" w:rsidP="009169F0">
      <w:pPr>
        <w:jc w:val="mediumKashida"/>
        <w:rPr>
          <w:rFonts w:ascii="Simplified Arabic" w:hAnsi="Simplified Arabic" w:cs="Simplified Arabic"/>
          <w:b/>
          <w:bCs/>
          <w:sz w:val="32"/>
          <w:szCs w:val="32"/>
          <w:rtl/>
          <w:lang w:val="fr-FR" w:bidi="ar-TN"/>
        </w:rPr>
      </w:pPr>
      <w:r>
        <w:rPr>
          <w:rFonts w:ascii="Simplified Arabic" w:eastAsia="Times New Roman" w:hAnsi="Simplified Arabic" w:cs="Simplified Arabic" w:hint="cs"/>
          <w:kern w:val="0"/>
          <w:sz w:val="32"/>
          <w:szCs w:val="32"/>
          <w:rtl/>
          <w:lang w:val="fr-FR" w:eastAsia="fr-FR"/>
          <w14:ligatures w14:val="none"/>
        </w:rPr>
        <w:t xml:space="preserve">المكان والزمان: يشكل المكان برفقة الزمان الإطار الذي يحتضن مجريات الأحداث في النص المسرحي وقد عرفا تطورا كبيرا وتحولا مرافقا للعصور التي شهدت اشتغالها الكبير على الفن المسرحي حيث كانت المسرحية الكلاسيكية عادة </w:t>
      </w:r>
      <w:r>
        <w:rPr>
          <w:rFonts w:ascii="Simplified Arabic" w:eastAsia="Times New Roman" w:hAnsi="Simplified Arabic" w:cs="Simplified Arabic" w:hint="cs"/>
          <w:kern w:val="0"/>
          <w:sz w:val="32"/>
          <w:szCs w:val="32"/>
          <w:rtl/>
          <w:lang w:val="fr-FR" w:eastAsia="fr-FR"/>
          <w14:ligatures w14:val="none"/>
        </w:rPr>
        <w:lastRenderedPageBreak/>
        <w:t>متقوم على وحدة الزمان والمكان بوصفه عنصرا قارا وثابتا لتكسر هذه الركيزة فينا بعد عند ظهور المذهب الرومانسي</w:t>
      </w:r>
      <w:r>
        <w:rPr>
          <w:rFonts w:ascii="Simplified Arabic" w:eastAsia="Times New Roman" w:hAnsi="Simplified Arabic" w:cs="Simplified Arabic" w:hint="cs"/>
          <w:kern w:val="0"/>
          <w:sz w:val="32"/>
          <w:szCs w:val="32"/>
          <w:rtl/>
          <w:lang w:val="fr-FR" w:eastAsia="fr-FR"/>
          <w14:ligatures w14:val="none"/>
        </w:rPr>
        <w:t>.</w:t>
      </w:r>
    </w:p>
    <w:sectPr w:rsidR="0057279A" w:rsidRPr="00481168"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2FF24D" w14:textId="77777777" w:rsidR="00FE48FB" w:rsidRDefault="00FE48FB" w:rsidP="00D13693">
      <w:pPr>
        <w:spacing w:after="0" w:line="240" w:lineRule="auto"/>
      </w:pPr>
      <w:r>
        <w:separator/>
      </w:r>
    </w:p>
  </w:endnote>
  <w:endnote w:type="continuationSeparator" w:id="0">
    <w:p w14:paraId="1DF3FDAB" w14:textId="77777777" w:rsidR="00FE48FB" w:rsidRDefault="00FE48FB"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D7121D" w14:textId="77777777" w:rsidR="00FE48FB" w:rsidRDefault="00FE48FB" w:rsidP="00D13693">
      <w:pPr>
        <w:spacing w:after="0" w:line="240" w:lineRule="auto"/>
      </w:pPr>
      <w:r>
        <w:separator/>
      </w:r>
    </w:p>
  </w:footnote>
  <w:footnote w:type="continuationSeparator" w:id="0">
    <w:p w14:paraId="42FC8DF1" w14:textId="77777777" w:rsidR="00FE48FB" w:rsidRDefault="00FE48FB" w:rsidP="00D13693">
      <w:pPr>
        <w:spacing w:after="0" w:line="240" w:lineRule="auto"/>
      </w:pPr>
      <w:r>
        <w:continuationSeparator/>
      </w:r>
    </w:p>
  </w:footnote>
  <w:footnote w:id="1">
    <w:p w14:paraId="5F2A42D8" w14:textId="77777777" w:rsidR="009169F0" w:rsidRPr="00985B70" w:rsidRDefault="009169F0" w:rsidP="009169F0">
      <w:pPr>
        <w:pStyle w:val="Notedebasdepage"/>
        <w:rPr>
          <w:rFonts w:ascii="Simplified Arabic" w:hAnsi="Simplified Arabic" w:cs="Simplified Arabic"/>
          <w:sz w:val="24"/>
          <w:szCs w:val="24"/>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-ينظر؛ محمد مندور، الأدب وفنونه، ص 73.</w:t>
      </w:r>
    </w:p>
  </w:footnote>
  <w:footnote w:id="2">
    <w:p w14:paraId="73534DE1" w14:textId="77777777" w:rsidR="009169F0" w:rsidRPr="00985B70" w:rsidRDefault="009169F0" w:rsidP="009169F0">
      <w:pPr>
        <w:pStyle w:val="Notedebasdepage"/>
        <w:rPr>
          <w:rFonts w:ascii="Simplified Arabic" w:hAnsi="Simplified Arabic" w:cs="Simplified Arabic"/>
          <w:sz w:val="24"/>
          <w:szCs w:val="24"/>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-ينظر؛ أرسطو، فن الشعر، ترجمة إحسان عباس، دار الفكر العربي، ص 34.</w:t>
      </w:r>
    </w:p>
  </w:footnote>
  <w:footnote w:id="3">
    <w:p w14:paraId="5DDFA2C7" w14:textId="77777777" w:rsidR="009169F0" w:rsidRPr="00985B70" w:rsidRDefault="009169F0" w:rsidP="009169F0">
      <w:pPr>
        <w:pStyle w:val="Notedebasdepage"/>
        <w:rPr>
          <w:rFonts w:ascii="Simplified Arabic" w:hAnsi="Simplified Arabic" w:cs="Simplified Arabic"/>
          <w:sz w:val="24"/>
          <w:szCs w:val="24"/>
          <w:lang w:bidi="ar-TN"/>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w:t>
      </w:r>
      <w:r w:rsidRPr="00985B70">
        <w:rPr>
          <w:rFonts w:ascii="Simplified Arabic" w:hAnsi="Simplified Arabic" w:cs="Simplified Arabic"/>
          <w:sz w:val="24"/>
          <w:szCs w:val="24"/>
          <w:rtl/>
          <w:lang w:bidi="ar-TN"/>
        </w:rPr>
        <w:t xml:space="preserve">-ينظر؛ كمال </w:t>
      </w:r>
      <w:proofErr w:type="spellStart"/>
      <w:r w:rsidRPr="00985B70">
        <w:rPr>
          <w:rFonts w:ascii="Simplified Arabic" w:hAnsi="Simplified Arabic" w:cs="Simplified Arabic"/>
          <w:sz w:val="24"/>
          <w:szCs w:val="24"/>
          <w:rtl/>
          <w:lang w:bidi="ar-TN"/>
        </w:rPr>
        <w:t>ممدو</w:t>
      </w:r>
      <w:proofErr w:type="spellEnd"/>
      <w:r w:rsidRPr="00985B70">
        <w:rPr>
          <w:rFonts w:ascii="Simplified Arabic" w:hAnsi="Simplified Arabic" w:cs="Simplified Arabic"/>
          <w:sz w:val="24"/>
          <w:szCs w:val="24"/>
          <w:rtl/>
          <w:lang w:bidi="ar-TN"/>
        </w:rPr>
        <w:t xml:space="preserve"> حمدي، الدراما اليونانية، دار المعارف، القاهرة، مصر، د ط، د ت، ص 63.</w:t>
      </w:r>
    </w:p>
  </w:footnote>
  <w:footnote w:id="4">
    <w:p w14:paraId="677497D0" w14:textId="77777777" w:rsidR="009169F0" w:rsidRPr="00985B70" w:rsidRDefault="009169F0" w:rsidP="009169F0">
      <w:pPr>
        <w:pStyle w:val="Notedebasdepage"/>
        <w:rPr>
          <w:rFonts w:ascii="Simplified Arabic" w:hAnsi="Simplified Arabic" w:cs="Simplified Arabic"/>
          <w:sz w:val="24"/>
          <w:szCs w:val="24"/>
          <w:lang w:bidi="ar-TN"/>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w:t>
      </w:r>
      <w:r w:rsidRPr="00985B70">
        <w:rPr>
          <w:rFonts w:ascii="Simplified Arabic" w:hAnsi="Simplified Arabic" w:cs="Simplified Arabic"/>
          <w:sz w:val="24"/>
          <w:szCs w:val="24"/>
          <w:rtl/>
          <w:lang w:bidi="ar-TN"/>
        </w:rPr>
        <w:t>-المرجع نفسه، ص 39.</w:t>
      </w:r>
    </w:p>
  </w:footnote>
  <w:footnote w:id="5">
    <w:p w14:paraId="7EF0F980" w14:textId="77777777" w:rsidR="009169F0" w:rsidRPr="00985B70" w:rsidRDefault="009169F0" w:rsidP="009169F0">
      <w:pPr>
        <w:pStyle w:val="Notedebasdepage"/>
        <w:rPr>
          <w:rFonts w:ascii="Simplified Arabic" w:hAnsi="Simplified Arabic" w:cs="Simplified Arabic"/>
          <w:sz w:val="24"/>
          <w:szCs w:val="24"/>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-سناء سلمان العبيدي، الشخصية في الفن القصصي والروائي عند سعد المالح، دار غيداء للنشر والتوزيع، عمان، الطبعة الأولى، 2016، ص 18.</w:t>
      </w:r>
    </w:p>
  </w:footnote>
  <w:footnote w:id="6">
    <w:p w14:paraId="7DA095C3" w14:textId="77777777" w:rsidR="009169F0" w:rsidRPr="00985B70" w:rsidRDefault="009169F0" w:rsidP="009169F0">
      <w:pPr>
        <w:pStyle w:val="Notedebasdepage"/>
        <w:rPr>
          <w:rFonts w:ascii="Simplified Arabic" w:hAnsi="Simplified Arabic" w:cs="Simplified Arabic"/>
          <w:sz w:val="24"/>
          <w:szCs w:val="24"/>
        </w:rPr>
      </w:pPr>
      <w:r w:rsidRPr="00985B70">
        <w:rPr>
          <w:rStyle w:val="Appelnotedebasdep"/>
          <w:rFonts w:ascii="Simplified Arabic" w:hAnsi="Simplified Arabic" w:cs="Simplified Arabic"/>
          <w:sz w:val="24"/>
          <w:szCs w:val="24"/>
        </w:rPr>
        <w:footnoteRef/>
      </w:r>
      <w:r w:rsidRPr="00985B70">
        <w:rPr>
          <w:rFonts w:ascii="Simplified Arabic" w:hAnsi="Simplified Arabic" w:cs="Simplified Arabic"/>
          <w:sz w:val="24"/>
          <w:szCs w:val="24"/>
          <w:rtl/>
        </w:rPr>
        <w:t xml:space="preserve"> -ينظر؛ أحمد الزلط، مدخل إلى علوم المسرح، دار الفضاء للطباعة والنشر، مصر، 1999، ص 153.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380F"/>
    <w:rsid w:val="00025BEC"/>
    <w:rsid w:val="0003098D"/>
    <w:rsid w:val="00031D41"/>
    <w:rsid w:val="00035C1C"/>
    <w:rsid w:val="00035FE5"/>
    <w:rsid w:val="0004344A"/>
    <w:rsid w:val="00053151"/>
    <w:rsid w:val="000542B7"/>
    <w:rsid w:val="00061969"/>
    <w:rsid w:val="00063B7F"/>
    <w:rsid w:val="00070E8A"/>
    <w:rsid w:val="00074E16"/>
    <w:rsid w:val="000770ED"/>
    <w:rsid w:val="000800F1"/>
    <w:rsid w:val="00081CFD"/>
    <w:rsid w:val="00082CA9"/>
    <w:rsid w:val="00087E04"/>
    <w:rsid w:val="000926B7"/>
    <w:rsid w:val="00093796"/>
    <w:rsid w:val="000A2712"/>
    <w:rsid w:val="000A394F"/>
    <w:rsid w:val="000A4A74"/>
    <w:rsid w:val="000A69F4"/>
    <w:rsid w:val="000B3A56"/>
    <w:rsid w:val="000C4D10"/>
    <w:rsid w:val="000C67EA"/>
    <w:rsid w:val="000D0217"/>
    <w:rsid w:val="000D61F4"/>
    <w:rsid w:val="000E6EF1"/>
    <w:rsid w:val="000F1040"/>
    <w:rsid w:val="00103511"/>
    <w:rsid w:val="00103CAB"/>
    <w:rsid w:val="00110196"/>
    <w:rsid w:val="00115DC2"/>
    <w:rsid w:val="0011721E"/>
    <w:rsid w:val="00123A75"/>
    <w:rsid w:val="00126082"/>
    <w:rsid w:val="00137CDA"/>
    <w:rsid w:val="001405AD"/>
    <w:rsid w:val="00141624"/>
    <w:rsid w:val="00151320"/>
    <w:rsid w:val="00160BD9"/>
    <w:rsid w:val="00164333"/>
    <w:rsid w:val="00184B12"/>
    <w:rsid w:val="00185C7F"/>
    <w:rsid w:val="0018738B"/>
    <w:rsid w:val="001A0568"/>
    <w:rsid w:val="001A1893"/>
    <w:rsid w:val="001A1C3A"/>
    <w:rsid w:val="001A4868"/>
    <w:rsid w:val="001A48E4"/>
    <w:rsid w:val="001B0A81"/>
    <w:rsid w:val="001B5CC2"/>
    <w:rsid w:val="001C4F19"/>
    <w:rsid w:val="001C5D0E"/>
    <w:rsid w:val="001C5D45"/>
    <w:rsid w:val="001D4A4D"/>
    <w:rsid w:val="001D5B6F"/>
    <w:rsid w:val="001D5FA2"/>
    <w:rsid w:val="001D748D"/>
    <w:rsid w:val="001E0274"/>
    <w:rsid w:val="001E0B4D"/>
    <w:rsid w:val="001E102F"/>
    <w:rsid w:val="001E726D"/>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A7F"/>
    <w:rsid w:val="00255E12"/>
    <w:rsid w:val="00261765"/>
    <w:rsid w:val="0026192C"/>
    <w:rsid w:val="00265CD4"/>
    <w:rsid w:val="002735AC"/>
    <w:rsid w:val="002737F5"/>
    <w:rsid w:val="0027712F"/>
    <w:rsid w:val="0027737F"/>
    <w:rsid w:val="00282136"/>
    <w:rsid w:val="00283400"/>
    <w:rsid w:val="00290ADC"/>
    <w:rsid w:val="00297674"/>
    <w:rsid w:val="002A00F0"/>
    <w:rsid w:val="002A0E07"/>
    <w:rsid w:val="002A2EFE"/>
    <w:rsid w:val="002A4E07"/>
    <w:rsid w:val="002B0C7A"/>
    <w:rsid w:val="002B319B"/>
    <w:rsid w:val="002B4B56"/>
    <w:rsid w:val="002C2855"/>
    <w:rsid w:val="002D00B2"/>
    <w:rsid w:val="002D03F0"/>
    <w:rsid w:val="002D44D3"/>
    <w:rsid w:val="002E010E"/>
    <w:rsid w:val="002E257C"/>
    <w:rsid w:val="002F13BB"/>
    <w:rsid w:val="002F3FCF"/>
    <w:rsid w:val="002F7C47"/>
    <w:rsid w:val="00303665"/>
    <w:rsid w:val="003103BD"/>
    <w:rsid w:val="0031173F"/>
    <w:rsid w:val="0032069D"/>
    <w:rsid w:val="0032468E"/>
    <w:rsid w:val="00330FA5"/>
    <w:rsid w:val="00331F47"/>
    <w:rsid w:val="003331A7"/>
    <w:rsid w:val="00333D2E"/>
    <w:rsid w:val="00336038"/>
    <w:rsid w:val="00350C84"/>
    <w:rsid w:val="003510B6"/>
    <w:rsid w:val="00353663"/>
    <w:rsid w:val="00354347"/>
    <w:rsid w:val="00356897"/>
    <w:rsid w:val="0035748F"/>
    <w:rsid w:val="003600B4"/>
    <w:rsid w:val="00361A9C"/>
    <w:rsid w:val="00362965"/>
    <w:rsid w:val="0036422B"/>
    <w:rsid w:val="0036483C"/>
    <w:rsid w:val="0036504F"/>
    <w:rsid w:val="003674B8"/>
    <w:rsid w:val="00367976"/>
    <w:rsid w:val="00370718"/>
    <w:rsid w:val="0038165B"/>
    <w:rsid w:val="00385F42"/>
    <w:rsid w:val="00391561"/>
    <w:rsid w:val="003A0375"/>
    <w:rsid w:val="003A5D5C"/>
    <w:rsid w:val="003B00A3"/>
    <w:rsid w:val="003B4D36"/>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F5B"/>
    <w:rsid w:val="00442599"/>
    <w:rsid w:val="00457622"/>
    <w:rsid w:val="004626EE"/>
    <w:rsid w:val="004645E1"/>
    <w:rsid w:val="00471CA4"/>
    <w:rsid w:val="00475BB5"/>
    <w:rsid w:val="00481168"/>
    <w:rsid w:val="00483C42"/>
    <w:rsid w:val="004852EB"/>
    <w:rsid w:val="0049008C"/>
    <w:rsid w:val="00493031"/>
    <w:rsid w:val="00494E3C"/>
    <w:rsid w:val="004A3EF9"/>
    <w:rsid w:val="004A76A8"/>
    <w:rsid w:val="004B126D"/>
    <w:rsid w:val="004B7D80"/>
    <w:rsid w:val="004C3AAE"/>
    <w:rsid w:val="004C3CA1"/>
    <w:rsid w:val="004C49A9"/>
    <w:rsid w:val="004D3F0A"/>
    <w:rsid w:val="004D7B19"/>
    <w:rsid w:val="004E2C71"/>
    <w:rsid w:val="004E3F8E"/>
    <w:rsid w:val="004E6BDF"/>
    <w:rsid w:val="004E7817"/>
    <w:rsid w:val="004E7C3E"/>
    <w:rsid w:val="004F1083"/>
    <w:rsid w:val="004F5A19"/>
    <w:rsid w:val="00501DA1"/>
    <w:rsid w:val="00511F2B"/>
    <w:rsid w:val="005253BD"/>
    <w:rsid w:val="005256F6"/>
    <w:rsid w:val="00530404"/>
    <w:rsid w:val="00536C86"/>
    <w:rsid w:val="00540AE1"/>
    <w:rsid w:val="00541CE5"/>
    <w:rsid w:val="005451BC"/>
    <w:rsid w:val="005469D6"/>
    <w:rsid w:val="00547E4B"/>
    <w:rsid w:val="00552264"/>
    <w:rsid w:val="00553211"/>
    <w:rsid w:val="00553C7F"/>
    <w:rsid w:val="00560A35"/>
    <w:rsid w:val="00563602"/>
    <w:rsid w:val="00565D0F"/>
    <w:rsid w:val="0057279A"/>
    <w:rsid w:val="00587C73"/>
    <w:rsid w:val="00595671"/>
    <w:rsid w:val="005A0480"/>
    <w:rsid w:val="005A129D"/>
    <w:rsid w:val="005A3D60"/>
    <w:rsid w:val="005A4424"/>
    <w:rsid w:val="005B17E1"/>
    <w:rsid w:val="005B7A52"/>
    <w:rsid w:val="005C26D4"/>
    <w:rsid w:val="005C7030"/>
    <w:rsid w:val="005D6447"/>
    <w:rsid w:val="005E1452"/>
    <w:rsid w:val="005E31E7"/>
    <w:rsid w:val="005E667E"/>
    <w:rsid w:val="005E6BD4"/>
    <w:rsid w:val="005E77BE"/>
    <w:rsid w:val="005F0E08"/>
    <w:rsid w:val="005F48DD"/>
    <w:rsid w:val="00600E6C"/>
    <w:rsid w:val="00601290"/>
    <w:rsid w:val="0060621F"/>
    <w:rsid w:val="00606327"/>
    <w:rsid w:val="006209F7"/>
    <w:rsid w:val="00626B10"/>
    <w:rsid w:val="0062793D"/>
    <w:rsid w:val="00634C9E"/>
    <w:rsid w:val="00636AE2"/>
    <w:rsid w:val="006404B1"/>
    <w:rsid w:val="006428C4"/>
    <w:rsid w:val="006567B0"/>
    <w:rsid w:val="006641F3"/>
    <w:rsid w:val="00666563"/>
    <w:rsid w:val="006728E1"/>
    <w:rsid w:val="00675457"/>
    <w:rsid w:val="00682374"/>
    <w:rsid w:val="00684199"/>
    <w:rsid w:val="00684F24"/>
    <w:rsid w:val="0068660E"/>
    <w:rsid w:val="006A11A9"/>
    <w:rsid w:val="006A2DB6"/>
    <w:rsid w:val="006A44DD"/>
    <w:rsid w:val="006A4FC3"/>
    <w:rsid w:val="006A6CAC"/>
    <w:rsid w:val="006B0C45"/>
    <w:rsid w:val="006B4FDB"/>
    <w:rsid w:val="006C6298"/>
    <w:rsid w:val="006D4B35"/>
    <w:rsid w:val="006E2757"/>
    <w:rsid w:val="006E4B77"/>
    <w:rsid w:val="006F38D5"/>
    <w:rsid w:val="006F4834"/>
    <w:rsid w:val="007065AB"/>
    <w:rsid w:val="007136C1"/>
    <w:rsid w:val="00713A8E"/>
    <w:rsid w:val="007142CD"/>
    <w:rsid w:val="007167DA"/>
    <w:rsid w:val="007172F5"/>
    <w:rsid w:val="00725AFF"/>
    <w:rsid w:val="00736247"/>
    <w:rsid w:val="0074479F"/>
    <w:rsid w:val="0075024B"/>
    <w:rsid w:val="00752A29"/>
    <w:rsid w:val="00753088"/>
    <w:rsid w:val="007530D1"/>
    <w:rsid w:val="007549B3"/>
    <w:rsid w:val="00756105"/>
    <w:rsid w:val="00781F3B"/>
    <w:rsid w:val="00791234"/>
    <w:rsid w:val="00794C79"/>
    <w:rsid w:val="007A0B31"/>
    <w:rsid w:val="007A0FEB"/>
    <w:rsid w:val="007A7094"/>
    <w:rsid w:val="007A7F05"/>
    <w:rsid w:val="007C1157"/>
    <w:rsid w:val="007C2401"/>
    <w:rsid w:val="007D589B"/>
    <w:rsid w:val="007E446D"/>
    <w:rsid w:val="007F24BC"/>
    <w:rsid w:val="007F2A8E"/>
    <w:rsid w:val="007F421A"/>
    <w:rsid w:val="007F6902"/>
    <w:rsid w:val="007F6A0F"/>
    <w:rsid w:val="008101A5"/>
    <w:rsid w:val="008108F6"/>
    <w:rsid w:val="00813CF8"/>
    <w:rsid w:val="00817D89"/>
    <w:rsid w:val="0082090F"/>
    <w:rsid w:val="008227E5"/>
    <w:rsid w:val="00823D83"/>
    <w:rsid w:val="00824394"/>
    <w:rsid w:val="0082648B"/>
    <w:rsid w:val="00830F80"/>
    <w:rsid w:val="00846647"/>
    <w:rsid w:val="00846E5E"/>
    <w:rsid w:val="008576CB"/>
    <w:rsid w:val="008603FE"/>
    <w:rsid w:val="00860FC6"/>
    <w:rsid w:val="00863B17"/>
    <w:rsid w:val="008728FE"/>
    <w:rsid w:val="00874778"/>
    <w:rsid w:val="0088369D"/>
    <w:rsid w:val="00885B5A"/>
    <w:rsid w:val="00891691"/>
    <w:rsid w:val="008B1909"/>
    <w:rsid w:val="008B21BE"/>
    <w:rsid w:val="008B22AF"/>
    <w:rsid w:val="008B78ED"/>
    <w:rsid w:val="008C0CE6"/>
    <w:rsid w:val="008C2DC2"/>
    <w:rsid w:val="008C7613"/>
    <w:rsid w:val="008D662F"/>
    <w:rsid w:val="008E0BF6"/>
    <w:rsid w:val="008E2E57"/>
    <w:rsid w:val="008E5B1D"/>
    <w:rsid w:val="008E6160"/>
    <w:rsid w:val="008E73EB"/>
    <w:rsid w:val="008E7D2E"/>
    <w:rsid w:val="008F2B1E"/>
    <w:rsid w:val="00900AEE"/>
    <w:rsid w:val="00901114"/>
    <w:rsid w:val="00905227"/>
    <w:rsid w:val="00907186"/>
    <w:rsid w:val="0091120C"/>
    <w:rsid w:val="009121EE"/>
    <w:rsid w:val="00912579"/>
    <w:rsid w:val="009152D5"/>
    <w:rsid w:val="00916122"/>
    <w:rsid w:val="009169F0"/>
    <w:rsid w:val="00924D3C"/>
    <w:rsid w:val="00927129"/>
    <w:rsid w:val="00927E35"/>
    <w:rsid w:val="00931935"/>
    <w:rsid w:val="00936B39"/>
    <w:rsid w:val="00953543"/>
    <w:rsid w:val="009611F0"/>
    <w:rsid w:val="00962BF7"/>
    <w:rsid w:val="009634D9"/>
    <w:rsid w:val="009643FF"/>
    <w:rsid w:val="00971361"/>
    <w:rsid w:val="00972900"/>
    <w:rsid w:val="00972C10"/>
    <w:rsid w:val="00975291"/>
    <w:rsid w:val="00976693"/>
    <w:rsid w:val="0097705A"/>
    <w:rsid w:val="009833CB"/>
    <w:rsid w:val="00985B20"/>
    <w:rsid w:val="009928E5"/>
    <w:rsid w:val="00993E11"/>
    <w:rsid w:val="009952AD"/>
    <w:rsid w:val="00995FFD"/>
    <w:rsid w:val="009A0414"/>
    <w:rsid w:val="009A3445"/>
    <w:rsid w:val="009A6917"/>
    <w:rsid w:val="009B50EA"/>
    <w:rsid w:val="009B6645"/>
    <w:rsid w:val="009C06AD"/>
    <w:rsid w:val="009C228C"/>
    <w:rsid w:val="009C4C16"/>
    <w:rsid w:val="009C56F2"/>
    <w:rsid w:val="009C7401"/>
    <w:rsid w:val="009D1D19"/>
    <w:rsid w:val="009D1F41"/>
    <w:rsid w:val="009D3F70"/>
    <w:rsid w:val="009D431E"/>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42AEB"/>
    <w:rsid w:val="00A44562"/>
    <w:rsid w:val="00A45C8F"/>
    <w:rsid w:val="00A47BDE"/>
    <w:rsid w:val="00A54BC0"/>
    <w:rsid w:val="00A56C25"/>
    <w:rsid w:val="00A60839"/>
    <w:rsid w:val="00A64A76"/>
    <w:rsid w:val="00A6624B"/>
    <w:rsid w:val="00A701BF"/>
    <w:rsid w:val="00A71F2C"/>
    <w:rsid w:val="00A76DE6"/>
    <w:rsid w:val="00A80FE8"/>
    <w:rsid w:val="00A812EE"/>
    <w:rsid w:val="00A822CD"/>
    <w:rsid w:val="00A85A6C"/>
    <w:rsid w:val="00A91856"/>
    <w:rsid w:val="00A91DBA"/>
    <w:rsid w:val="00A939E9"/>
    <w:rsid w:val="00A947B9"/>
    <w:rsid w:val="00A95321"/>
    <w:rsid w:val="00A96A27"/>
    <w:rsid w:val="00A97AC5"/>
    <w:rsid w:val="00AA44F1"/>
    <w:rsid w:val="00AB4054"/>
    <w:rsid w:val="00AB48BA"/>
    <w:rsid w:val="00AB7784"/>
    <w:rsid w:val="00AC0E7D"/>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5090"/>
    <w:rsid w:val="00B77CF1"/>
    <w:rsid w:val="00B867FB"/>
    <w:rsid w:val="00B930B2"/>
    <w:rsid w:val="00B9368C"/>
    <w:rsid w:val="00BA1EEE"/>
    <w:rsid w:val="00BA31DE"/>
    <w:rsid w:val="00BA388E"/>
    <w:rsid w:val="00BB3227"/>
    <w:rsid w:val="00BC3D92"/>
    <w:rsid w:val="00BC5C27"/>
    <w:rsid w:val="00BD1BC5"/>
    <w:rsid w:val="00BD1D28"/>
    <w:rsid w:val="00BD7526"/>
    <w:rsid w:val="00BD76E2"/>
    <w:rsid w:val="00BE07AF"/>
    <w:rsid w:val="00BF37A9"/>
    <w:rsid w:val="00C0014D"/>
    <w:rsid w:val="00C04518"/>
    <w:rsid w:val="00C10DDD"/>
    <w:rsid w:val="00C11348"/>
    <w:rsid w:val="00C205C4"/>
    <w:rsid w:val="00C23521"/>
    <w:rsid w:val="00C308F7"/>
    <w:rsid w:val="00C40B35"/>
    <w:rsid w:val="00C40FB9"/>
    <w:rsid w:val="00C44F47"/>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7C2A"/>
    <w:rsid w:val="00CB5D5E"/>
    <w:rsid w:val="00CB641C"/>
    <w:rsid w:val="00CC2EED"/>
    <w:rsid w:val="00CC3B41"/>
    <w:rsid w:val="00CD6C90"/>
    <w:rsid w:val="00CE45ED"/>
    <w:rsid w:val="00CE5D07"/>
    <w:rsid w:val="00CF3A91"/>
    <w:rsid w:val="00CF51A2"/>
    <w:rsid w:val="00CF6221"/>
    <w:rsid w:val="00D04DA9"/>
    <w:rsid w:val="00D06D8A"/>
    <w:rsid w:val="00D07839"/>
    <w:rsid w:val="00D07A57"/>
    <w:rsid w:val="00D07BB7"/>
    <w:rsid w:val="00D128CF"/>
    <w:rsid w:val="00D13693"/>
    <w:rsid w:val="00D20BD2"/>
    <w:rsid w:val="00D24B0F"/>
    <w:rsid w:val="00D3281E"/>
    <w:rsid w:val="00D339E7"/>
    <w:rsid w:val="00D418DD"/>
    <w:rsid w:val="00D42282"/>
    <w:rsid w:val="00D43108"/>
    <w:rsid w:val="00D43713"/>
    <w:rsid w:val="00D44CB8"/>
    <w:rsid w:val="00D50F52"/>
    <w:rsid w:val="00D558A1"/>
    <w:rsid w:val="00D5730B"/>
    <w:rsid w:val="00D6041F"/>
    <w:rsid w:val="00D631D4"/>
    <w:rsid w:val="00D73124"/>
    <w:rsid w:val="00D76A2F"/>
    <w:rsid w:val="00D8168A"/>
    <w:rsid w:val="00D901C9"/>
    <w:rsid w:val="00D9030A"/>
    <w:rsid w:val="00D94D07"/>
    <w:rsid w:val="00D95371"/>
    <w:rsid w:val="00D97563"/>
    <w:rsid w:val="00DB27DA"/>
    <w:rsid w:val="00DC1333"/>
    <w:rsid w:val="00DC4E02"/>
    <w:rsid w:val="00DC5012"/>
    <w:rsid w:val="00DD2442"/>
    <w:rsid w:val="00DD60E1"/>
    <w:rsid w:val="00DE0C2F"/>
    <w:rsid w:val="00DE3504"/>
    <w:rsid w:val="00DE6EAD"/>
    <w:rsid w:val="00DE721D"/>
    <w:rsid w:val="00E02BDF"/>
    <w:rsid w:val="00E02BFD"/>
    <w:rsid w:val="00E10E6A"/>
    <w:rsid w:val="00E13B65"/>
    <w:rsid w:val="00E218C3"/>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F2A88"/>
    <w:rsid w:val="00EF3188"/>
    <w:rsid w:val="00EF359F"/>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65858"/>
    <w:rsid w:val="00F67637"/>
    <w:rsid w:val="00F805C0"/>
    <w:rsid w:val="00F810AD"/>
    <w:rsid w:val="00F81663"/>
    <w:rsid w:val="00F83D53"/>
    <w:rsid w:val="00F848F3"/>
    <w:rsid w:val="00F87E5C"/>
    <w:rsid w:val="00F9077D"/>
    <w:rsid w:val="00F92CCD"/>
    <w:rsid w:val="00F9306C"/>
    <w:rsid w:val="00FA1ED6"/>
    <w:rsid w:val="00FA3000"/>
    <w:rsid w:val="00FA6CDC"/>
    <w:rsid w:val="00FB435E"/>
    <w:rsid w:val="00FB4631"/>
    <w:rsid w:val="00FB79F3"/>
    <w:rsid w:val="00FC4AFE"/>
    <w:rsid w:val="00FC5291"/>
    <w:rsid w:val="00FD4DED"/>
    <w:rsid w:val="00FD6580"/>
    <w:rsid w:val="00FE186C"/>
    <w:rsid w:val="00FE23E8"/>
    <w:rsid w:val="00FE48FB"/>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23C03-CAE9-49E8-96A0-C271913CB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1828</TotalTime>
  <Pages>4</Pages>
  <Words>661</Words>
  <Characters>3640</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173</cp:revision>
  <dcterms:created xsi:type="dcterms:W3CDTF">2023-12-10T10:52:00Z</dcterms:created>
  <dcterms:modified xsi:type="dcterms:W3CDTF">2026-01-29T02:53:00Z</dcterms:modified>
</cp:coreProperties>
</file>