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054472" w14:textId="77777777" w:rsidR="00691E99" w:rsidRDefault="00BF74E0" w:rsidP="00691E99">
      <w:pPr>
        <w:jc w:val="mediumKashida"/>
        <w:rPr>
          <w:rFonts w:ascii="Simplified Arabic" w:hAnsi="Simplified Arabic" w:cs="Simplified Arabic" w:hint="cs"/>
          <w:b/>
          <w:bCs/>
          <w:sz w:val="32"/>
          <w:szCs w:val="32"/>
          <w:rtl/>
          <w:lang w:val="fr-FR" w:bidi="ar-TN"/>
        </w:rPr>
      </w:pPr>
      <w:r>
        <w:rPr>
          <w:rFonts w:ascii="Simplified Arabic" w:hAnsi="Simplified Arabic" w:cs="Simplified Arabic" w:hint="cs"/>
          <w:b/>
          <w:bCs/>
          <w:sz w:val="32"/>
          <w:szCs w:val="32"/>
          <w:rtl/>
          <w:lang w:val="fr-FR" w:bidi="ar-TN"/>
        </w:rPr>
        <w:t xml:space="preserve">المحاضرة </w:t>
      </w:r>
      <w:r w:rsidR="007100CA" w:rsidRPr="00637C65">
        <w:rPr>
          <w:rFonts w:ascii="Simplified Arabic" w:hAnsi="Simplified Arabic" w:cs="Simplified Arabic" w:hint="cs"/>
          <w:b/>
          <w:bCs/>
          <w:sz w:val="32"/>
          <w:szCs w:val="32"/>
          <w:rtl/>
          <w:lang w:val="fr-FR" w:bidi="ar-TN"/>
        </w:rPr>
        <w:t>السادس</w:t>
      </w:r>
      <w:r>
        <w:rPr>
          <w:rFonts w:ascii="Simplified Arabic" w:hAnsi="Simplified Arabic" w:cs="Simplified Arabic" w:hint="cs"/>
          <w:b/>
          <w:bCs/>
          <w:sz w:val="32"/>
          <w:szCs w:val="32"/>
          <w:rtl/>
          <w:lang w:val="fr-FR" w:bidi="ar-TN"/>
        </w:rPr>
        <w:t>ة</w:t>
      </w:r>
      <w:r w:rsidR="007100CA" w:rsidRPr="00637C65">
        <w:rPr>
          <w:rFonts w:ascii="Simplified Arabic" w:hAnsi="Simplified Arabic" w:cs="Simplified Arabic" w:hint="cs"/>
          <w:b/>
          <w:bCs/>
          <w:sz w:val="32"/>
          <w:szCs w:val="32"/>
          <w:rtl/>
          <w:lang w:val="fr-FR" w:bidi="ar-TN"/>
        </w:rPr>
        <w:t>-</w:t>
      </w:r>
      <w:r w:rsidR="00691E99">
        <w:rPr>
          <w:rFonts w:ascii="Simplified Arabic" w:hAnsi="Simplified Arabic" w:cs="Simplified Arabic" w:hint="cs"/>
          <w:b/>
          <w:bCs/>
          <w:sz w:val="32"/>
          <w:szCs w:val="32"/>
          <w:rtl/>
          <w:lang w:val="fr-FR" w:bidi="ar-TN"/>
        </w:rPr>
        <w:t>الأجناس النثرية السردية: المقامات و</w:t>
      </w:r>
      <w:r>
        <w:rPr>
          <w:rFonts w:ascii="Simplified Arabic" w:hAnsi="Simplified Arabic" w:cs="Simplified Arabic" w:hint="cs"/>
          <w:b/>
          <w:bCs/>
          <w:sz w:val="32"/>
          <w:szCs w:val="32"/>
          <w:rtl/>
          <w:lang w:val="fr-FR" w:bidi="ar-TN"/>
        </w:rPr>
        <w:t>المنامات</w:t>
      </w:r>
      <w:r w:rsidR="00691E99">
        <w:rPr>
          <w:rFonts w:ascii="Simplified Arabic" w:hAnsi="Simplified Arabic" w:cs="Simplified Arabic" w:hint="cs"/>
          <w:b/>
          <w:bCs/>
          <w:sz w:val="32"/>
          <w:szCs w:val="32"/>
          <w:rtl/>
          <w:lang w:val="fr-FR" w:bidi="ar-TN"/>
        </w:rPr>
        <w:t>(</w:t>
      </w:r>
      <w:proofErr w:type="spellStart"/>
      <w:r w:rsidR="00691E99">
        <w:rPr>
          <w:rFonts w:ascii="Simplified Arabic" w:hAnsi="Simplified Arabic" w:cs="Simplified Arabic" w:hint="cs"/>
          <w:b/>
          <w:bCs/>
          <w:sz w:val="32"/>
          <w:szCs w:val="32"/>
          <w:rtl/>
          <w:lang w:val="fr-FR" w:bidi="ar-TN"/>
        </w:rPr>
        <w:t>الوهراني</w:t>
      </w:r>
      <w:proofErr w:type="spellEnd"/>
      <w:r w:rsidR="00691E99">
        <w:rPr>
          <w:rFonts w:ascii="Simplified Arabic" w:hAnsi="Simplified Arabic" w:cs="Simplified Arabic" w:hint="cs"/>
          <w:b/>
          <w:bCs/>
          <w:sz w:val="32"/>
          <w:szCs w:val="32"/>
          <w:rtl/>
          <w:lang w:val="fr-FR" w:bidi="ar-TN"/>
        </w:rPr>
        <w:t>)</w:t>
      </w:r>
    </w:p>
    <w:p w14:paraId="21E45397" w14:textId="77777777" w:rsidR="00691E99" w:rsidRDefault="00372141" w:rsidP="00691E99">
      <w:pPr>
        <w:jc w:val="mediumKashida"/>
        <w:rPr>
          <w:rFonts w:ascii="Simplified Arabic" w:hAnsi="Simplified Arabic" w:cs="Simplified Arabic"/>
          <w:b/>
          <w:bCs/>
          <w:sz w:val="32"/>
          <w:szCs w:val="32"/>
          <w:rtl/>
          <w:lang w:val="fr-FR" w:bidi="ar-TN"/>
        </w:rPr>
      </w:pPr>
      <w:r w:rsidRPr="00637C65">
        <w:rPr>
          <w:rFonts w:ascii="Simplified Arabic" w:eastAsia="Times New Roman" w:hAnsi="Simplified Arabic" w:cs="Simplified Arabic"/>
          <w:b/>
          <w:bCs/>
          <w:kern w:val="0"/>
          <w:sz w:val="32"/>
          <w:szCs w:val="32"/>
          <w:rtl/>
          <w:lang w:val="fr-FR" w:eastAsia="fr-FR"/>
          <w14:ligatures w14:val="none"/>
        </w:rPr>
        <w:t xml:space="preserve">السياق </w:t>
      </w:r>
      <w:r w:rsidRPr="00637C65">
        <w:rPr>
          <w:rFonts w:ascii="Simplified Arabic" w:eastAsia="Times New Roman" w:hAnsi="Simplified Arabic" w:cs="Simplified Arabic" w:hint="cs"/>
          <w:b/>
          <w:bCs/>
          <w:kern w:val="0"/>
          <w:sz w:val="32"/>
          <w:szCs w:val="32"/>
          <w:rtl/>
          <w:lang w:val="fr-FR" w:eastAsia="fr-FR"/>
          <w14:ligatures w14:val="none"/>
        </w:rPr>
        <w:t>ا</w:t>
      </w:r>
      <w:r w:rsidRPr="00637C65">
        <w:rPr>
          <w:rFonts w:ascii="Simplified Arabic" w:eastAsia="Times New Roman" w:hAnsi="Simplified Arabic" w:cs="Simplified Arabic"/>
          <w:b/>
          <w:bCs/>
          <w:kern w:val="0"/>
          <w:sz w:val="32"/>
          <w:szCs w:val="32"/>
          <w:rtl/>
          <w:lang w:val="fr-FR" w:eastAsia="fr-FR"/>
          <w14:ligatures w14:val="none"/>
        </w:rPr>
        <w:t>لتاريخي لظهور المنامات</w:t>
      </w:r>
    </w:p>
    <w:p w14:paraId="733A6B76" w14:textId="44AE89E2" w:rsidR="00372141" w:rsidRPr="00691E99" w:rsidRDefault="00372141" w:rsidP="00691E99">
      <w:pPr>
        <w:jc w:val="mediumKashida"/>
        <w:rPr>
          <w:rFonts w:ascii="Simplified Arabic" w:hAnsi="Simplified Arabic" w:cs="Simplified Arabic"/>
          <w:b/>
          <w:bCs/>
          <w:sz w:val="32"/>
          <w:szCs w:val="32"/>
          <w:rtl/>
          <w:lang w:val="fr-FR" w:bidi="ar-TN"/>
        </w:rPr>
      </w:pPr>
      <w:r w:rsidRPr="001765B8">
        <w:rPr>
          <w:rFonts w:ascii="Simplified Arabic" w:eastAsia="Times New Roman" w:hAnsi="Simplified Arabic" w:cs="Simplified Arabic"/>
          <w:kern w:val="0"/>
          <w:sz w:val="32"/>
          <w:szCs w:val="32"/>
          <w:rtl/>
          <w:lang w:val="fr-FR" w:eastAsia="fr-FR"/>
          <w14:ligatures w14:val="none"/>
        </w:rPr>
        <w:t xml:space="preserve">ظهرت "منامات" </w:t>
      </w:r>
      <w:proofErr w:type="spellStart"/>
      <w:r w:rsidRPr="001765B8">
        <w:rPr>
          <w:rFonts w:ascii="Simplified Arabic" w:eastAsia="Times New Roman" w:hAnsi="Simplified Arabic" w:cs="Simplified Arabic"/>
          <w:kern w:val="0"/>
          <w:sz w:val="32"/>
          <w:szCs w:val="32"/>
          <w:rtl/>
          <w:lang w:val="fr-FR" w:eastAsia="fr-FR"/>
          <w14:ligatures w14:val="none"/>
        </w:rPr>
        <w:t>الوهراني</w:t>
      </w:r>
      <w:proofErr w:type="spellEnd"/>
      <w:r w:rsidRPr="001765B8">
        <w:rPr>
          <w:rFonts w:ascii="Simplified Arabic" w:eastAsia="Times New Roman" w:hAnsi="Simplified Arabic" w:cs="Simplified Arabic"/>
          <w:kern w:val="0"/>
          <w:sz w:val="32"/>
          <w:szCs w:val="32"/>
          <w:rtl/>
          <w:lang w:val="fr-FR" w:eastAsia="fr-FR"/>
          <w14:ligatures w14:val="none"/>
        </w:rPr>
        <w:t xml:space="preserve"> في عصر اتسم بالضعف السياسي للد</w:t>
      </w:r>
      <w:r w:rsidRPr="00637C65">
        <w:rPr>
          <w:rFonts w:ascii="Simplified Arabic" w:eastAsia="Times New Roman" w:hAnsi="Simplified Arabic" w:cs="Simplified Arabic"/>
          <w:kern w:val="0"/>
          <w:sz w:val="32"/>
          <w:szCs w:val="32"/>
          <w:rtl/>
          <w:lang w:val="fr-FR" w:eastAsia="fr-FR"/>
          <w14:ligatures w14:val="none"/>
        </w:rPr>
        <w:t xml:space="preserve">ولة </w:t>
      </w:r>
      <w:proofErr w:type="spellStart"/>
      <w:r w:rsidRPr="00637C65">
        <w:rPr>
          <w:rFonts w:ascii="Simplified Arabic" w:eastAsia="Times New Roman" w:hAnsi="Simplified Arabic" w:cs="Simplified Arabic"/>
          <w:kern w:val="0"/>
          <w:sz w:val="32"/>
          <w:szCs w:val="32"/>
          <w:rtl/>
          <w:lang w:val="fr-FR" w:eastAsia="fr-FR"/>
          <w14:ligatures w14:val="none"/>
        </w:rPr>
        <w:t>الزيرية</w:t>
      </w:r>
      <w:proofErr w:type="spellEnd"/>
      <w:r w:rsidRPr="00637C65">
        <w:rPr>
          <w:rFonts w:ascii="Simplified Arabic" w:eastAsia="Times New Roman" w:hAnsi="Simplified Arabic" w:cs="Simplified Arabic"/>
          <w:kern w:val="0"/>
          <w:sz w:val="32"/>
          <w:szCs w:val="32"/>
          <w:rtl/>
          <w:lang w:val="fr-FR" w:eastAsia="fr-FR"/>
          <w14:ligatures w14:val="none"/>
        </w:rPr>
        <w:t xml:space="preserve"> في المغرب الإسلامي</w:t>
      </w:r>
      <w:r w:rsidRPr="00637C65">
        <w:rPr>
          <w:rFonts w:ascii="Simplified Arabic" w:eastAsia="Times New Roman" w:hAnsi="Simplified Arabic" w:cs="Simplified Arabic" w:hint="cs"/>
          <w:kern w:val="0"/>
          <w:sz w:val="32"/>
          <w:szCs w:val="32"/>
          <w:rtl/>
          <w:lang w:val="fr-FR" w:eastAsia="fr-FR"/>
          <w14:ligatures w14:val="none"/>
        </w:rPr>
        <w:t xml:space="preserve"> مع </w:t>
      </w:r>
      <w:r w:rsidRPr="001765B8">
        <w:rPr>
          <w:rFonts w:ascii="Simplified Arabic" w:eastAsia="Times New Roman" w:hAnsi="Simplified Arabic" w:cs="Simplified Arabic"/>
          <w:kern w:val="0"/>
          <w:sz w:val="32"/>
          <w:szCs w:val="32"/>
          <w:rtl/>
          <w:lang w:val="fr-FR" w:eastAsia="fr-FR"/>
          <w14:ligatures w14:val="none"/>
        </w:rPr>
        <w:t xml:space="preserve">تدهور </w:t>
      </w:r>
      <w:r w:rsidRPr="00637C65">
        <w:rPr>
          <w:rFonts w:ascii="Simplified Arabic" w:eastAsia="Times New Roman" w:hAnsi="Simplified Arabic" w:cs="Simplified Arabic" w:hint="cs"/>
          <w:kern w:val="0"/>
          <w:sz w:val="32"/>
          <w:szCs w:val="32"/>
          <w:rtl/>
          <w:lang w:val="fr-FR" w:eastAsia="fr-FR"/>
          <w14:ligatures w14:val="none"/>
        </w:rPr>
        <w:t xml:space="preserve">كبير في </w:t>
      </w:r>
      <w:r w:rsidRPr="00637C65">
        <w:rPr>
          <w:rFonts w:ascii="Simplified Arabic" w:eastAsia="Times New Roman" w:hAnsi="Simplified Arabic" w:cs="Simplified Arabic"/>
          <w:kern w:val="0"/>
          <w:sz w:val="32"/>
          <w:szCs w:val="32"/>
          <w:rtl/>
          <w:lang w:val="fr-FR" w:eastAsia="fr-FR"/>
          <w14:ligatures w14:val="none"/>
        </w:rPr>
        <w:t>الأحوال الاجتماعية وانتشار النفاق والانتهازية</w:t>
      </w:r>
      <w:r w:rsidRPr="00637C65">
        <w:rPr>
          <w:rFonts w:ascii="Simplified Arabic" w:eastAsia="Times New Roman" w:hAnsi="Simplified Arabic" w:cs="Simplified Arabic" w:hint="cs"/>
          <w:kern w:val="0"/>
          <w:sz w:val="32"/>
          <w:szCs w:val="32"/>
          <w:rtl/>
          <w:lang w:val="fr-FR" w:eastAsia="fr-FR"/>
          <w14:ligatures w14:val="none"/>
        </w:rPr>
        <w:t xml:space="preserve">، فعمد </w:t>
      </w:r>
      <w:proofErr w:type="spellStart"/>
      <w:r w:rsidRPr="00637C65">
        <w:rPr>
          <w:rFonts w:ascii="Simplified Arabic" w:eastAsia="Times New Roman" w:hAnsi="Simplified Arabic" w:cs="Simplified Arabic" w:hint="cs"/>
          <w:kern w:val="0"/>
          <w:sz w:val="32"/>
          <w:szCs w:val="32"/>
          <w:rtl/>
          <w:lang w:val="fr-FR" w:eastAsia="fr-FR"/>
          <w14:ligatures w14:val="none"/>
        </w:rPr>
        <w:t>الوهراني</w:t>
      </w:r>
      <w:proofErr w:type="spellEnd"/>
      <w:r w:rsidRPr="00637C65">
        <w:rPr>
          <w:rFonts w:ascii="Simplified Arabic" w:eastAsia="Times New Roman" w:hAnsi="Simplified Arabic" w:cs="Simplified Arabic" w:hint="cs"/>
          <w:kern w:val="0"/>
          <w:sz w:val="32"/>
          <w:szCs w:val="32"/>
          <w:rtl/>
          <w:lang w:val="fr-FR" w:eastAsia="fr-FR"/>
          <w14:ligatures w14:val="none"/>
        </w:rPr>
        <w:t xml:space="preserve"> إلى انتقاد هذه الأوضاع بطريقة ضمنية غير</w:t>
      </w:r>
      <w:r>
        <w:rPr>
          <w:rFonts w:ascii="Simplified Arabic" w:eastAsia="Times New Roman" w:hAnsi="Simplified Arabic" w:cs="Simplified Arabic" w:hint="cs"/>
          <w:kern w:val="0"/>
          <w:sz w:val="32"/>
          <w:szCs w:val="32"/>
          <w:rtl/>
          <w:lang w:val="fr-FR" w:eastAsia="fr-FR"/>
          <w14:ligatures w14:val="none"/>
        </w:rPr>
        <w:t xml:space="preserve"> </w:t>
      </w:r>
      <w:r w:rsidR="00C56A19">
        <w:rPr>
          <w:rFonts w:ascii="Simplified Arabic" w:eastAsia="Times New Roman" w:hAnsi="Simplified Arabic" w:cs="Simplified Arabic" w:hint="cs"/>
          <w:kern w:val="0"/>
          <w:sz w:val="32"/>
          <w:szCs w:val="32"/>
          <w:rtl/>
          <w:lang w:val="fr-FR" w:eastAsia="fr-FR"/>
          <w14:ligatures w14:val="none"/>
        </w:rPr>
        <w:t>مباشرة تعتمد على الأ</w:t>
      </w:r>
      <w:r w:rsidRPr="00637C65">
        <w:rPr>
          <w:rFonts w:ascii="Simplified Arabic" w:eastAsia="Times New Roman" w:hAnsi="Simplified Arabic" w:cs="Simplified Arabic" w:hint="cs"/>
          <w:kern w:val="0"/>
          <w:sz w:val="32"/>
          <w:szCs w:val="32"/>
          <w:rtl/>
          <w:lang w:val="fr-FR" w:eastAsia="fr-FR"/>
          <w14:ligatures w14:val="none"/>
        </w:rPr>
        <w:t>دب الساخر</w:t>
      </w:r>
      <w:r w:rsidR="00C56A19">
        <w:rPr>
          <w:rFonts w:ascii="Simplified Arabic" w:eastAsia="Times New Roman" w:hAnsi="Simplified Arabic" w:cs="Simplified Arabic" w:hint="cs"/>
          <w:kern w:val="0"/>
          <w:sz w:val="32"/>
          <w:szCs w:val="32"/>
          <w:rtl/>
          <w:lang w:val="fr-FR" w:eastAsia="fr-FR"/>
          <w14:ligatures w14:val="none"/>
        </w:rPr>
        <w:t xml:space="preserve"> </w:t>
      </w:r>
      <w:r w:rsidRPr="00637C65">
        <w:rPr>
          <w:rFonts w:ascii="Simplified Arabic" w:eastAsia="Times New Roman" w:hAnsi="Simplified Arabic" w:cs="Simplified Arabic" w:hint="cs"/>
          <w:kern w:val="0"/>
          <w:sz w:val="32"/>
          <w:szCs w:val="32"/>
          <w:rtl/>
          <w:lang w:val="fr-FR" w:eastAsia="fr-FR"/>
          <w14:ligatures w14:val="none"/>
        </w:rPr>
        <w:t>أو التهكمي، وهو ما يعني أن الكاتب</w:t>
      </w:r>
      <w:r w:rsidRPr="00637C65">
        <w:rPr>
          <w:rFonts w:ascii="Simplified Arabic" w:eastAsia="Times New Roman" w:hAnsi="Simplified Arabic" w:cs="Simplified Arabic"/>
          <w:kern w:val="0"/>
          <w:sz w:val="32"/>
          <w:szCs w:val="32"/>
          <w:rtl/>
          <w:lang w:val="fr-FR" w:eastAsia="fr-FR"/>
          <w14:ligatures w14:val="none"/>
        </w:rPr>
        <w:t xml:space="preserve"> لم يُقدّم</w:t>
      </w:r>
      <w:r w:rsidRPr="001765B8">
        <w:rPr>
          <w:rFonts w:ascii="Simplified Arabic" w:eastAsia="Times New Roman" w:hAnsi="Simplified Arabic" w:cs="Simplified Arabic"/>
          <w:kern w:val="0"/>
          <w:sz w:val="32"/>
          <w:szCs w:val="32"/>
          <w:rtl/>
          <w:lang w:val="fr-FR" w:eastAsia="fr-FR"/>
          <w14:ligatures w14:val="none"/>
        </w:rPr>
        <w:t xml:space="preserve"> نقده لهذا </w:t>
      </w:r>
      <w:r w:rsidRPr="00637C65">
        <w:rPr>
          <w:rFonts w:ascii="Simplified Arabic" w:eastAsia="Times New Roman" w:hAnsi="Simplified Arabic" w:cs="Simplified Arabic"/>
          <w:kern w:val="0"/>
          <w:sz w:val="32"/>
          <w:szCs w:val="32"/>
          <w:rtl/>
          <w:lang w:val="fr-FR" w:eastAsia="fr-FR"/>
          <w14:ligatures w14:val="none"/>
        </w:rPr>
        <w:t xml:space="preserve">الواقع </w:t>
      </w:r>
      <w:r w:rsidRPr="00637C65">
        <w:rPr>
          <w:rFonts w:ascii="Simplified Arabic" w:eastAsia="Times New Roman" w:hAnsi="Simplified Arabic" w:cs="Simplified Arabic" w:hint="cs"/>
          <w:kern w:val="0"/>
          <w:sz w:val="32"/>
          <w:szCs w:val="32"/>
          <w:rtl/>
          <w:lang w:val="fr-FR" w:eastAsia="fr-FR"/>
          <w14:ligatures w14:val="none"/>
        </w:rPr>
        <w:t>من خلا</w:t>
      </w:r>
      <w:r w:rsidRPr="001765B8">
        <w:rPr>
          <w:rFonts w:ascii="Simplified Arabic" w:eastAsia="Times New Roman" w:hAnsi="Simplified Arabic" w:cs="Simplified Arabic"/>
          <w:kern w:val="0"/>
          <w:sz w:val="32"/>
          <w:szCs w:val="32"/>
          <w:rtl/>
          <w:lang w:val="fr-FR" w:eastAsia="fr-FR"/>
          <w14:ligatures w14:val="none"/>
        </w:rPr>
        <w:t xml:space="preserve"> رسالة </w:t>
      </w:r>
      <w:proofErr w:type="spellStart"/>
      <w:r w:rsidRPr="001765B8">
        <w:rPr>
          <w:rFonts w:ascii="Simplified Arabic" w:eastAsia="Times New Roman" w:hAnsi="Simplified Arabic" w:cs="Simplified Arabic"/>
          <w:kern w:val="0"/>
          <w:sz w:val="32"/>
          <w:szCs w:val="32"/>
          <w:rtl/>
          <w:lang w:val="fr-FR" w:eastAsia="fr-FR"/>
          <w14:ligatures w14:val="none"/>
        </w:rPr>
        <w:t>وعظية</w:t>
      </w:r>
      <w:proofErr w:type="spellEnd"/>
      <w:r w:rsidRPr="001765B8">
        <w:rPr>
          <w:rFonts w:ascii="Simplified Arabic" w:eastAsia="Times New Roman" w:hAnsi="Simplified Arabic" w:cs="Simplified Arabic"/>
          <w:kern w:val="0"/>
          <w:sz w:val="32"/>
          <w:szCs w:val="32"/>
          <w:rtl/>
          <w:lang w:val="fr-FR" w:eastAsia="fr-FR"/>
          <w14:ligatures w14:val="none"/>
        </w:rPr>
        <w:t xml:space="preserve"> مباشرة</w:t>
      </w:r>
      <w:r w:rsidRPr="00637C65">
        <w:rPr>
          <w:rFonts w:ascii="Simplified Arabic" w:eastAsia="Times New Roman" w:hAnsi="Simplified Arabic" w:cs="Simplified Arabic" w:hint="cs"/>
          <w:kern w:val="0"/>
          <w:sz w:val="32"/>
          <w:szCs w:val="32"/>
          <w:rtl/>
          <w:lang w:val="fr-FR" w:eastAsia="fr-FR"/>
          <w14:ligatures w14:val="none"/>
        </w:rPr>
        <w:t xml:space="preserve"> تقف على مكامن الخلل في هذا المجتمع</w:t>
      </w:r>
      <w:r w:rsidRPr="001765B8">
        <w:rPr>
          <w:rFonts w:ascii="Simplified Arabic" w:eastAsia="Times New Roman" w:hAnsi="Simplified Arabic" w:cs="Simplified Arabic"/>
          <w:kern w:val="0"/>
          <w:sz w:val="32"/>
          <w:szCs w:val="32"/>
          <w:rtl/>
          <w:lang w:val="fr-FR" w:eastAsia="fr-FR"/>
          <w14:ligatures w14:val="none"/>
        </w:rPr>
        <w:t>،</w:t>
      </w:r>
      <w:r w:rsidRPr="00637C65">
        <w:rPr>
          <w:rFonts w:ascii="Simplified Arabic" w:eastAsia="Times New Roman" w:hAnsi="Simplified Arabic" w:cs="Simplified Arabic" w:hint="cs"/>
          <w:kern w:val="0"/>
          <w:sz w:val="32"/>
          <w:szCs w:val="32"/>
          <w:rtl/>
          <w:lang w:val="fr-FR" w:eastAsia="fr-FR"/>
          <w14:ligatures w14:val="none"/>
        </w:rPr>
        <w:t xml:space="preserve"> وإنما عمد إلى صياغة ذلك وتقديمه في هيئة</w:t>
      </w:r>
      <w:r w:rsidRPr="001765B8">
        <w:rPr>
          <w:rFonts w:ascii="Simplified Arabic" w:eastAsia="Times New Roman" w:hAnsi="Simplified Arabic" w:cs="Simplified Arabic"/>
          <w:kern w:val="0"/>
          <w:sz w:val="32"/>
          <w:szCs w:val="32"/>
          <w:rtl/>
          <w:lang w:val="fr-FR" w:eastAsia="fr-FR"/>
          <w14:ligatures w14:val="none"/>
        </w:rPr>
        <w:t xml:space="preserve"> ساخرة </w:t>
      </w:r>
      <w:r w:rsidRPr="00637C65">
        <w:rPr>
          <w:rFonts w:ascii="Simplified Arabic" w:eastAsia="Times New Roman" w:hAnsi="Simplified Arabic" w:cs="Simplified Arabic"/>
          <w:kern w:val="0"/>
          <w:sz w:val="32"/>
          <w:szCs w:val="32"/>
          <w:rtl/>
          <w:lang w:val="fr-FR" w:eastAsia="fr-FR"/>
          <w14:ligatures w14:val="none"/>
        </w:rPr>
        <w:t>تقلب</w:t>
      </w:r>
      <w:r w:rsidRPr="001765B8">
        <w:rPr>
          <w:rFonts w:ascii="Simplified Arabic" w:eastAsia="Times New Roman" w:hAnsi="Simplified Arabic" w:cs="Simplified Arabic"/>
          <w:kern w:val="0"/>
          <w:sz w:val="32"/>
          <w:szCs w:val="32"/>
          <w:rtl/>
          <w:lang w:val="fr-FR" w:eastAsia="fr-FR"/>
          <w14:ligatures w14:val="none"/>
        </w:rPr>
        <w:t> الأوضاع </w:t>
      </w:r>
      <w:r w:rsidRPr="00637C65">
        <w:rPr>
          <w:rFonts w:ascii="Simplified Arabic" w:eastAsia="Times New Roman" w:hAnsi="Simplified Arabic" w:cs="Simplified Arabic"/>
          <w:kern w:val="0"/>
          <w:sz w:val="32"/>
          <w:szCs w:val="32"/>
          <w:rtl/>
          <w:lang w:val="fr-FR" w:eastAsia="fr-FR"/>
          <w14:ligatures w14:val="none"/>
        </w:rPr>
        <w:t>وتجعل</w:t>
      </w:r>
      <w:r w:rsidRPr="001765B8">
        <w:rPr>
          <w:rFonts w:ascii="Simplified Arabic" w:eastAsia="Times New Roman" w:hAnsi="Simplified Arabic" w:cs="Simplified Arabic"/>
          <w:kern w:val="0"/>
          <w:sz w:val="32"/>
          <w:szCs w:val="32"/>
          <w:rtl/>
          <w:lang w:val="fr-FR" w:eastAsia="fr-FR"/>
          <w14:ligatures w14:val="none"/>
        </w:rPr>
        <w:t> من الفساد مادةً لمحاكمة هزلية</w:t>
      </w:r>
      <w:r w:rsidRPr="00637C65">
        <w:rPr>
          <w:rFonts w:ascii="Simplified Arabic" w:eastAsia="Times New Roman" w:hAnsi="Simplified Arabic" w:cs="Simplified Arabic" w:hint="cs"/>
          <w:kern w:val="0"/>
          <w:sz w:val="32"/>
          <w:szCs w:val="32"/>
          <w:rtl/>
          <w:lang w:val="fr-FR" w:eastAsia="fr-FR"/>
          <w14:ligatures w14:val="none"/>
        </w:rPr>
        <w:t xml:space="preserve">، ثم إنه </w:t>
      </w:r>
      <w:r w:rsidRPr="00637C65">
        <w:rPr>
          <w:rFonts w:ascii="Simplified Arabic" w:eastAsia="Times New Roman" w:hAnsi="Simplified Arabic" w:cs="Simplified Arabic"/>
          <w:kern w:val="0"/>
          <w:sz w:val="32"/>
          <w:szCs w:val="32"/>
          <w:rtl/>
          <w:lang w:val="fr-FR" w:eastAsia="fr-FR"/>
          <w14:ligatures w14:val="none"/>
        </w:rPr>
        <w:t>لم يَكتفِ بالتشخيص المجرد</w:t>
      </w:r>
      <w:r w:rsidRPr="00637C65">
        <w:rPr>
          <w:rFonts w:ascii="Simplified Arabic" w:eastAsia="Times New Roman" w:hAnsi="Simplified Arabic" w:cs="Simplified Arabic" w:hint="cs"/>
          <w:kern w:val="0"/>
          <w:sz w:val="32"/>
          <w:szCs w:val="32"/>
          <w:rtl/>
          <w:lang w:val="fr-FR" w:eastAsia="fr-FR"/>
          <w14:ligatures w14:val="none"/>
        </w:rPr>
        <w:t xml:space="preserve"> بل تجاوز ذلك إلى</w:t>
      </w:r>
      <w:r w:rsidRPr="001765B8">
        <w:rPr>
          <w:rFonts w:ascii="Simplified Arabic" w:eastAsia="Times New Roman" w:hAnsi="Simplified Arabic" w:cs="Simplified Arabic"/>
          <w:kern w:val="0"/>
          <w:sz w:val="32"/>
          <w:szCs w:val="32"/>
          <w:rtl/>
          <w:lang w:val="fr-FR" w:eastAsia="fr-FR"/>
          <w14:ligatures w14:val="none"/>
        </w:rPr>
        <w:t xml:space="preserve"> </w:t>
      </w:r>
      <w:r w:rsidRPr="00637C65">
        <w:rPr>
          <w:rFonts w:ascii="Simplified Arabic" w:eastAsia="Times New Roman" w:hAnsi="Simplified Arabic" w:cs="Simplified Arabic" w:hint="cs"/>
          <w:kern w:val="0"/>
          <w:sz w:val="32"/>
          <w:szCs w:val="32"/>
          <w:rtl/>
          <w:lang w:val="fr-FR" w:eastAsia="fr-FR"/>
          <w14:ligatures w14:val="none"/>
        </w:rPr>
        <w:t xml:space="preserve">إبراز جملة </w:t>
      </w:r>
      <w:r w:rsidRPr="001765B8">
        <w:rPr>
          <w:rFonts w:ascii="Simplified Arabic" w:eastAsia="Times New Roman" w:hAnsi="Simplified Arabic" w:cs="Simplified Arabic"/>
          <w:kern w:val="0"/>
          <w:sz w:val="32"/>
          <w:szCs w:val="32"/>
          <w:rtl/>
          <w:lang w:val="fr-FR" w:eastAsia="fr-FR"/>
          <w14:ligatures w14:val="none"/>
        </w:rPr>
        <w:t xml:space="preserve">التناقضات </w:t>
      </w:r>
      <w:r w:rsidRPr="00637C65">
        <w:rPr>
          <w:rFonts w:ascii="Simplified Arabic" w:eastAsia="Times New Roman" w:hAnsi="Simplified Arabic" w:cs="Simplified Arabic" w:hint="cs"/>
          <w:kern w:val="0"/>
          <w:sz w:val="32"/>
          <w:szCs w:val="32"/>
          <w:rtl/>
          <w:lang w:val="fr-FR" w:eastAsia="fr-FR"/>
          <w14:ligatures w14:val="none"/>
        </w:rPr>
        <w:t xml:space="preserve">الحاصلة في البيئة </w:t>
      </w:r>
      <w:proofErr w:type="spellStart"/>
      <w:r w:rsidRPr="00637C65">
        <w:rPr>
          <w:rFonts w:ascii="Simplified Arabic" w:eastAsia="Times New Roman" w:hAnsi="Simplified Arabic" w:cs="Simplified Arabic" w:hint="cs"/>
          <w:kern w:val="0"/>
          <w:sz w:val="32"/>
          <w:szCs w:val="32"/>
          <w:rtl/>
          <w:lang w:val="fr-FR" w:eastAsia="fr-FR"/>
          <w14:ligatures w14:val="none"/>
        </w:rPr>
        <w:t>الزيرية</w:t>
      </w:r>
      <w:proofErr w:type="spellEnd"/>
      <w:r w:rsidRPr="00637C65">
        <w:rPr>
          <w:rFonts w:ascii="Simplified Arabic" w:eastAsia="Times New Roman" w:hAnsi="Simplified Arabic" w:cs="Simplified Arabic" w:hint="cs"/>
          <w:kern w:val="0"/>
          <w:sz w:val="32"/>
          <w:szCs w:val="32"/>
          <w:rtl/>
          <w:lang w:val="fr-FR" w:eastAsia="fr-FR"/>
          <w14:ligatures w14:val="none"/>
        </w:rPr>
        <w:t xml:space="preserve"> </w:t>
      </w:r>
      <w:r w:rsidRPr="001765B8">
        <w:rPr>
          <w:rFonts w:ascii="Simplified Arabic" w:eastAsia="Times New Roman" w:hAnsi="Simplified Arabic" w:cs="Simplified Arabic"/>
          <w:kern w:val="0"/>
          <w:sz w:val="32"/>
          <w:szCs w:val="32"/>
          <w:rtl/>
          <w:lang w:val="fr-FR" w:eastAsia="fr-FR"/>
          <w14:ligatures w14:val="none"/>
        </w:rPr>
        <w:t>من خلال </w:t>
      </w:r>
      <w:r w:rsidRPr="00637C65">
        <w:rPr>
          <w:rFonts w:ascii="Simplified Arabic" w:eastAsia="Times New Roman" w:hAnsi="Simplified Arabic" w:cs="Simplified Arabic"/>
          <w:kern w:val="0"/>
          <w:sz w:val="32"/>
          <w:szCs w:val="32"/>
          <w:rtl/>
          <w:lang w:val="fr-FR" w:eastAsia="fr-FR"/>
          <w14:ligatures w14:val="none"/>
        </w:rPr>
        <w:t>تصوير</w:t>
      </w:r>
      <w:r w:rsidRPr="001765B8">
        <w:rPr>
          <w:rFonts w:ascii="Simplified Arabic" w:eastAsia="Times New Roman" w:hAnsi="Simplified Arabic" w:cs="Simplified Arabic"/>
          <w:kern w:val="0"/>
          <w:sz w:val="32"/>
          <w:szCs w:val="32"/>
          <w:rtl/>
          <w:lang w:val="fr-FR" w:eastAsia="fr-FR"/>
          <w14:ligatures w14:val="none"/>
        </w:rPr>
        <w:t> شخصيات السلطة والفقهاء والشعراء وهم </w:t>
      </w:r>
      <w:r w:rsidRPr="00637C65">
        <w:rPr>
          <w:rFonts w:ascii="Simplified Arabic" w:eastAsia="Times New Roman" w:hAnsi="Simplified Arabic" w:cs="Simplified Arabic"/>
          <w:kern w:val="0"/>
          <w:sz w:val="32"/>
          <w:szCs w:val="32"/>
          <w:rtl/>
          <w:lang w:val="fr-FR" w:eastAsia="fr-FR"/>
          <w14:ligatures w14:val="none"/>
        </w:rPr>
        <w:t>يقومون</w:t>
      </w:r>
      <w:r w:rsidRPr="001765B8">
        <w:rPr>
          <w:rFonts w:ascii="Simplified Arabic" w:eastAsia="Times New Roman" w:hAnsi="Simplified Arabic" w:cs="Simplified Arabic"/>
          <w:kern w:val="0"/>
          <w:sz w:val="32"/>
          <w:szCs w:val="32"/>
          <w:rtl/>
          <w:lang w:val="fr-FR" w:eastAsia="fr-FR"/>
          <w14:ligatures w14:val="none"/>
        </w:rPr>
        <w:t> بأفعال تكشف زيفهم</w:t>
      </w:r>
      <w:r w:rsidRPr="00637C65">
        <w:rPr>
          <w:rFonts w:ascii="Simplified Arabic" w:eastAsia="Times New Roman" w:hAnsi="Simplified Arabic" w:cs="Simplified Arabic"/>
          <w:kern w:val="0"/>
          <w:sz w:val="32"/>
          <w:szCs w:val="32"/>
          <w:lang w:val="fr-FR" w:eastAsia="fr-FR"/>
          <w14:ligatures w14:val="none"/>
        </w:rPr>
        <w:t>.</w:t>
      </w:r>
      <w:r w:rsidRPr="00637C65">
        <w:rPr>
          <w:rFonts w:ascii="Simplified Arabic" w:eastAsia="Times New Roman" w:hAnsi="Simplified Arabic" w:cs="Simplified Arabic" w:hint="cs"/>
          <w:kern w:val="0"/>
          <w:sz w:val="32"/>
          <w:szCs w:val="32"/>
          <w:rtl/>
          <w:lang w:val="fr-FR" w:eastAsia="fr-FR"/>
          <w14:ligatures w14:val="none"/>
        </w:rPr>
        <w:t xml:space="preserve"> وتعبر عن نفاقهم ومحاباتهم، وهكذا نقف على أن </w:t>
      </w:r>
      <w:proofErr w:type="spellStart"/>
      <w:r w:rsidRPr="00637C65">
        <w:rPr>
          <w:rFonts w:ascii="Simplified Arabic" w:eastAsia="Times New Roman" w:hAnsi="Simplified Arabic" w:cs="Simplified Arabic" w:hint="cs"/>
          <w:kern w:val="0"/>
          <w:sz w:val="32"/>
          <w:szCs w:val="32"/>
          <w:rtl/>
          <w:lang w:val="fr-FR" w:eastAsia="fr-FR"/>
          <w14:ligatures w14:val="none"/>
        </w:rPr>
        <w:t>الوهراني</w:t>
      </w:r>
      <w:proofErr w:type="spellEnd"/>
      <w:r w:rsidRPr="00637C65">
        <w:rPr>
          <w:rFonts w:ascii="Simplified Arabic" w:eastAsia="Times New Roman" w:hAnsi="Simplified Arabic" w:cs="Simplified Arabic" w:hint="cs"/>
          <w:kern w:val="0"/>
          <w:sz w:val="32"/>
          <w:szCs w:val="32"/>
          <w:rtl/>
          <w:lang w:val="fr-FR" w:eastAsia="fr-FR"/>
          <w14:ligatures w14:val="none"/>
        </w:rPr>
        <w:t xml:space="preserve"> قد استثمر</w:t>
      </w:r>
      <w:r w:rsidRPr="001765B8">
        <w:rPr>
          <w:rFonts w:ascii="Simplified Arabic" w:eastAsia="Times New Roman" w:hAnsi="Simplified Arabic" w:cs="Simplified Arabic"/>
          <w:kern w:val="0"/>
          <w:sz w:val="32"/>
          <w:szCs w:val="32"/>
          <w:rtl/>
          <w:lang w:val="fr-FR" w:eastAsia="fr-FR"/>
          <w14:ligatures w14:val="none"/>
        </w:rPr>
        <w:t xml:space="preserve"> تقليد "المنام" الصوفي الروحاني ليُفرغه من مضمونه و</w:t>
      </w:r>
      <w:r w:rsidRPr="00637C65">
        <w:rPr>
          <w:rFonts w:ascii="Simplified Arabic" w:eastAsia="Times New Roman" w:hAnsi="Simplified Arabic" w:cs="Simplified Arabic"/>
          <w:kern w:val="0"/>
          <w:sz w:val="32"/>
          <w:szCs w:val="32"/>
          <w:rtl/>
          <w:lang w:val="fr-FR" w:eastAsia="fr-FR"/>
          <w14:ligatures w14:val="none"/>
        </w:rPr>
        <w:t>يُحوّله</w:t>
      </w:r>
      <w:r w:rsidR="00691E99">
        <w:rPr>
          <w:rFonts w:ascii="Simplified Arabic" w:eastAsia="Times New Roman" w:hAnsi="Simplified Arabic" w:cs="Simplified Arabic"/>
          <w:kern w:val="0"/>
          <w:sz w:val="32"/>
          <w:szCs w:val="32"/>
          <w:rtl/>
          <w:lang w:val="fr-FR" w:eastAsia="fr-FR"/>
          <w14:ligatures w14:val="none"/>
        </w:rPr>
        <w:t> إلى إطار لمسرح</w:t>
      </w:r>
      <w:r w:rsidRPr="001765B8">
        <w:rPr>
          <w:rFonts w:ascii="Simplified Arabic" w:eastAsia="Times New Roman" w:hAnsi="Simplified Arabic" w:cs="Simplified Arabic"/>
          <w:kern w:val="0"/>
          <w:sz w:val="32"/>
          <w:szCs w:val="32"/>
          <w:rtl/>
          <w:lang w:val="fr-FR" w:eastAsia="fr-FR"/>
          <w14:ligatures w14:val="none"/>
        </w:rPr>
        <w:t>ة الواقع</w:t>
      </w:r>
      <w:r w:rsidRPr="00637C65">
        <w:rPr>
          <w:rFonts w:ascii="Simplified Arabic" w:eastAsia="Times New Roman" w:hAnsi="Simplified Arabic" w:cs="Simplified Arabic" w:hint="cs"/>
          <w:kern w:val="0"/>
          <w:sz w:val="32"/>
          <w:szCs w:val="32"/>
          <w:rtl/>
          <w:lang w:val="fr-FR" w:eastAsia="fr-FR"/>
          <w14:ligatures w14:val="none"/>
        </w:rPr>
        <w:t xml:space="preserve"> وعرضه في قالب جديد يعتمد على التصوير الساخر والإشارة الموحية بدل التجسيد والتصريح المباشر</w:t>
      </w:r>
      <w:r>
        <w:rPr>
          <w:rFonts w:ascii="Simplified Arabic" w:eastAsia="Times New Roman" w:hAnsi="Simplified Arabic" w:cs="Simplified Arabic" w:hint="cs"/>
          <w:kern w:val="0"/>
          <w:sz w:val="32"/>
          <w:szCs w:val="32"/>
          <w:rtl/>
          <w:lang w:val="fr-FR" w:eastAsia="fr-FR"/>
          <w14:ligatures w14:val="none"/>
        </w:rPr>
        <w:t xml:space="preserve"> الأمر الذي يمنحه مساحة أكبر من الحرية</w:t>
      </w:r>
      <w:r>
        <w:rPr>
          <w:rStyle w:val="Appelnotedebasdep"/>
          <w:rFonts w:ascii="Simplified Arabic" w:eastAsia="Times New Roman" w:hAnsi="Simplified Arabic" w:cs="Simplified Arabic"/>
          <w:kern w:val="0"/>
          <w:sz w:val="32"/>
          <w:szCs w:val="32"/>
          <w:rtl/>
          <w:lang w:val="fr-FR" w:eastAsia="fr-FR"/>
          <w14:ligatures w14:val="none"/>
        </w:rPr>
        <w:footnoteReference w:id="1"/>
      </w:r>
      <w:r w:rsidRPr="00637C65">
        <w:rPr>
          <w:rFonts w:ascii="Simplified Arabic" w:eastAsia="Times New Roman" w:hAnsi="Simplified Arabic" w:cs="Simplified Arabic" w:hint="cs"/>
          <w:kern w:val="0"/>
          <w:sz w:val="32"/>
          <w:szCs w:val="32"/>
          <w:rtl/>
          <w:lang w:val="fr-FR" w:eastAsia="fr-FR"/>
          <w14:ligatures w14:val="none"/>
        </w:rPr>
        <w:t>.</w:t>
      </w:r>
    </w:p>
    <w:p w14:paraId="6AF90A34" w14:textId="3F95337F" w:rsidR="007100CA" w:rsidRPr="00637C65" w:rsidRDefault="007100CA" w:rsidP="007100CA">
      <w:pPr>
        <w:jc w:val="mediumKashida"/>
        <w:rPr>
          <w:rFonts w:ascii="Simplified Arabic" w:hAnsi="Simplified Arabic" w:cs="Simplified Arabic"/>
          <w:b/>
          <w:bCs/>
          <w:sz w:val="32"/>
          <w:szCs w:val="32"/>
          <w:rtl/>
          <w:lang w:val="fr-FR" w:bidi="ar-TN"/>
        </w:rPr>
      </w:pPr>
      <w:r w:rsidRPr="00637C65">
        <w:rPr>
          <w:rFonts w:ascii="Simplified Arabic" w:hAnsi="Simplified Arabic" w:cs="Simplified Arabic" w:hint="cs"/>
          <w:b/>
          <w:bCs/>
          <w:sz w:val="32"/>
          <w:szCs w:val="32"/>
          <w:rtl/>
          <w:lang w:val="fr-FR" w:bidi="ar-TN"/>
        </w:rPr>
        <w:t>المنام الكبير</w:t>
      </w:r>
      <w:r w:rsidR="00372141">
        <w:rPr>
          <w:rFonts w:ascii="Simplified Arabic" w:hAnsi="Simplified Arabic" w:cs="Simplified Arabic" w:hint="cs"/>
          <w:b/>
          <w:bCs/>
          <w:sz w:val="32"/>
          <w:szCs w:val="32"/>
          <w:rtl/>
          <w:lang w:val="fr-FR" w:bidi="ar-TN"/>
        </w:rPr>
        <w:t xml:space="preserve"> </w:t>
      </w:r>
      <w:proofErr w:type="spellStart"/>
      <w:r w:rsidR="00372141">
        <w:rPr>
          <w:rFonts w:ascii="Simplified Arabic" w:hAnsi="Simplified Arabic" w:cs="Simplified Arabic" w:hint="cs"/>
          <w:b/>
          <w:bCs/>
          <w:sz w:val="32"/>
          <w:szCs w:val="32"/>
          <w:rtl/>
          <w:lang w:val="fr-FR" w:bidi="ar-TN"/>
        </w:rPr>
        <w:t>للوهراني</w:t>
      </w:r>
      <w:proofErr w:type="spellEnd"/>
    </w:p>
    <w:p w14:paraId="6F094D52" w14:textId="77777777" w:rsidR="007100CA" w:rsidRPr="00637C65" w:rsidRDefault="007100CA" w:rsidP="007100CA">
      <w:pPr>
        <w:pStyle w:val="ds-markdown-paragraph"/>
        <w:shd w:val="clear" w:color="auto" w:fill="FFFFFF"/>
        <w:bidi/>
        <w:jc w:val="mediumKashida"/>
        <w:rPr>
          <w:rFonts w:ascii="Segoe UI" w:hAnsi="Segoe UI" w:cs="Segoe UI"/>
          <w:sz w:val="21"/>
          <w:szCs w:val="21"/>
        </w:rPr>
      </w:pPr>
      <w:r w:rsidRPr="00637C65">
        <w:rPr>
          <w:rFonts w:ascii="Simplified Arabic" w:hAnsi="Simplified Arabic" w:cs="Simplified Arabic" w:hint="cs"/>
          <w:sz w:val="32"/>
          <w:szCs w:val="32"/>
          <w:rtl/>
          <w:lang w:bidi="ar-TN"/>
        </w:rPr>
        <w:t xml:space="preserve">يعد المنام الكبير لابن محرز </w:t>
      </w:r>
      <w:proofErr w:type="spellStart"/>
      <w:r w:rsidRPr="00637C65">
        <w:rPr>
          <w:rFonts w:ascii="Simplified Arabic" w:hAnsi="Simplified Arabic" w:cs="Simplified Arabic" w:hint="cs"/>
          <w:sz w:val="32"/>
          <w:szCs w:val="32"/>
          <w:rtl/>
          <w:lang w:bidi="ar-TN"/>
        </w:rPr>
        <w:t>الوهراني</w:t>
      </w:r>
      <w:proofErr w:type="spellEnd"/>
      <w:r w:rsidRPr="00637C65">
        <w:rPr>
          <w:rFonts w:ascii="Simplified Arabic" w:hAnsi="Simplified Arabic" w:cs="Simplified Arabic" w:hint="cs"/>
          <w:sz w:val="32"/>
          <w:szCs w:val="32"/>
          <w:rtl/>
          <w:lang w:bidi="ar-TN"/>
        </w:rPr>
        <w:t xml:space="preserve"> أحد الأشكال الأدبية النثرية التي توازي المقامات في المشرق استنادا إلى قيم السخرية فيها</w:t>
      </w:r>
      <w:r>
        <w:rPr>
          <w:rStyle w:val="Appelnotedebasdep"/>
          <w:rFonts w:ascii="Simplified Arabic" w:hAnsi="Simplified Arabic" w:cs="Simplified Arabic"/>
          <w:sz w:val="32"/>
          <w:szCs w:val="32"/>
          <w:rtl/>
          <w:lang w:bidi="ar-TN"/>
        </w:rPr>
        <w:footnoteReference w:id="2"/>
      </w:r>
      <w:r w:rsidRPr="00637C65">
        <w:rPr>
          <w:rFonts w:ascii="Simplified Arabic" w:hAnsi="Simplified Arabic" w:cs="Simplified Arabic" w:hint="cs"/>
          <w:sz w:val="32"/>
          <w:szCs w:val="32"/>
          <w:rtl/>
          <w:lang w:bidi="ar-TN"/>
        </w:rPr>
        <w:t xml:space="preserve">، كما توصف من جهة أخرى على أنها نص تأسيسي رائد </w:t>
      </w:r>
      <w:r w:rsidRPr="00637C65">
        <w:rPr>
          <w:rFonts w:ascii="Simplified Arabic" w:hAnsi="Simplified Arabic" w:cs="Simplified Arabic"/>
          <w:sz w:val="32"/>
          <w:szCs w:val="32"/>
          <w:rtl/>
        </w:rPr>
        <w:t xml:space="preserve">تجاوز مجرد المحاكاة الهزلية لـ "المنامات" الصوفية، ليُشكّل عالماً </w:t>
      </w:r>
      <w:proofErr w:type="spellStart"/>
      <w:r w:rsidRPr="00637C65">
        <w:rPr>
          <w:rFonts w:ascii="Simplified Arabic" w:hAnsi="Simplified Arabic" w:cs="Simplified Arabic"/>
          <w:sz w:val="32"/>
          <w:szCs w:val="32"/>
          <w:rtl/>
        </w:rPr>
        <w:t>سردياً</w:t>
      </w:r>
      <w:proofErr w:type="spellEnd"/>
      <w:r w:rsidRPr="00637C65">
        <w:rPr>
          <w:rFonts w:ascii="Simplified Arabic" w:hAnsi="Simplified Arabic" w:cs="Simplified Arabic"/>
          <w:sz w:val="32"/>
          <w:szCs w:val="32"/>
          <w:rtl/>
        </w:rPr>
        <w:t xml:space="preserve"> قائماً على فاعلية الحدث والنقد </w:t>
      </w:r>
      <w:r w:rsidRPr="00637C65">
        <w:rPr>
          <w:rFonts w:ascii="Simplified Arabic" w:hAnsi="Simplified Arabic" w:cs="Simplified Arabic" w:hint="cs"/>
          <w:sz w:val="32"/>
          <w:szCs w:val="32"/>
          <w:rtl/>
        </w:rPr>
        <w:t xml:space="preserve">الساخر، أما عن تفاصيل بناء </w:t>
      </w:r>
      <w:r w:rsidRPr="00637C65">
        <w:rPr>
          <w:rFonts w:ascii="Simplified Arabic" w:hAnsi="Simplified Arabic" w:cs="Simplified Arabic" w:hint="cs"/>
          <w:sz w:val="32"/>
          <w:szCs w:val="32"/>
          <w:rtl/>
        </w:rPr>
        <w:lastRenderedPageBreak/>
        <w:t>الأحداث فيتخذ العمل شكل</w:t>
      </w:r>
      <w:r w:rsidRPr="00637C65">
        <w:rPr>
          <w:rFonts w:ascii="Simplified Arabic" w:hAnsi="Simplified Arabic" w:cs="Simplified Arabic"/>
          <w:sz w:val="32"/>
          <w:szCs w:val="32"/>
          <w:rtl/>
        </w:rPr>
        <w:t xml:space="preserve"> رؤيا هزلية، يجد </w:t>
      </w:r>
      <w:r w:rsidRPr="00637C65">
        <w:rPr>
          <w:rFonts w:ascii="Simplified Arabic" w:hAnsi="Simplified Arabic" w:cs="Simplified Arabic" w:hint="cs"/>
          <w:sz w:val="32"/>
          <w:szCs w:val="32"/>
          <w:rtl/>
        </w:rPr>
        <w:t xml:space="preserve">فيها </w:t>
      </w:r>
      <w:r w:rsidRPr="00637C65">
        <w:rPr>
          <w:rFonts w:ascii="Simplified Arabic" w:hAnsi="Simplified Arabic" w:cs="Simplified Arabic"/>
          <w:sz w:val="32"/>
          <w:szCs w:val="32"/>
          <w:rtl/>
        </w:rPr>
        <w:t xml:space="preserve">الراوي نفسه </w:t>
      </w:r>
      <w:r w:rsidRPr="00637C65">
        <w:rPr>
          <w:rFonts w:ascii="Simplified Arabic" w:hAnsi="Simplified Arabic" w:cs="Simplified Arabic" w:hint="cs"/>
          <w:sz w:val="32"/>
          <w:szCs w:val="32"/>
          <w:rtl/>
        </w:rPr>
        <w:t>في</w:t>
      </w:r>
      <w:r w:rsidRPr="00637C65">
        <w:rPr>
          <w:rFonts w:ascii="Simplified Arabic" w:hAnsi="Simplified Arabic" w:cs="Simplified Arabic"/>
          <w:sz w:val="32"/>
          <w:szCs w:val="32"/>
          <w:rtl/>
        </w:rPr>
        <w:t xml:space="preserve"> محكمة عالية </w:t>
      </w:r>
      <w:r w:rsidRPr="00637C65">
        <w:rPr>
          <w:rFonts w:ascii="Simplified Arabic" w:hAnsi="Simplified Arabic" w:cs="Simplified Arabic" w:hint="cs"/>
          <w:sz w:val="32"/>
          <w:szCs w:val="32"/>
          <w:rtl/>
        </w:rPr>
        <w:t xml:space="preserve">بقيادة </w:t>
      </w:r>
      <w:r w:rsidRPr="00637C65">
        <w:rPr>
          <w:rFonts w:ascii="Simplified Arabic" w:hAnsi="Simplified Arabic" w:cs="Simplified Arabic"/>
          <w:sz w:val="32"/>
          <w:szCs w:val="32"/>
          <w:rtl/>
        </w:rPr>
        <w:t xml:space="preserve">النبي </w:t>
      </w:r>
      <w:r w:rsidRPr="00637C65">
        <w:rPr>
          <w:rFonts w:ascii="Simplified Arabic" w:hAnsi="Simplified Arabic" w:cs="Simplified Arabic" w:hint="cs"/>
          <w:sz w:val="32"/>
          <w:szCs w:val="32"/>
          <w:rtl/>
        </w:rPr>
        <w:t>صلى الله عليه وسلم ويستحضر المنام</w:t>
      </w:r>
      <w:r w:rsidRPr="00637C65">
        <w:rPr>
          <w:rFonts w:ascii="Simplified Arabic" w:hAnsi="Simplified Arabic" w:cs="Simplified Arabic"/>
          <w:sz w:val="32"/>
          <w:szCs w:val="32"/>
          <w:rtl/>
        </w:rPr>
        <w:t xml:space="preserve"> شخصيات بارزة من عصره </w:t>
      </w:r>
      <w:r w:rsidRPr="00637C65">
        <w:rPr>
          <w:rFonts w:ascii="Simplified Arabic" w:hAnsi="Simplified Arabic" w:cs="Simplified Arabic" w:hint="cs"/>
          <w:sz w:val="32"/>
          <w:szCs w:val="32"/>
          <w:rtl/>
        </w:rPr>
        <w:t xml:space="preserve">مثل </w:t>
      </w:r>
      <w:r w:rsidRPr="00637C65">
        <w:rPr>
          <w:rFonts w:ascii="Simplified Arabic" w:hAnsi="Simplified Arabic" w:cs="Simplified Arabic"/>
          <w:sz w:val="32"/>
          <w:szCs w:val="32"/>
          <w:rtl/>
        </w:rPr>
        <w:t>الشعراء والقضاة والوزراء وأرباب المهن ل</w:t>
      </w:r>
      <w:r w:rsidRPr="00637C65">
        <w:rPr>
          <w:rFonts w:ascii="Simplified Arabic" w:hAnsi="Simplified Arabic" w:cs="Simplified Arabic" w:hint="cs"/>
          <w:sz w:val="32"/>
          <w:szCs w:val="32"/>
          <w:rtl/>
        </w:rPr>
        <w:t>محاكمتهم</w:t>
      </w:r>
      <w:r w:rsidRPr="00637C65">
        <w:rPr>
          <w:rFonts w:ascii="Simplified Arabic" w:hAnsi="Simplified Arabic" w:cs="Simplified Arabic"/>
          <w:sz w:val="32"/>
          <w:szCs w:val="32"/>
          <w:rtl/>
        </w:rPr>
        <w:t xml:space="preserve"> أمام الخليفة عمر بن الخطاب رضي الله عنه</w:t>
      </w:r>
      <w:r w:rsidRPr="00637C65">
        <w:rPr>
          <w:rFonts w:ascii="Simplified Arabic" w:hAnsi="Simplified Arabic" w:cs="Simplified Arabic" w:hint="cs"/>
          <w:sz w:val="32"/>
          <w:szCs w:val="32"/>
          <w:rtl/>
        </w:rPr>
        <w:t>، حيث</w:t>
      </w:r>
      <w:r w:rsidRPr="00637C65">
        <w:rPr>
          <w:rFonts w:ascii="Simplified Arabic" w:hAnsi="Simplified Arabic" w:cs="Simplified Arabic"/>
          <w:sz w:val="32"/>
          <w:szCs w:val="32"/>
          <w:rtl/>
        </w:rPr>
        <w:t xml:space="preserve"> يدير الخليفة المحاكمة بحكمة وصلابة ويستمع إلى شهادات ودفاع كل متهم، ليكشف من خلال هذا الحوار المسرحي الساخر تناقضات المجتمع وفساد بعض نُخبه، وينتهي المنام بإصدار أحكام عادلة وهزلية في آن معاً على هؤلاء المتهمين، مما يجعل من النص محكمة رمزية ناقدة للواقع الاجتماعي والسياسي في عصر </w:t>
      </w:r>
      <w:proofErr w:type="spellStart"/>
      <w:r w:rsidRPr="00637C65">
        <w:rPr>
          <w:rFonts w:ascii="Simplified Arabic" w:hAnsi="Simplified Arabic" w:cs="Simplified Arabic"/>
          <w:sz w:val="32"/>
          <w:szCs w:val="32"/>
          <w:rtl/>
        </w:rPr>
        <w:t>الوهراني</w:t>
      </w:r>
      <w:proofErr w:type="spellEnd"/>
      <w:r>
        <w:rPr>
          <w:rFonts w:ascii="Simplified Arabic" w:hAnsi="Simplified Arabic" w:cs="Simplified Arabic" w:hint="cs"/>
          <w:sz w:val="32"/>
          <w:szCs w:val="32"/>
          <w:rtl/>
        </w:rPr>
        <w:t xml:space="preserve"> توازي رسالة الغفران لأبي العلاء المعري</w:t>
      </w:r>
      <w:r>
        <w:rPr>
          <w:rStyle w:val="Appelnotedebasdep"/>
          <w:rFonts w:ascii="Simplified Arabic" w:hAnsi="Simplified Arabic" w:cs="Simplified Arabic"/>
          <w:sz w:val="32"/>
          <w:szCs w:val="32"/>
          <w:rtl/>
        </w:rPr>
        <w:footnoteReference w:id="3"/>
      </w:r>
      <w:r w:rsidRPr="00637C65">
        <w:rPr>
          <w:rFonts w:ascii="Segoe UI" w:hAnsi="Segoe UI" w:cs="Segoe UI"/>
          <w:sz w:val="21"/>
          <w:szCs w:val="21"/>
        </w:rPr>
        <w:t>.</w:t>
      </w:r>
    </w:p>
    <w:p w14:paraId="41A6A7AC" w14:textId="77777777" w:rsidR="00C944F2" w:rsidRDefault="007100CA" w:rsidP="00C944F2">
      <w:pPr>
        <w:shd w:val="clear" w:color="auto" w:fill="FFFFFF"/>
        <w:spacing w:before="240" w:after="240" w:line="240" w:lineRule="auto"/>
        <w:jc w:val="mediumKashida"/>
        <w:rPr>
          <w:rFonts w:ascii="Simplified Arabic" w:eastAsia="Times New Roman" w:hAnsi="Simplified Arabic" w:cs="Simplified Arabic"/>
          <w:b/>
          <w:bCs/>
          <w:kern w:val="0"/>
          <w:sz w:val="32"/>
          <w:szCs w:val="32"/>
          <w:rtl/>
          <w:lang w:val="fr-FR" w:eastAsia="fr-FR"/>
          <w14:ligatures w14:val="none"/>
        </w:rPr>
      </w:pPr>
      <w:r w:rsidRPr="00637C65">
        <w:rPr>
          <w:rFonts w:ascii="Simplified Arabic" w:eastAsia="Times New Roman" w:hAnsi="Simplified Arabic" w:cs="Simplified Arabic" w:hint="cs"/>
          <w:b/>
          <w:bCs/>
          <w:kern w:val="0"/>
          <w:sz w:val="32"/>
          <w:szCs w:val="32"/>
          <w:rtl/>
          <w:lang w:val="fr-FR" w:eastAsia="fr-FR"/>
          <w14:ligatures w14:val="none"/>
        </w:rPr>
        <w:t>الشكل الفني للمنامات وتداخل الأجناس الأدبية</w:t>
      </w:r>
    </w:p>
    <w:p w14:paraId="78190CEE" w14:textId="63169489" w:rsidR="007100CA" w:rsidRPr="00372141" w:rsidRDefault="007100CA" w:rsidP="00C944F2">
      <w:pPr>
        <w:shd w:val="clear" w:color="auto" w:fill="FFFFFF"/>
        <w:spacing w:before="240" w:after="240" w:line="240" w:lineRule="auto"/>
        <w:jc w:val="mediumKashida"/>
        <w:rPr>
          <w:rFonts w:ascii="Simplified Arabic" w:eastAsia="Times New Roman" w:hAnsi="Simplified Arabic" w:cs="Simplified Arabic"/>
          <w:b/>
          <w:bCs/>
          <w:kern w:val="0"/>
          <w:sz w:val="32"/>
          <w:szCs w:val="32"/>
          <w:rtl/>
          <w:lang w:val="fr-FR" w:eastAsia="fr-FR"/>
          <w14:ligatures w14:val="none"/>
        </w:rPr>
      </w:pPr>
      <w:r w:rsidRPr="001A1F95">
        <w:rPr>
          <w:rFonts w:ascii="Simplified Arabic" w:eastAsia="Times New Roman" w:hAnsi="Simplified Arabic" w:cs="Simplified Arabic"/>
          <w:kern w:val="0"/>
          <w:sz w:val="32"/>
          <w:szCs w:val="32"/>
          <w:rtl/>
          <w:lang w:val="fr-FR" w:eastAsia="fr-FR"/>
          <w14:ligatures w14:val="none"/>
        </w:rPr>
        <w:t>يتقاطع "المنام الكبير" مع عدة أ</w:t>
      </w:r>
      <w:r w:rsidRPr="00637C65">
        <w:rPr>
          <w:rFonts w:ascii="Simplified Arabic" w:eastAsia="Times New Roman" w:hAnsi="Simplified Arabic" w:cs="Simplified Arabic"/>
          <w:kern w:val="0"/>
          <w:sz w:val="32"/>
          <w:szCs w:val="32"/>
          <w:rtl/>
          <w:lang w:val="fr-FR" w:eastAsia="fr-FR"/>
          <w14:ligatures w14:val="none"/>
        </w:rPr>
        <w:t>جناس أدبية</w:t>
      </w:r>
      <w:r w:rsidRPr="001A1F95">
        <w:rPr>
          <w:rFonts w:ascii="Simplified Arabic" w:eastAsia="Times New Roman" w:hAnsi="Simplified Arabic" w:cs="Simplified Arabic"/>
          <w:kern w:val="0"/>
          <w:sz w:val="32"/>
          <w:szCs w:val="32"/>
          <w:rtl/>
          <w:lang w:val="fr-FR" w:eastAsia="fr-FR"/>
          <w14:ligatures w14:val="none"/>
        </w:rPr>
        <w:t xml:space="preserve"> لكنه </w:t>
      </w:r>
      <w:r w:rsidRPr="00637C65">
        <w:rPr>
          <w:rFonts w:ascii="Simplified Arabic" w:eastAsia="Times New Roman" w:hAnsi="Simplified Arabic" w:cs="Simplified Arabic"/>
          <w:kern w:val="0"/>
          <w:sz w:val="32"/>
          <w:szCs w:val="32"/>
          <w:rtl/>
          <w:lang w:val="fr-FR" w:eastAsia="fr-FR"/>
          <w14:ligatures w14:val="none"/>
        </w:rPr>
        <w:t>يتجاوزها</w:t>
      </w:r>
      <w:r w:rsidRPr="001A1F95">
        <w:rPr>
          <w:rFonts w:ascii="Simplified Arabic" w:eastAsia="Times New Roman" w:hAnsi="Simplified Arabic" w:cs="Simplified Arabic"/>
          <w:kern w:val="0"/>
          <w:sz w:val="32"/>
          <w:szCs w:val="32"/>
          <w:rtl/>
          <w:lang w:val="fr-FR" w:eastAsia="fr-FR"/>
          <w14:ligatures w14:val="none"/>
        </w:rPr>
        <w:t> </w:t>
      </w:r>
      <w:r w:rsidRPr="00637C65">
        <w:rPr>
          <w:rFonts w:ascii="Simplified Arabic" w:eastAsia="Times New Roman" w:hAnsi="Simplified Arabic" w:cs="Simplified Arabic" w:hint="cs"/>
          <w:kern w:val="0"/>
          <w:sz w:val="32"/>
          <w:szCs w:val="32"/>
          <w:rtl/>
          <w:lang w:val="fr-FR" w:eastAsia="fr-FR"/>
          <w14:ligatures w14:val="none"/>
        </w:rPr>
        <w:t>ليؤسس شكله الفني الخاص به؛</w:t>
      </w:r>
      <w:r w:rsidRPr="001A1F95">
        <w:rPr>
          <w:rFonts w:ascii="Simplified Arabic" w:eastAsia="Times New Roman" w:hAnsi="Simplified Arabic" w:cs="Simplified Arabic"/>
          <w:kern w:val="0"/>
          <w:sz w:val="32"/>
          <w:szCs w:val="32"/>
          <w:rtl/>
          <w:lang w:val="fr-FR" w:eastAsia="fr-FR"/>
          <w14:ligatures w14:val="none"/>
        </w:rPr>
        <w:t xml:space="preserve"> فهو </w:t>
      </w:r>
      <w:r w:rsidRPr="00637C65">
        <w:rPr>
          <w:rFonts w:ascii="Simplified Arabic" w:eastAsia="Times New Roman" w:hAnsi="Simplified Arabic" w:cs="Simplified Arabic"/>
          <w:kern w:val="0"/>
          <w:sz w:val="32"/>
          <w:szCs w:val="32"/>
          <w:rtl/>
          <w:lang w:val="fr-FR" w:eastAsia="fr-FR"/>
          <w14:ligatures w14:val="none"/>
        </w:rPr>
        <w:t>يستعير</w:t>
      </w:r>
      <w:r w:rsidRPr="001A1F95">
        <w:rPr>
          <w:rFonts w:ascii="Simplified Arabic" w:eastAsia="Times New Roman" w:hAnsi="Simplified Arabic" w:cs="Simplified Arabic"/>
          <w:kern w:val="0"/>
          <w:sz w:val="32"/>
          <w:szCs w:val="32"/>
          <w:rtl/>
          <w:lang w:val="fr-FR" w:eastAsia="fr-FR"/>
          <w14:ligatures w14:val="none"/>
        </w:rPr>
        <w:t> هيكل</w:t>
      </w:r>
      <w:r w:rsidRPr="00637C65">
        <w:rPr>
          <w:rFonts w:ascii="Simplified Arabic" w:eastAsia="Times New Roman" w:hAnsi="Simplified Arabic" w:cs="Simplified Arabic"/>
          <w:kern w:val="0"/>
          <w:sz w:val="32"/>
          <w:szCs w:val="32"/>
          <w:rtl/>
          <w:lang w:val="fr-FR" w:eastAsia="fr-FR"/>
          <w14:ligatures w14:val="none"/>
        </w:rPr>
        <w:t xml:space="preserve"> "المنامات" الصوفية</w:t>
      </w:r>
      <w:r w:rsidRPr="00637C65">
        <w:rPr>
          <w:rFonts w:ascii="Simplified Arabic" w:eastAsia="Times New Roman" w:hAnsi="Simplified Arabic" w:cs="Simplified Arabic" w:hint="cs"/>
          <w:kern w:val="0"/>
          <w:sz w:val="32"/>
          <w:szCs w:val="32"/>
          <w:rtl/>
          <w:lang w:val="fr-FR" w:eastAsia="fr-FR"/>
          <w14:ligatures w14:val="none"/>
        </w:rPr>
        <w:t xml:space="preserve"> غير أنه يقوم على </w:t>
      </w:r>
      <w:proofErr w:type="gramStart"/>
      <w:r w:rsidRPr="00637C65">
        <w:rPr>
          <w:rFonts w:ascii="Simplified Arabic" w:eastAsia="Times New Roman" w:hAnsi="Simplified Arabic" w:cs="Simplified Arabic" w:hint="cs"/>
          <w:kern w:val="0"/>
          <w:sz w:val="32"/>
          <w:szCs w:val="32"/>
          <w:rtl/>
          <w:lang w:val="fr-FR" w:eastAsia="fr-FR"/>
          <w14:ligatures w14:val="none"/>
        </w:rPr>
        <w:t>استبدال</w:t>
      </w:r>
      <w:r w:rsidRPr="001A1F95">
        <w:rPr>
          <w:rFonts w:ascii="Simplified Arabic" w:eastAsia="Times New Roman" w:hAnsi="Simplified Arabic" w:cs="Simplified Arabic"/>
          <w:kern w:val="0"/>
          <w:sz w:val="32"/>
          <w:szCs w:val="32"/>
          <w:rtl/>
          <w:lang w:val="fr-FR" w:eastAsia="fr-FR"/>
          <w14:ligatures w14:val="none"/>
        </w:rPr>
        <w:t>  الغاية</w:t>
      </w:r>
      <w:proofErr w:type="gramEnd"/>
      <w:r w:rsidRPr="001A1F95">
        <w:rPr>
          <w:rFonts w:ascii="Simplified Arabic" w:eastAsia="Times New Roman" w:hAnsi="Simplified Arabic" w:cs="Simplified Arabic"/>
          <w:kern w:val="0"/>
          <w:sz w:val="32"/>
          <w:szCs w:val="32"/>
          <w:rtl/>
          <w:lang w:val="fr-FR" w:eastAsia="fr-FR"/>
          <w14:ligatures w14:val="none"/>
        </w:rPr>
        <w:t xml:space="preserve"> الروحية بغاية نقدية دنيوية</w:t>
      </w:r>
      <w:r w:rsidRPr="00637C65">
        <w:rPr>
          <w:rFonts w:ascii="Simplified Arabic" w:eastAsia="Times New Roman" w:hAnsi="Simplified Arabic" w:cs="Simplified Arabic" w:hint="cs"/>
          <w:kern w:val="0"/>
          <w:sz w:val="32"/>
          <w:szCs w:val="32"/>
          <w:rtl/>
          <w:lang w:val="fr-FR" w:eastAsia="fr-FR"/>
          <w14:ligatures w14:val="none"/>
        </w:rPr>
        <w:t>، كما أنه</w:t>
      </w:r>
      <w:r w:rsidRPr="001A1F95">
        <w:rPr>
          <w:rFonts w:ascii="Simplified Arabic" w:eastAsia="Times New Roman" w:hAnsi="Simplified Arabic" w:cs="Simplified Arabic"/>
          <w:kern w:val="0"/>
          <w:sz w:val="32"/>
          <w:szCs w:val="32"/>
          <w:rtl/>
          <w:lang w:val="fr-FR" w:eastAsia="fr-FR"/>
          <w14:ligatures w14:val="none"/>
        </w:rPr>
        <w:t> </w:t>
      </w:r>
      <w:r w:rsidRPr="00637C65">
        <w:rPr>
          <w:rFonts w:ascii="Simplified Arabic" w:eastAsia="Times New Roman" w:hAnsi="Simplified Arabic" w:cs="Simplified Arabic"/>
          <w:kern w:val="0"/>
          <w:sz w:val="32"/>
          <w:szCs w:val="32"/>
          <w:rtl/>
          <w:lang w:val="fr-FR" w:eastAsia="fr-FR"/>
          <w14:ligatures w14:val="none"/>
        </w:rPr>
        <w:t>يُشبه</w:t>
      </w:r>
      <w:r w:rsidRPr="001A1F95">
        <w:rPr>
          <w:rFonts w:ascii="Simplified Arabic" w:eastAsia="Times New Roman" w:hAnsi="Simplified Arabic" w:cs="Simplified Arabic"/>
          <w:kern w:val="0"/>
          <w:sz w:val="32"/>
          <w:szCs w:val="32"/>
          <w:rtl/>
          <w:lang w:val="fr-FR" w:eastAsia="fr-FR"/>
          <w14:ligatures w14:val="none"/>
        </w:rPr>
        <w:t> </w:t>
      </w:r>
      <w:r w:rsidRPr="001A1F95">
        <w:rPr>
          <w:rFonts w:ascii="Simplified Arabic" w:eastAsia="Times New Roman" w:hAnsi="Simplified Arabic" w:cs="Simplified Arabic"/>
          <w:kern w:val="0"/>
          <w:sz w:val="32"/>
          <w:szCs w:val="32"/>
          <w:lang w:val="fr-FR" w:eastAsia="fr-FR"/>
          <w14:ligatures w14:val="none"/>
        </w:rPr>
        <w:t>"</w:t>
      </w:r>
      <w:r w:rsidRPr="001A1F95">
        <w:rPr>
          <w:rFonts w:ascii="Simplified Arabic" w:eastAsia="Times New Roman" w:hAnsi="Simplified Arabic" w:cs="Simplified Arabic"/>
          <w:kern w:val="0"/>
          <w:sz w:val="32"/>
          <w:szCs w:val="32"/>
          <w:rtl/>
          <w:lang w:val="fr-FR" w:eastAsia="fr-FR"/>
          <w14:ligatures w14:val="none"/>
        </w:rPr>
        <w:t xml:space="preserve">المقامة" </w:t>
      </w:r>
      <w:r w:rsidRPr="00637C65">
        <w:rPr>
          <w:rFonts w:ascii="Simplified Arabic" w:eastAsia="Times New Roman" w:hAnsi="Simplified Arabic" w:cs="Simplified Arabic" w:hint="cs"/>
          <w:kern w:val="0"/>
          <w:sz w:val="32"/>
          <w:szCs w:val="32"/>
          <w:rtl/>
          <w:lang w:val="fr-FR" w:eastAsia="fr-FR"/>
          <w14:ligatures w14:val="none"/>
        </w:rPr>
        <w:t xml:space="preserve"> إلى حد كبير </w:t>
      </w:r>
      <w:r w:rsidRPr="00637C65">
        <w:rPr>
          <w:rFonts w:ascii="Simplified Arabic" w:eastAsia="Times New Roman" w:hAnsi="Simplified Arabic" w:cs="Simplified Arabic"/>
          <w:kern w:val="0"/>
          <w:sz w:val="32"/>
          <w:szCs w:val="32"/>
          <w:rtl/>
          <w:lang w:val="fr-FR" w:eastAsia="fr-FR"/>
          <w14:ligatures w14:val="none"/>
        </w:rPr>
        <w:t>في اعتماده</w:t>
      </w:r>
      <w:r w:rsidRPr="001A1F95">
        <w:rPr>
          <w:rFonts w:ascii="Simplified Arabic" w:eastAsia="Times New Roman" w:hAnsi="Simplified Arabic" w:cs="Simplified Arabic"/>
          <w:kern w:val="0"/>
          <w:sz w:val="32"/>
          <w:szCs w:val="32"/>
          <w:rtl/>
          <w:lang w:val="fr-FR" w:eastAsia="fr-FR"/>
          <w14:ligatures w14:val="none"/>
        </w:rPr>
        <w:t xml:space="preserve"> النثر المسجوع ووجود الراوي</w:t>
      </w:r>
      <w:r w:rsidRPr="00637C65">
        <w:rPr>
          <w:rFonts w:ascii="Simplified Arabic" w:eastAsia="Times New Roman" w:hAnsi="Simplified Arabic" w:cs="Simplified Arabic" w:hint="cs"/>
          <w:kern w:val="0"/>
          <w:sz w:val="32"/>
          <w:szCs w:val="32"/>
          <w:rtl/>
          <w:lang w:val="fr-FR" w:eastAsia="fr-FR"/>
          <w14:ligatures w14:val="none"/>
        </w:rPr>
        <w:t xml:space="preserve"> كذلك</w:t>
      </w:r>
      <w:r w:rsidRPr="001A1F95">
        <w:rPr>
          <w:rFonts w:ascii="Simplified Arabic" w:eastAsia="Times New Roman" w:hAnsi="Simplified Arabic" w:cs="Simplified Arabic"/>
          <w:kern w:val="0"/>
          <w:sz w:val="32"/>
          <w:szCs w:val="32"/>
          <w:rtl/>
          <w:lang w:val="fr-FR" w:eastAsia="fr-FR"/>
          <w14:ligatures w14:val="none"/>
        </w:rPr>
        <w:t>، لكنه </w:t>
      </w:r>
      <w:r w:rsidRPr="00637C65">
        <w:rPr>
          <w:rFonts w:ascii="Simplified Arabic" w:eastAsia="Times New Roman" w:hAnsi="Simplified Arabic" w:cs="Simplified Arabic"/>
          <w:kern w:val="0"/>
          <w:sz w:val="32"/>
          <w:szCs w:val="32"/>
          <w:rtl/>
          <w:lang w:val="fr-FR" w:eastAsia="fr-FR"/>
          <w14:ligatures w14:val="none"/>
        </w:rPr>
        <w:t>يتخطاها</w:t>
      </w:r>
      <w:r w:rsidRPr="001A1F95">
        <w:rPr>
          <w:rFonts w:ascii="Simplified Arabic" w:eastAsia="Times New Roman" w:hAnsi="Simplified Arabic" w:cs="Simplified Arabic"/>
          <w:kern w:val="0"/>
          <w:sz w:val="32"/>
          <w:szCs w:val="32"/>
          <w:rtl/>
          <w:lang w:val="fr-FR" w:eastAsia="fr-FR"/>
          <w14:ligatures w14:val="none"/>
        </w:rPr>
        <w:t> </w:t>
      </w:r>
      <w:r w:rsidRPr="00637C65">
        <w:rPr>
          <w:rFonts w:ascii="Simplified Arabic" w:eastAsia="Times New Roman" w:hAnsi="Simplified Arabic" w:cs="Simplified Arabic" w:hint="cs"/>
          <w:kern w:val="0"/>
          <w:sz w:val="32"/>
          <w:szCs w:val="32"/>
          <w:rtl/>
          <w:lang w:val="fr-FR" w:eastAsia="fr-FR"/>
          <w14:ligatures w14:val="none"/>
        </w:rPr>
        <w:t xml:space="preserve">هي الأخرى من خلال اتسامه </w:t>
      </w:r>
      <w:r w:rsidRPr="001A1F95">
        <w:rPr>
          <w:rFonts w:ascii="Simplified Arabic" w:eastAsia="Times New Roman" w:hAnsi="Simplified Arabic" w:cs="Simplified Arabic"/>
          <w:kern w:val="0"/>
          <w:sz w:val="32"/>
          <w:szCs w:val="32"/>
          <w:rtl/>
          <w:lang w:val="fr-FR" w:eastAsia="fr-FR"/>
          <w14:ligatures w14:val="none"/>
        </w:rPr>
        <w:t>بوحدة الموضوع واتساع نطاق النقد ليشمل الدولة والمجتمع</w:t>
      </w:r>
      <w:r w:rsidRPr="00637C65">
        <w:rPr>
          <w:rFonts w:ascii="Simplified Arabic" w:eastAsia="Times New Roman" w:hAnsi="Simplified Arabic" w:cs="Simplified Arabic" w:hint="cs"/>
          <w:kern w:val="0"/>
          <w:sz w:val="32"/>
          <w:szCs w:val="32"/>
          <w:rtl/>
          <w:lang w:val="fr-FR" w:eastAsia="fr-FR"/>
          <w14:ligatures w14:val="none"/>
        </w:rPr>
        <w:t xml:space="preserve"> معا</w:t>
      </w:r>
      <w:r>
        <w:rPr>
          <w:rStyle w:val="Appelnotedebasdep"/>
          <w:rFonts w:ascii="Simplified Arabic" w:eastAsia="Times New Roman" w:hAnsi="Simplified Arabic" w:cs="Simplified Arabic"/>
          <w:kern w:val="0"/>
          <w:sz w:val="32"/>
          <w:szCs w:val="32"/>
          <w:rtl/>
          <w:lang w:val="fr-FR" w:eastAsia="fr-FR"/>
          <w14:ligatures w14:val="none"/>
        </w:rPr>
        <w:footnoteReference w:id="4"/>
      </w:r>
      <w:r w:rsidRPr="00637C65">
        <w:rPr>
          <w:rFonts w:ascii="Simplified Arabic" w:eastAsia="Times New Roman" w:hAnsi="Simplified Arabic" w:cs="Simplified Arabic" w:hint="cs"/>
          <w:kern w:val="0"/>
          <w:sz w:val="32"/>
          <w:szCs w:val="32"/>
          <w:rtl/>
          <w:lang w:val="fr-FR" w:eastAsia="fr-FR"/>
          <w14:ligatures w14:val="none"/>
        </w:rPr>
        <w:t>.</w:t>
      </w:r>
    </w:p>
    <w:p w14:paraId="7411EB76" w14:textId="72DB1E96" w:rsidR="007100CA" w:rsidRDefault="007100CA" w:rsidP="007100CA">
      <w:pPr>
        <w:shd w:val="clear" w:color="auto" w:fill="FFFFFF"/>
        <w:spacing w:before="240" w:after="240" w:line="240" w:lineRule="auto"/>
        <w:jc w:val="mediumKashida"/>
        <w:rPr>
          <w:rFonts w:ascii="Simplified Arabic" w:eastAsia="Times New Roman" w:hAnsi="Simplified Arabic" w:cs="Simplified Arabic"/>
          <w:kern w:val="0"/>
          <w:sz w:val="32"/>
          <w:szCs w:val="32"/>
          <w:rtl/>
          <w:lang w:val="fr-FR" w:eastAsia="fr-FR"/>
          <w14:ligatures w14:val="none"/>
        </w:rPr>
      </w:pPr>
      <w:r w:rsidRPr="001A1F95">
        <w:rPr>
          <w:rFonts w:ascii="Simplified Arabic" w:eastAsia="Times New Roman" w:hAnsi="Simplified Arabic" w:cs="Simplified Arabic"/>
          <w:kern w:val="0"/>
          <w:sz w:val="32"/>
          <w:szCs w:val="32"/>
          <w:rtl/>
          <w:lang w:val="fr-FR" w:eastAsia="fr-FR"/>
          <w14:ligatures w14:val="none"/>
        </w:rPr>
        <w:t xml:space="preserve"> كما </w:t>
      </w:r>
      <w:r w:rsidRPr="00637C65">
        <w:rPr>
          <w:rFonts w:ascii="Simplified Arabic" w:eastAsia="Times New Roman" w:hAnsi="Simplified Arabic" w:cs="Simplified Arabic" w:hint="cs"/>
          <w:kern w:val="0"/>
          <w:sz w:val="32"/>
          <w:szCs w:val="32"/>
          <w:rtl/>
          <w:lang w:val="fr-FR" w:eastAsia="fr-FR"/>
          <w14:ligatures w14:val="none"/>
        </w:rPr>
        <w:t>تتداخل المنامات أيضا مع أدب الرسائل لتخرج عنها في جزئية الخطاب المباشر حيث تميل إلى تبني معطى الحركة الدرامية التي يتشكل منها نطاق الحدث عوض المواجهة ، وهكذا تفصح المنامات عن جنس أدبي بيني يجمع في طياته بين أجناس شتى ليصنع خص</w:t>
      </w:r>
      <w:r w:rsidR="00C944F2">
        <w:rPr>
          <w:rFonts w:ascii="Simplified Arabic" w:eastAsia="Times New Roman" w:hAnsi="Simplified Arabic" w:cs="Simplified Arabic" w:hint="cs"/>
          <w:kern w:val="0"/>
          <w:sz w:val="32"/>
          <w:szCs w:val="32"/>
          <w:rtl/>
          <w:lang w:val="fr-FR" w:eastAsia="fr-FR"/>
          <w14:ligatures w14:val="none"/>
        </w:rPr>
        <w:t>وصيته في الأخير من خلال هذا الاح</w:t>
      </w:r>
      <w:bookmarkStart w:id="0" w:name="_GoBack"/>
      <w:bookmarkEnd w:id="0"/>
      <w:r w:rsidRPr="00637C65">
        <w:rPr>
          <w:rFonts w:ascii="Simplified Arabic" w:eastAsia="Times New Roman" w:hAnsi="Simplified Arabic" w:cs="Simplified Arabic" w:hint="cs"/>
          <w:kern w:val="0"/>
          <w:sz w:val="32"/>
          <w:szCs w:val="32"/>
          <w:rtl/>
          <w:lang w:val="fr-FR" w:eastAsia="fr-FR"/>
          <w14:ligatures w14:val="none"/>
        </w:rPr>
        <w:t>تكاك مع الأجناس المتاخمة مثل المقامات والقصص والرسائل</w:t>
      </w:r>
      <w:r w:rsidRPr="001A644C">
        <w:rPr>
          <w:rFonts w:ascii="Simplified Arabic" w:eastAsia="Times New Roman" w:hAnsi="Simplified Arabic" w:cs="Simplified Arabic"/>
          <w:kern w:val="0"/>
          <w:sz w:val="32"/>
          <w:szCs w:val="32"/>
          <w:rtl/>
          <w:lang w:val="fr-FR" w:eastAsia="fr-FR"/>
          <w14:ligatures w14:val="none"/>
        </w:rPr>
        <w:t xml:space="preserve">، </w:t>
      </w:r>
      <w:r w:rsidRPr="00637C65">
        <w:rPr>
          <w:rFonts w:ascii="Simplified Arabic" w:eastAsia="Times New Roman" w:hAnsi="Simplified Arabic" w:cs="Simplified Arabic" w:hint="cs"/>
          <w:kern w:val="0"/>
          <w:sz w:val="32"/>
          <w:szCs w:val="32"/>
          <w:rtl/>
          <w:lang w:val="fr-FR" w:eastAsia="fr-FR"/>
          <w14:ligatures w14:val="none"/>
        </w:rPr>
        <w:t xml:space="preserve">وهكذا تشكل منامات </w:t>
      </w:r>
      <w:proofErr w:type="spellStart"/>
      <w:r w:rsidRPr="00637C65">
        <w:rPr>
          <w:rFonts w:ascii="Simplified Arabic" w:eastAsia="Times New Roman" w:hAnsi="Simplified Arabic" w:cs="Simplified Arabic" w:hint="cs"/>
          <w:kern w:val="0"/>
          <w:sz w:val="32"/>
          <w:szCs w:val="32"/>
          <w:rtl/>
          <w:lang w:val="fr-FR" w:eastAsia="fr-FR"/>
          <w14:ligatures w14:val="none"/>
        </w:rPr>
        <w:t>الوهراني</w:t>
      </w:r>
      <w:proofErr w:type="spellEnd"/>
      <w:r w:rsidRPr="00637C65">
        <w:rPr>
          <w:rFonts w:ascii="Simplified Arabic" w:eastAsia="Times New Roman" w:hAnsi="Simplified Arabic" w:cs="Simplified Arabic"/>
          <w:kern w:val="0"/>
          <w:sz w:val="32"/>
          <w:szCs w:val="32"/>
          <w:rtl/>
          <w:lang w:val="fr-FR" w:eastAsia="fr-FR"/>
          <w14:ligatures w14:val="none"/>
        </w:rPr>
        <w:t xml:space="preserve"> تشريحاً حياً ل</w:t>
      </w:r>
      <w:r w:rsidRPr="00637C65">
        <w:rPr>
          <w:rFonts w:ascii="Simplified Arabic" w:eastAsia="Times New Roman" w:hAnsi="Simplified Arabic" w:cs="Simplified Arabic" w:hint="cs"/>
          <w:kern w:val="0"/>
          <w:sz w:val="32"/>
          <w:szCs w:val="32"/>
          <w:rtl/>
          <w:lang w:val="fr-FR" w:eastAsia="fr-FR"/>
          <w14:ligatures w14:val="none"/>
        </w:rPr>
        <w:t>واقع الحياة</w:t>
      </w:r>
      <w:r w:rsidRPr="001A644C">
        <w:rPr>
          <w:rFonts w:ascii="Simplified Arabic" w:eastAsia="Times New Roman" w:hAnsi="Simplified Arabic" w:cs="Simplified Arabic"/>
          <w:kern w:val="0"/>
          <w:sz w:val="32"/>
          <w:szCs w:val="32"/>
          <w:rtl/>
          <w:lang w:val="fr-FR" w:eastAsia="fr-FR"/>
          <w14:ligatures w14:val="none"/>
        </w:rPr>
        <w:t xml:space="preserve"> الاجتماعيّة والسياسيّة</w:t>
      </w:r>
      <w:r w:rsidRPr="00637C65">
        <w:rPr>
          <w:rFonts w:ascii="Simplified Arabic" w:eastAsia="Times New Roman" w:hAnsi="Simplified Arabic" w:cs="Simplified Arabic" w:hint="cs"/>
          <w:kern w:val="0"/>
          <w:sz w:val="32"/>
          <w:szCs w:val="32"/>
          <w:rtl/>
          <w:lang w:val="fr-FR" w:eastAsia="fr-FR"/>
          <w14:ligatures w14:val="none"/>
        </w:rPr>
        <w:t xml:space="preserve"> في العهد </w:t>
      </w:r>
      <w:proofErr w:type="spellStart"/>
      <w:r w:rsidRPr="00637C65">
        <w:rPr>
          <w:rFonts w:ascii="Simplified Arabic" w:eastAsia="Times New Roman" w:hAnsi="Simplified Arabic" w:cs="Simplified Arabic" w:hint="cs"/>
          <w:kern w:val="0"/>
          <w:sz w:val="32"/>
          <w:szCs w:val="32"/>
          <w:rtl/>
          <w:lang w:val="fr-FR" w:eastAsia="fr-FR"/>
          <w14:ligatures w14:val="none"/>
        </w:rPr>
        <w:t>الزيري</w:t>
      </w:r>
      <w:proofErr w:type="spellEnd"/>
      <w:r w:rsidRPr="00637C65">
        <w:rPr>
          <w:rFonts w:ascii="Simplified Arabic" w:eastAsia="Times New Roman" w:hAnsi="Simplified Arabic" w:cs="Simplified Arabic" w:hint="cs"/>
          <w:kern w:val="0"/>
          <w:sz w:val="32"/>
          <w:szCs w:val="32"/>
          <w:rtl/>
          <w:lang w:val="fr-FR" w:eastAsia="fr-FR"/>
          <w14:ligatures w14:val="none"/>
        </w:rPr>
        <w:t xml:space="preserve">، حيث تمكنت من تجسيد </w:t>
      </w:r>
      <w:r w:rsidRPr="001A644C">
        <w:rPr>
          <w:rFonts w:ascii="Simplified Arabic" w:eastAsia="Times New Roman" w:hAnsi="Simplified Arabic" w:cs="Simplified Arabic"/>
          <w:kern w:val="0"/>
          <w:sz w:val="32"/>
          <w:szCs w:val="32"/>
          <w:rtl/>
          <w:lang w:val="fr-FR" w:eastAsia="fr-FR"/>
          <w14:ligatures w14:val="none"/>
        </w:rPr>
        <w:t>قدرةَ الأدب على مقاومة الا</w:t>
      </w:r>
      <w:r w:rsidRPr="00637C65">
        <w:rPr>
          <w:rFonts w:ascii="Simplified Arabic" w:eastAsia="Times New Roman" w:hAnsi="Simplified Arabic" w:cs="Simplified Arabic"/>
          <w:kern w:val="0"/>
          <w:sz w:val="32"/>
          <w:szCs w:val="32"/>
          <w:rtl/>
          <w:lang w:val="fr-FR" w:eastAsia="fr-FR"/>
          <w14:ligatures w14:val="none"/>
        </w:rPr>
        <w:t>نحطاط بواسطة الفنّ</w:t>
      </w:r>
      <w:r w:rsidRPr="00637C65">
        <w:rPr>
          <w:rFonts w:ascii="Simplified Arabic" w:eastAsia="Times New Roman" w:hAnsi="Simplified Arabic" w:cs="Simplified Arabic" w:hint="cs"/>
          <w:kern w:val="0"/>
          <w:sz w:val="32"/>
          <w:szCs w:val="32"/>
          <w:rtl/>
          <w:lang w:val="fr-FR" w:eastAsia="fr-FR"/>
          <w14:ligatures w14:val="none"/>
        </w:rPr>
        <w:t xml:space="preserve"> وتعبر من </w:t>
      </w:r>
      <w:r w:rsidRPr="00637C65">
        <w:rPr>
          <w:rFonts w:ascii="Simplified Arabic" w:eastAsia="Times New Roman" w:hAnsi="Simplified Arabic" w:cs="Simplified Arabic" w:hint="cs"/>
          <w:kern w:val="0"/>
          <w:sz w:val="32"/>
          <w:szCs w:val="32"/>
          <w:rtl/>
          <w:lang w:val="fr-FR" w:eastAsia="fr-FR"/>
          <w14:ligatures w14:val="none"/>
        </w:rPr>
        <w:lastRenderedPageBreak/>
        <w:t>خلال ذلك</w:t>
      </w:r>
      <w:r w:rsidRPr="00637C65">
        <w:rPr>
          <w:rFonts w:ascii="Simplified Arabic" w:eastAsia="Times New Roman" w:hAnsi="Simplified Arabic" w:cs="Simplified Arabic"/>
          <w:kern w:val="0"/>
          <w:sz w:val="32"/>
          <w:szCs w:val="32"/>
          <w:rtl/>
          <w:lang w:val="fr-FR" w:eastAsia="fr-FR"/>
          <w14:ligatures w14:val="none"/>
        </w:rPr>
        <w:t xml:space="preserve"> أنَّ</w:t>
      </w:r>
      <w:r w:rsidRPr="00637C65">
        <w:rPr>
          <w:rFonts w:ascii="Simplified Arabic" w:eastAsia="Times New Roman" w:hAnsi="Simplified Arabic" w:cs="Simplified Arabic" w:hint="cs"/>
          <w:kern w:val="0"/>
          <w:sz w:val="32"/>
          <w:szCs w:val="32"/>
          <w:rtl/>
          <w:lang w:val="fr-FR" w:eastAsia="fr-FR"/>
          <w14:ligatures w14:val="none"/>
        </w:rPr>
        <w:t>ه بإمكان</w:t>
      </w:r>
      <w:r w:rsidRPr="00637C65">
        <w:rPr>
          <w:rFonts w:ascii="Simplified Arabic" w:eastAsia="Times New Roman" w:hAnsi="Simplified Arabic" w:cs="Simplified Arabic"/>
          <w:kern w:val="0"/>
          <w:sz w:val="32"/>
          <w:szCs w:val="32"/>
          <w:rtl/>
          <w:lang w:val="fr-FR" w:eastAsia="fr-FR"/>
          <w14:ligatures w14:val="none"/>
        </w:rPr>
        <w:t xml:space="preserve"> السخرية</w:t>
      </w:r>
      <w:r w:rsidRPr="001A644C">
        <w:rPr>
          <w:rFonts w:ascii="Simplified Arabic" w:eastAsia="Times New Roman" w:hAnsi="Simplified Arabic" w:cs="Simplified Arabic"/>
          <w:kern w:val="0"/>
          <w:sz w:val="32"/>
          <w:szCs w:val="32"/>
          <w:rtl/>
          <w:lang w:val="fr-FR" w:eastAsia="fr-FR"/>
          <w14:ligatures w14:val="none"/>
        </w:rPr>
        <w:t xml:space="preserve"> </w:t>
      </w:r>
      <w:r w:rsidRPr="00637C65">
        <w:rPr>
          <w:rFonts w:ascii="Simplified Arabic" w:eastAsia="Times New Roman" w:hAnsi="Simplified Arabic" w:cs="Simplified Arabic" w:hint="cs"/>
          <w:kern w:val="0"/>
          <w:sz w:val="32"/>
          <w:szCs w:val="32"/>
          <w:rtl/>
          <w:lang w:val="fr-FR" w:eastAsia="fr-FR"/>
          <w14:ligatures w14:val="none"/>
        </w:rPr>
        <w:t>أن تتحول إلى</w:t>
      </w:r>
      <w:r w:rsidR="00E14F16">
        <w:rPr>
          <w:rFonts w:ascii="Simplified Arabic" w:eastAsia="Times New Roman" w:hAnsi="Simplified Arabic" w:cs="Simplified Arabic" w:hint="cs"/>
          <w:kern w:val="0"/>
          <w:sz w:val="32"/>
          <w:szCs w:val="32"/>
          <w:rtl/>
          <w:lang w:val="fr-FR" w:eastAsia="fr-FR"/>
          <w14:ligatures w14:val="none"/>
        </w:rPr>
        <w:t xml:space="preserve"> فن يستعرض قيم اجتماعية وعناصر أ</w:t>
      </w:r>
      <w:r w:rsidRPr="00637C65">
        <w:rPr>
          <w:rFonts w:ascii="Simplified Arabic" w:eastAsia="Times New Roman" w:hAnsi="Simplified Arabic" w:cs="Simplified Arabic" w:hint="cs"/>
          <w:kern w:val="0"/>
          <w:sz w:val="32"/>
          <w:szCs w:val="32"/>
          <w:rtl/>
          <w:lang w:val="fr-FR" w:eastAsia="fr-FR"/>
          <w14:ligatures w14:val="none"/>
        </w:rPr>
        <w:t xml:space="preserve">خلاقية </w:t>
      </w:r>
      <w:r w:rsidRPr="00637C65">
        <w:rPr>
          <w:rFonts w:ascii="Simplified Arabic" w:eastAsia="Times New Roman" w:hAnsi="Simplified Arabic" w:cs="Simplified Arabic"/>
          <w:kern w:val="0"/>
          <w:sz w:val="32"/>
          <w:szCs w:val="32"/>
          <w:rtl/>
          <w:lang w:val="fr-FR" w:eastAsia="fr-FR"/>
          <w14:ligatures w14:val="none"/>
        </w:rPr>
        <w:t xml:space="preserve">في شكل من أشكال المواجهة العميقة </w:t>
      </w:r>
      <w:r w:rsidRPr="00637C65">
        <w:rPr>
          <w:rFonts w:ascii="Simplified Arabic" w:eastAsia="Times New Roman" w:hAnsi="Simplified Arabic" w:cs="Simplified Arabic" w:hint="cs"/>
          <w:kern w:val="0"/>
          <w:sz w:val="32"/>
          <w:szCs w:val="32"/>
          <w:rtl/>
          <w:lang w:val="fr-FR" w:eastAsia="fr-FR"/>
          <w14:ligatures w14:val="none"/>
        </w:rPr>
        <w:t>لواقع المجتمعات ومشاكلها القيمية.</w:t>
      </w:r>
    </w:p>
    <w:p w14:paraId="6DB547DD" w14:textId="77777777" w:rsidR="007100CA" w:rsidRPr="001765B8" w:rsidRDefault="007100CA" w:rsidP="007100CA">
      <w:pPr>
        <w:shd w:val="clear" w:color="auto" w:fill="FFFFFF"/>
        <w:spacing w:before="240" w:after="240" w:line="240" w:lineRule="auto"/>
        <w:jc w:val="mediumKashida"/>
        <w:rPr>
          <w:rFonts w:ascii="Simplified Arabic" w:eastAsia="Times New Roman" w:hAnsi="Simplified Arabic" w:cs="Simplified Arabic"/>
          <w:kern w:val="0"/>
          <w:sz w:val="32"/>
          <w:szCs w:val="32"/>
          <w:lang w:val="fr-FR" w:eastAsia="fr-FR"/>
          <w14:ligatures w14:val="none"/>
        </w:rPr>
      </w:pPr>
    </w:p>
    <w:p w14:paraId="5E92EC55" w14:textId="77777777" w:rsidR="007100CA" w:rsidRPr="00637C65" w:rsidRDefault="007100CA" w:rsidP="007100CA">
      <w:pPr>
        <w:jc w:val="mediumKashida"/>
        <w:rPr>
          <w:rFonts w:ascii="Simplified Arabic" w:hAnsi="Simplified Arabic" w:cs="Simplified Arabic"/>
          <w:sz w:val="32"/>
          <w:szCs w:val="32"/>
          <w:rtl/>
          <w:lang w:val="fr-FR" w:bidi="ar-TN"/>
        </w:rPr>
      </w:pPr>
    </w:p>
    <w:p w14:paraId="7F474520" w14:textId="77777777" w:rsidR="0057279A" w:rsidRPr="00481168" w:rsidRDefault="0057279A" w:rsidP="00AB4054">
      <w:pPr>
        <w:jc w:val="mediumKashida"/>
        <w:rPr>
          <w:rFonts w:ascii="Simplified Arabic" w:hAnsi="Simplified Arabic" w:cs="Simplified Arabic"/>
          <w:b/>
          <w:bCs/>
          <w:sz w:val="32"/>
          <w:szCs w:val="32"/>
          <w:rtl/>
          <w:lang w:val="fr-FR" w:bidi="ar-TN"/>
        </w:rPr>
      </w:pPr>
    </w:p>
    <w:sectPr w:rsidR="0057279A" w:rsidRPr="00481168" w:rsidSect="000B2955">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050126" w14:textId="77777777" w:rsidR="006B5360" w:rsidRDefault="006B5360" w:rsidP="00D13693">
      <w:pPr>
        <w:spacing w:after="0" w:line="240" w:lineRule="auto"/>
      </w:pPr>
      <w:r>
        <w:separator/>
      </w:r>
    </w:p>
  </w:endnote>
  <w:endnote w:type="continuationSeparator" w:id="0">
    <w:p w14:paraId="16E67465" w14:textId="77777777" w:rsidR="006B5360" w:rsidRDefault="006B5360" w:rsidP="00D1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F9CF39" w14:textId="77777777" w:rsidR="006B5360" w:rsidRDefault="006B5360" w:rsidP="00D13693">
      <w:pPr>
        <w:spacing w:after="0" w:line="240" w:lineRule="auto"/>
      </w:pPr>
      <w:r>
        <w:separator/>
      </w:r>
    </w:p>
  </w:footnote>
  <w:footnote w:type="continuationSeparator" w:id="0">
    <w:p w14:paraId="3595DD72" w14:textId="77777777" w:rsidR="006B5360" w:rsidRDefault="006B5360" w:rsidP="00D13693">
      <w:pPr>
        <w:spacing w:after="0" w:line="240" w:lineRule="auto"/>
      </w:pPr>
      <w:r>
        <w:continuationSeparator/>
      </w:r>
    </w:p>
  </w:footnote>
  <w:footnote w:id="1">
    <w:p w14:paraId="456773BA" w14:textId="77777777" w:rsidR="00372141" w:rsidRPr="001E3ECB" w:rsidRDefault="00372141" w:rsidP="00372141">
      <w:pPr>
        <w:pStyle w:val="Notedebasdepage"/>
        <w:rPr>
          <w:rFonts w:ascii="Simplified Arabic" w:hAnsi="Simplified Arabic" w:cs="Simplified Arabic"/>
          <w:sz w:val="24"/>
          <w:szCs w:val="24"/>
        </w:rPr>
      </w:pPr>
      <w:r w:rsidRPr="001E3ECB">
        <w:rPr>
          <w:rStyle w:val="Appelnotedebasdep"/>
          <w:rFonts w:ascii="Simplified Arabic" w:hAnsi="Simplified Arabic" w:cs="Simplified Arabic"/>
          <w:sz w:val="24"/>
          <w:szCs w:val="24"/>
        </w:rPr>
        <w:footnoteRef/>
      </w:r>
      <w:r w:rsidRPr="001E3ECB">
        <w:rPr>
          <w:rFonts w:ascii="Simplified Arabic" w:hAnsi="Simplified Arabic" w:cs="Simplified Arabic"/>
          <w:sz w:val="24"/>
          <w:szCs w:val="24"/>
          <w:rtl/>
        </w:rPr>
        <w:t xml:space="preserve"> -ينظر؛ </w:t>
      </w:r>
      <w:proofErr w:type="spellStart"/>
      <w:r w:rsidRPr="001E3ECB">
        <w:rPr>
          <w:rFonts w:ascii="Simplified Arabic" w:hAnsi="Simplified Arabic" w:cs="Simplified Arabic"/>
          <w:sz w:val="24"/>
          <w:szCs w:val="24"/>
          <w:rtl/>
        </w:rPr>
        <w:t>سعدلي</w:t>
      </w:r>
      <w:proofErr w:type="spellEnd"/>
      <w:r w:rsidRPr="001E3ECB">
        <w:rPr>
          <w:rFonts w:ascii="Simplified Arabic" w:hAnsi="Simplified Arabic" w:cs="Simplified Arabic"/>
          <w:sz w:val="24"/>
          <w:szCs w:val="24"/>
          <w:rtl/>
        </w:rPr>
        <w:t xml:space="preserve"> </w:t>
      </w:r>
      <w:proofErr w:type="gramStart"/>
      <w:r w:rsidRPr="001E3ECB">
        <w:rPr>
          <w:rFonts w:ascii="Simplified Arabic" w:hAnsi="Simplified Arabic" w:cs="Simplified Arabic"/>
          <w:sz w:val="24"/>
          <w:szCs w:val="24"/>
          <w:rtl/>
        </w:rPr>
        <w:t>سليم ،</w:t>
      </w:r>
      <w:proofErr w:type="gramEnd"/>
      <w:r w:rsidRPr="001E3ECB">
        <w:rPr>
          <w:rFonts w:ascii="Simplified Arabic" w:hAnsi="Simplified Arabic" w:cs="Simplified Arabic"/>
          <w:sz w:val="24"/>
          <w:szCs w:val="24"/>
          <w:rtl/>
        </w:rPr>
        <w:t xml:space="preserve"> مقاربة تداولية في التراث الدبي الجزائري؛ منامات </w:t>
      </w:r>
      <w:proofErr w:type="spellStart"/>
      <w:r w:rsidRPr="001E3ECB">
        <w:rPr>
          <w:rFonts w:ascii="Simplified Arabic" w:hAnsi="Simplified Arabic" w:cs="Simplified Arabic"/>
          <w:sz w:val="24"/>
          <w:szCs w:val="24"/>
          <w:rtl/>
        </w:rPr>
        <w:t>الوهراني</w:t>
      </w:r>
      <w:proofErr w:type="spellEnd"/>
      <w:r w:rsidRPr="001E3ECB">
        <w:rPr>
          <w:rFonts w:ascii="Simplified Arabic" w:hAnsi="Simplified Arabic" w:cs="Simplified Arabic"/>
          <w:sz w:val="24"/>
          <w:szCs w:val="24"/>
          <w:rtl/>
        </w:rPr>
        <w:t xml:space="preserve"> </w:t>
      </w:r>
      <w:proofErr w:type="spellStart"/>
      <w:r w:rsidRPr="001E3ECB">
        <w:rPr>
          <w:rFonts w:ascii="Simplified Arabic" w:hAnsi="Simplified Arabic" w:cs="Simplified Arabic"/>
          <w:sz w:val="24"/>
          <w:szCs w:val="24"/>
          <w:rtl/>
        </w:rPr>
        <w:t>أنموذجا</w:t>
      </w:r>
      <w:proofErr w:type="spellEnd"/>
      <w:r w:rsidRPr="001E3ECB">
        <w:rPr>
          <w:rFonts w:ascii="Simplified Arabic" w:hAnsi="Simplified Arabic" w:cs="Simplified Arabic"/>
          <w:sz w:val="24"/>
          <w:szCs w:val="24"/>
          <w:rtl/>
        </w:rPr>
        <w:t>، منشورات التواصل في اللغات والآداب، العدد 49، مارس 2007، ص 90.</w:t>
      </w:r>
    </w:p>
  </w:footnote>
  <w:footnote w:id="2">
    <w:p w14:paraId="45816D3E" w14:textId="77777777" w:rsidR="007100CA" w:rsidRPr="001E3ECB" w:rsidRDefault="007100CA" w:rsidP="007100CA">
      <w:pPr>
        <w:pStyle w:val="Notedebasdepage"/>
        <w:rPr>
          <w:rFonts w:ascii="Simplified Arabic" w:hAnsi="Simplified Arabic" w:cs="Simplified Arabic"/>
          <w:sz w:val="24"/>
          <w:szCs w:val="24"/>
        </w:rPr>
      </w:pPr>
      <w:r w:rsidRPr="001E3ECB">
        <w:rPr>
          <w:rStyle w:val="Appelnotedebasdep"/>
          <w:rFonts w:ascii="Simplified Arabic" w:hAnsi="Simplified Arabic" w:cs="Simplified Arabic"/>
          <w:sz w:val="24"/>
          <w:szCs w:val="24"/>
        </w:rPr>
        <w:footnoteRef/>
      </w:r>
      <w:r w:rsidRPr="001E3ECB">
        <w:rPr>
          <w:rFonts w:ascii="Simplified Arabic" w:hAnsi="Simplified Arabic" w:cs="Simplified Arabic"/>
          <w:sz w:val="24"/>
          <w:szCs w:val="24"/>
          <w:rtl/>
        </w:rPr>
        <w:t xml:space="preserve"> -ينظر؛ رشيد علاء الدين، المنامات لون نثري في الأدب العربي-دراسة في المنام الكبير </w:t>
      </w:r>
      <w:proofErr w:type="spellStart"/>
      <w:r w:rsidRPr="001E3ECB">
        <w:rPr>
          <w:rFonts w:ascii="Simplified Arabic" w:hAnsi="Simplified Arabic" w:cs="Simplified Arabic"/>
          <w:sz w:val="24"/>
          <w:szCs w:val="24"/>
          <w:rtl/>
        </w:rPr>
        <w:t>للوهراني</w:t>
      </w:r>
      <w:proofErr w:type="spellEnd"/>
      <w:r w:rsidRPr="001E3ECB">
        <w:rPr>
          <w:rFonts w:ascii="Simplified Arabic" w:hAnsi="Simplified Arabic" w:cs="Simplified Arabic"/>
          <w:sz w:val="24"/>
          <w:szCs w:val="24"/>
          <w:rtl/>
        </w:rPr>
        <w:t>، مجلة جامعة تكريت للعلوم، ج 19، العدد 9، 2012، ص 326.</w:t>
      </w:r>
    </w:p>
  </w:footnote>
  <w:footnote w:id="3">
    <w:p w14:paraId="1148C0BD" w14:textId="77777777" w:rsidR="007100CA" w:rsidRPr="001E3ECB" w:rsidRDefault="007100CA" w:rsidP="007100CA">
      <w:pPr>
        <w:pStyle w:val="Notedebasdepage"/>
        <w:rPr>
          <w:rFonts w:ascii="Simplified Arabic" w:hAnsi="Simplified Arabic" w:cs="Simplified Arabic"/>
          <w:sz w:val="24"/>
          <w:szCs w:val="24"/>
        </w:rPr>
      </w:pPr>
      <w:r w:rsidRPr="001E3ECB">
        <w:rPr>
          <w:rStyle w:val="Appelnotedebasdep"/>
          <w:rFonts w:ascii="Simplified Arabic" w:hAnsi="Simplified Arabic" w:cs="Simplified Arabic"/>
          <w:sz w:val="24"/>
          <w:szCs w:val="24"/>
        </w:rPr>
        <w:footnoteRef/>
      </w:r>
      <w:r w:rsidRPr="001E3ECB">
        <w:rPr>
          <w:rFonts w:ascii="Simplified Arabic" w:hAnsi="Simplified Arabic" w:cs="Simplified Arabic"/>
          <w:sz w:val="24"/>
          <w:szCs w:val="24"/>
          <w:rtl/>
        </w:rPr>
        <w:t xml:space="preserve"> -ينظر؛ خدوسي رابح وآخرون، موسوعة الأدباء الجزائريين، منشورات الحضارة، الجزائر، 2004، ص 725.</w:t>
      </w:r>
    </w:p>
  </w:footnote>
  <w:footnote w:id="4">
    <w:p w14:paraId="178280FA" w14:textId="77777777" w:rsidR="007100CA" w:rsidRPr="001E3ECB" w:rsidRDefault="007100CA" w:rsidP="007100CA">
      <w:pPr>
        <w:pStyle w:val="Notedebasdepage"/>
        <w:rPr>
          <w:rFonts w:ascii="Simplified Arabic" w:hAnsi="Simplified Arabic" w:cs="Simplified Arabic"/>
          <w:sz w:val="24"/>
          <w:szCs w:val="24"/>
          <w:lang w:bidi="ar-TN"/>
        </w:rPr>
      </w:pPr>
      <w:r w:rsidRPr="001E3ECB">
        <w:rPr>
          <w:rStyle w:val="Appelnotedebasdep"/>
          <w:rFonts w:ascii="Simplified Arabic" w:hAnsi="Simplified Arabic" w:cs="Simplified Arabic"/>
          <w:sz w:val="24"/>
          <w:szCs w:val="24"/>
        </w:rPr>
        <w:footnoteRef/>
      </w:r>
      <w:r w:rsidRPr="001E3ECB">
        <w:rPr>
          <w:rFonts w:ascii="Simplified Arabic" w:hAnsi="Simplified Arabic" w:cs="Simplified Arabic"/>
          <w:sz w:val="24"/>
          <w:szCs w:val="24"/>
          <w:rtl/>
        </w:rPr>
        <w:t xml:space="preserve"> </w:t>
      </w:r>
      <w:r w:rsidRPr="001E3ECB">
        <w:rPr>
          <w:rFonts w:ascii="Simplified Arabic" w:hAnsi="Simplified Arabic" w:cs="Simplified Arabic"/>
          <w:sz w:val="24"/>
          <w:szCs w:val="24"/>
          <w:rtl/>
          <w:lang w:bidi="ar-TN"/>
        </w:rPr>
        <w:t xml:space="preserve">-شوقي ضيف، عصر الدول </w:t>
      </w:r>
      <w:proofErr w:type="spellStart"/>
      <w:proofErr w:type="gramStart"/>
      <w:r w:rsidRPr="001E3ECB">
        <w:rPr>
          <w:rFonts w:ascii="Simplified Arabic" w:hAnsi="Simplified Arabic" w:cs="Simplified Arabic"/>
          <w:sz w:val="24"/>
          <w:szCs w:val="24"/>
          <w:rtl/>
          <w:lang w:bidi="ar-TN"/>
        </w:rPr>
        <w:t>والإمارات،دار</w:t>
      </w:r>
      <w:proofErr w:type="spellEnd"/>
      <w:proofErr w:type="gramEnd"/>
      <w:r w:rsidRPr="001E3ECB">
        <w:rPr>
          <w:rFonts w:ascii="Simplified Arabic" w:hAnsi="Simplified Arabic" w:cs="Simplified Arabic"/>
          <w:sz w:val="24"/>
          <w:szCs w:val="24"/>
          <w:rtl/>
          <w:lang w:bidi="ar-TN"/>
        </w:rPr>
        <w:t xml:space="preserve"> المعارف، القاهرة، مصر، 2017، ص 247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F5845"/>
    <w:multiLevelType w:val="multilevel"/>
    <w:tmpl w:val="1EC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05429"/>
    <w:multiLevelType w:val="multilevel"/>
    <w:tmpl w:val="FE90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17"/>
    <w:rsid w:val="00000366"/>
    <w:rsid w:val="000147F1"/>
    <w:rsid w:val="00017B67"/>
    <w:rsid w:val="00021D67"/>
    <w:rsid w:val="00022CD5"/>
    <w:rsid w:val="0002380F"/>
    <w:rsid w:val="00025BEC"/>
    <w:rsid w:val="0003098D"/>
    <w:rsid w:val="00031D41"/>
    <w:rsid w:val="00035C1C"/>
    <w:rsid w:val="00035FE5"/>
    <w:rsid w:val="0004344A"/>
    <w:rsid w:val="00053151"/>
    <w:rsid w:val="000542B7"/>
    <w:rsid w:val="00061969"/>
    <w:rsid w:val="00063B7F"/>
    <w:rsid w:val="00070E8A"/>
    <w:rsid w:val="00074E16"/>
    <w:rsid w:val="000770ED"/>
    <w:rsid w:val="000800F1"/>
    <w:rsid w:val="00081CFD"/>
    <w:rsid w:val="00082CA9"/>
    <w:rsid w:val="00087E04"/>
    <w:rsid w:val="000926B7"/>
    <w:rsid w:val="00093796"/>
    <w:rsid w:val="000A2712"/>
    <w:rsid w:val="000A394F"/>
    <w:rsid w:val="000A4A74"/>
    <w:rsid w:val="000A69F4"/>
    <w:rsid w:val="000B3A56"/>
    <w:rsid w:val="000C4D10"/>
    <w:rsid w:val="000C67EA"/>
    <w:rsid w:val="000D0217"/>
    <w:rsid w:val="000D61F4"/>
    <w:rsid w:val="000E6EF1"/>
    <w:rsid w:val="000F1040"/>
    <w:rsid w:val="00103511"/>
    <w:rsid w:val="00103CAB"/>
    <w:rsid w:val="00110196"/>
    <w:rsid w:val="00115DC2"/>
    <w:rsid w:val="0011721E"/>
    <w:rsid w:val="00123A75"/>
    <w:rsid w:val="00126082"/>
    <w:rsid w:val="00137CDA"/>
    <w:rsid w:val="001405AD"/>
    <w:rsid w:val="00141624"/>
    <w:rsid w:val="00151320"/>
    <w:rsid w:val="00160BD9"/>
    <w:rsid w:val="00164333"/>
    <w:rsid w:val="00184B12"/>
    <w:rsid w:val="00185C7F"/>
    <w:rsid w:val="0018738B"/>
    <w:rsid w:val="001A0568"/>
    <w:rsid w:val="001A1893"/>
    <w:rsid w:val="001A1C3A"/>
    <w:rsid w:val="001A4868"/>
    <w:rsid w:val="001A48E4"/>
    <w:rsid w:val="001B0A81"/>
    <w:rsid w:val="001B5CC2"/>
    <w:rsid w:val="001C4F19"/>
    <w:rsid w:val="001C5D0E"/>
    <w:rsid w:val="001C5D45"/>
    <w:rsid w:val="001D4A4D"/>
    <w:rsid w:val="001D5B6F"/>
    <w:rsid w:val="001D5FA2"/>
    <w:rsid w:val="001D748D"/>
    <w:rsid w:val="001E0274"/>
    <w:rsid w:val="001E0B4D"/>
    <w:rsid w:val="001E102F"/>
    <w:rsid w:val="001E3ECB"/>
    <w:rsid w:val="001E726D"/>
    <w:rsid w:val="001F5B04"/>
    <w:rsid w:val="001F6141"/>
    <w:rsid w:val="001F6908"/>
    <w:rsid w:val="0021564E"/>
    <w:rsid w:val="0021578F"/>
    <w:rsid w:val="002161DC"/>
    <w:rsid w:val="00230F0D"/>
    <w:rsid w:val="002317A9"/>
    <w:rsid w:val="00236535"/>
    <w:rsid w:val="00236B46"/>
    <w:rsid w:val="002370CE"/>
    <w:rsid w:val="00241BD7"/>
    <w:rsid w:val="00242282"/>
    <w:rsid w:val="00246620"/>
    <w:rsid w:val="00252A7F"/>
    <w:rsid w:val="00255E12"/>
    <w:rsid w:val="00261765"/>
    <w:rsid w:val="0026192C"/>
    <w:rsid w:val="00265CD4"/>
    <w:rsid w:val="002735AC"/>
    <w:rsid w:val="002737F5"/>
    <w:rsid w:val="0027712F"/>
    <w:rsid w:val="0027737F"/>
    <w:rsid w:val="00282136"/>
    <w:rsid w:val="00283400"/>
    <w:rsid w:val="00290ADC"/>
    <w:rsid w:val="00297674"/>
    <w:rsid w:val="002A00F0"/>
    <w:rsid w:val="002A0E07"/>
    <w:rsid w:val="002A2EFE"/>
    <w:rsid w:val="002A4E07"/>
    <w:rsid w:val="002B0C7A"/>
    <w:rsid w:val="002B319B"/>
    <w:rsid w:val="002B4B56"/>
    <w:rsid w:val="002C2855"/>
    <w:rsid w:val="002D00B2"/>
    <w:rsid w:val="002D03F0"/>
    <w:rsid w:val="002D44D3"/>
    <w:rsid w:val="002E010E"/>
    <w:rsid w:val="002E257C"/>
    <w:rsid w:val="002F13BB"/>
    <w:rsid w:val="002F3FCF"/>
    <w:rsid w:val="002F7C47"/>
    <w:rsid w:val="00303665"/>
    <w:rsid w:val="003103BD"/>
    <w:rsid w:val="0031173F"/>
    <w:rsid w:val="0032069D"/>
    <w:rsid w:val="0032468E"/>
    <w:rsid w:val="00330FA5"/>
    <w:rsid w:val="00331F47"/>
    <w:rsid w:val="003331A7"/>
    <w:rsid w:val="00333D2E"/>
    <w:rsid w:val="00336038"/>
    <w:rsid w:val="00350C84"/>
    <w:rsid w:val="003510B6"/>
    <w:rsid w:val="00353663"/>
    <w:rsid w:val="00354347"/>
    <w:rsid w:val="00356897"/>
    <w:rsid w:val="0035748F"/>
    <w:rsid w:val="003600B4"/>
    <w:rsid w:val="00361A9C"/>
    <w:rsid w:val="00362965"/>
    <w:rsid w:val="0036422B"/>
    <w:rsid w:val="0036483C"/>
    <w:rsid w:val="0036504F"/>
    <w:rsid w:val="003674B8"/>
    <w:rsid w:val="00367976"/>
    <w:rsid w:val="00370718"/>
    <w:rsid w:val="00372141"/>
    <w:rsid w:val="0038165B"/>
    <w:rsid w:val="00385F42"/>
    <w:rsid w:val="00391561"/>
    <w:rsid w:val="003A0375"/>
    <w:rsid w:val="003A5D5C"/>
    <w:rsid w:val="003B00A3"/>
    <w:rsid w:val="003B4D36"/>
    <w:rsid w:val="003B53F0"/>
    <w:rsid w:val="003B76F3"/>
    <w:rsid w:val="003C430A"/>
    <w:rsid w:val="003D0951"/>
    <w:rsid w:val="003D0A3C"/>
    <w:rsid w:val="003D5FCB"/>
    <w:rsid w:val="003D6C41"/>
    <w:rsid w:val="003D747A"/>
    <w:rsid w:val="003D750D"/>
    <w:rsid w:val="003E65F6"/>
    <w:rsid w:val="003F05C4"/>
    <w:rsid w:val="003F4F19"/>
    <w:rsid w:val="003F63DE"/>
    <w:rsid w:val="00400531"/>
    <w:rsid w:val="004006F4"/>
    <w:rsid w:val="00402A5D"/>
    <w:rsid w:val="00402AE0"/>
    <w:rsid w:val="00403769"/>
    <w:rsid w:val="0041365B"/>
    <w:rsid w:val="004146FC"/>
    <w:rsid w:val="0041645C"/>
    <w:rsid w:val="004203F4"/>
    <w:rsid w:val="00432881"/>
    <w:rsid w:val="00437A35"/>
    <w:rsid w:val="00441F5B"/>
    <w:rsid w:val="00442599"/>
    <w:rsid w:val="00457622"/>
    <w:rsid w:val="004626EE"/>
    <w:rsid w:val="004645E1"/>
    <w:rsid w:val="00471CA4"/>
    <w:rsid w:val="00475BB5"/>
    <w:rsid w:val="00481168"/>
    <w:rsid w:val="00483C42"/>
    <w:rsid w:val="004852EB"/>
    <w:rsid w:val="0049008C"/>
    <w:rsid w:val="00493031"/>
    <w:rsid w:val="00494E3C"/>
    <w:rsid w:val="004A3EF9"/>
    <w:rsid w:val="004A76A8"/>
    <w:rsid w:val="004B126D"/>
    <w:rsid w:val="004B7D80"/>
    <w:rsid w:val="004C3AAE"/>
    <w:rsid w:val="004C3CA1"/>
    <w:rsid w:val="004C49A9"/>
    <w:rsid w:val="004D3F0A"/>
    <w:rsid w:val="004D7B19"/>
    <w:rsid w:val="004E2C71"/>
    <w:rsid w:val="004E3F8E"/>
    <w:rsid w:val="004E6BDF"/>
    <w:rsid w:val="004E7817"/>
    <w:rsid w:val="004E7C3E"/>
    <w:rsid w:val="004F1083"/>
    <w:rsid w:val="004F5A19"/>
    <w:rsid w:val="00501DA1"/>
    <w:rsid w:val="00511F2B"/>
    <w:rsid w:val="005253BD"/>
    <w:rsid w:val="005256F6"/>
    <w:rsid w:val="00530404"/>
    <w:rsid w:val="00536C86"/>
    <w:rsid w:val="00540AE1"/>
    <w:rsid w:val="00541CE5"/>
    <w:rsid w:val="005451BC"/>
    <w:rsid w:val="005469D6"/>
    <w:rsid w:val="00547E4B"/>
    <w:rsid w:val="00552264"/>
    <w:rsid w:val="00553211"/>
    <w:rsid w:val="00553C7F"/>
    <w:rsid w:val="00560A35"/>
    <w:rsid w:val="00563602"/>
    <w:rsid w:val="00565D0F"/>
    <w:rsid w:val="0057279A"/>
    <w:rsid w:val="00587C73"/>
    <w:rsid w:val="00595671"/>
    <w:rsid w:val="00595C3C"/>
    <w:rsid w:val="005A0480"/>
    <w:rsid w:val="005A129D"/>
    <w:rsid w:val="005A3D60"/>
    <w:rsid w:val="005A4424"/>
    <w:rsid w:val="005B17E1"/>
    <w:rsid w:val="005B7A52"/>
    <w:rsid w:val="005C26D4"/>
    <w:rsid w:val="005C7030"/>
    <w:rsid w:val="005D6447"/>
    <w:rsid w:val="005E1452"/>
    <w:rsid w:val="005E31E7"/>
    <w:rsid w:val="005E667E"/>
    <w:rsid w:val="005E6BD4"/>
    <w:rsid w:val="005E77BE"/>
    <w:rsid w:val="005F0E08"/>
    <w:rsid w:val="005F48DD"/>
    <w:rsid w:val="00600E6C"/>
    <w:rsid w:val="00601290"/>
    <w:rsid w:val="0060621F"/>
    <w:rsid w:val="00606327"/>
    <w:rsid w:val="006209F7"/>
    <w:rsid w:val="00626B10"/>
    <w:rsid w:val="0062793D"/>
    <w:rsid w:val="00634C9E"/>
    <w:rsid w:val="00636AE2"/>
    <w:rsid w:val="006404B1"/>
    <w:rsid w:val="006428C4"/>
    <w:rsid w:val="006567B0"/>
    <w:rsid w:val="006641F3"/>
    <w:rsid w:val="00666563"/>
    <w:rsid w:val="00675457"/>
    <w:rsid w:val="00682374"/>
    <w:rsid w:val="00684199"/>
    <w:rsid w:val="00684F24"/>
    <w:rsid w:val="0068660E"/>
    <w:rsid w:val="00691E99"/>
    <w:rsid w:val="006A11A9"/>
    <w:rsid w:val="006A2DB6"/>
    <w:rsid w:val="006A44DD"/>
    <w:rsid w:val="006A4FC3"/>
    <w:rsid w:val="006A6CAC"/>
    <w:rsid w:val="006B0C45"/>
    <w:rsid w:val="006B4FDB"/>
    <w:rsid w:val="006B5360"/>
    <w:rsid w:val="006C6298"/>
    <w:rsid w:val="006D4B35"/>
    <w:rsid w:val="006E2757"/>
    <w:rsid w:val="006E4B77"/>
    <w:rsid w:val="006F38D5"/>
    <w:rsid w:val="006F4834"/>
    <w:rsid w:val="007065AB"/>
    <w:rsid w:val="007100CA"/>
    <w:rsid w:val="007136C1"/>
    <w:rsid w:val="00713A8E"/>
    <w:rsid w:val="007142CD"/>
    <w:rsid w:val="007167DA"/>
    <w:rsid w:val="007172F5"/>
    <w:rsid w:val="00725AFF"/>
    <w:rsid w:val="00736247"/>
    <w:rsid w:val="0074479F"/>
    <w:rsid w:val="0075024B"/>
    <w:rsid w:val="00752A29"/>
    <w:rsid w:val="00753088"/>
    <w:rsid w:val="007530D1"/>
    <w:rsid w:val="007549B3"/>
    <w:rsid w:val="00756105"/>
    <w:rsid w:val="007709D4"/>
    <w:rsid w:val="00781F3B"/>
    <w:rsid w:val="00791234"/>
    <w:rsid w:val="00794C79"/>
    <w:rsid w:val="007A0B31"/>
    <w:rsid w:val="007A0FEB"/>
    <w:rsid w:val="007A7094"/>
    <w:rsid w:val="007A7F05"/>
    <w:rsid w:val="007C1157"/>
    <w:rsid w:val="007C2401"/>
    <w:rsid w:val="007D589B"/>
    <w:rsid w:val="007E446D"/>
    <w:rsid w:val="007F24BC"/>
    <w:rsid w:val="007F2A8E"/>
    <w:rsid w:val="007F421A"/>
    <w:rsid w:val="007F6902"/>
    <w:rsid w:val="008101A5"/>
    <w:rsid w:val="008108F6"/>
    <w:rsid w:val="00813CF8"/>
    <w:rsid w:val="00817D89"/>
    <w:rsid w:val="0082090F"/>
    <w:rsid w:val="008227E5"/>
    <w:rsid w:val="00823D83"/>
    <w:rsid w:val="00824394"/>
    <w:rsid w:val="0082648B"/>
    <w:rsid w:val="00830F80"/>
    <w:rsid w:val="00846647"/>
    <w:rsid w:val="00846E5E"/>
    <w:rsid w:val="008576CB"/>
    <w:rsid w:val="008603FE"/>
    <w:rsid w:val="00860FC6"/>
    <w:rsid w:val="00863B17"/>
    <w:rsid w:val="008728FE"/>
    <w:rsid w:val="00874778"/>
    <w:rsid w:val="0088369D"/>
    <w:rsid w:val="00885B5A"/>
    <w:rsid w:val="00891691"/>
    <w:rsid w:val="008B1909"/>
    <w:rsid w:val="008B21BE"/>
    <w:rsid w:val="008B22AF"/>
    <w:rsid w:val="008B78ED"/>
    <w:rsid w:val="008C0CE6"/>
    <w:rsid w:val="008C2DC2"/>
    <w:rsid w:val="008C7613"/>
    <w:rsid w:val="008D662F"/>
    <w:rsid w:val="008E0BF6"/>
    <w:rsid w:val="008E2E57"/>
    <w:rsid w:val="008E5B1D"/>
    <w:rsid w:val="008E6160"/>
    <w:rsid w:val="008E73EB"/>
    <w:rsid w:val="008E7D2E"/>
    <w:rsid w:val="008F2B1E"/>
    <w:rsid w:val="00900AEE"/>
    <w:rsid w:val="00901114"/>
    <w:rsid w:val="00905227"/>
    <w:rsid w:val="00907186"/>
    <w:rsid w:val="0091120C"/>
    <w:rsid w:val="009121EE"/>
    <w:rsid w:val="00912579"/>
    <w:rsid w:val="009152D5"/>
    <w:rsid w:val="00916122"/>
    <w:rsid w:val="00924D3C"/>
    <w:rsid w:val="00927129"/>
    <w:rsid w:val="00927E35"/>
    <w:rsid w:val="00931935"/>
    <w:rsid w:val="00936B39"/>
    <w:rsid w:val="00953543"/>
    <w:rsid w:val="009611F0"/>
    <w:rsid w:val="00962BF7"/>
    <w:rsid w:val="009634D9"/>
    <w:rsid w:val="009643FF"/>
    <w:rsid w:val="00971361"/>
    <w:rsid w:val="00972900"/>
    <w:rsid w:val="00972C10"/>
    <w:rsid w:val="00975291"/>
    <w:rsid w:val="00976693"/>
    <w:rsid w:val="0097705A"/>
    <w:rsid w:val="009833CB"/>
    <w:rsid w:val="00985B20"/>
    <w:rsid w:val="009928E5"/>
    <w:rsid w:val="00993E11"/>
    <w:rsid w:val="009952AD"/>
    <w:rsid w:val="00995FFD"/>
    <w:rsid w:val="009A0414"/>
    <w:rsid w:val="009A3445"/>
    <w:rsid w:val="009A6917"/>
    <w:rsid w:val="009B50EA"/>
    <w:rsid w:val="009B6645"/>
    <w:rsid w:val="009C06AD"/>
    <w:rsid w:val="009C228C"/>
    <w:rsid w:val="009C4C16"/>
    <w:rsid w:val="009C56F2"/>
    <w:rsid w:val="009C7401"/>
    <w:rsid w:val="009D1D19"/>
    <w:rsid w:val="009D1F41"/>
    <w:rsid w:val="009D3F70"/>
    <w:rsid w:val="009D431E"/>
    <w:rsid w:val="009E18F3"/>
    <w:rsid w:val="009E2D9D"/>
    <w:rsid w:val="009F2C86"/>
    <w:rsid w:val="009F42AD"/>
    <w:rsid w:val="00A00043"/>
    <w:rsid w:val="00A05052"/>
    <w:rsid w:val="00A06CDD"/>
    <w:rsid w:val="00A0735E"/>
    <w:rsid w:val="00A12D11"/>
    <w:rsid w:val="00A1651F"/>
    <w:rsid w:val="00A21479"/>
    <w:rsid w:val="00A237F5"/>
    <w:rsid w:val="00A25848"/>
    <w:rsid w:val="00A33A51"/>
    <w:rsid w:val="00A35291"/>
    <w:rsid w:val="00A42AEB"/>
    <w:rsid w:val="00A44562"/>
    <w:rsid w:val="00A45C8F"/>
    <w:rsid w:val="00A47BDE"/>
    <w:rsid w:val="00A54BC0"/>
    <w:rsid w:val="00A56C25"/>
    <w:rsid w:val="00A60839"/>
    <w:rsid w:val="00A64A76"/>
    <w:rsid w:val="00A6624B"/>
    <w:rsid w:val="00A701BF"/>
    <w:rsid w:val="00A71F2C"/>
    <w:rsid w:val="00A76DE6"/>
    <w:rsid w:val="00A80FE8"/>
    <w:rsid w:val="00A812EE"/>
    <w:rsid w:val="00A822CD"/>
    <w:rsid w:val="00A83CF9"/>
    <w:rsid w:val="00A85A6C"/>
    <w:rsid w:val="00A91856"/>
    <w:rsid w:val="00A91DBA"/>
    <w:rsid w:val="00A939E9"/>
    <w:rsid w:val="00A947B9"/>
    <w:rsid w:val="00A95321"/>
    <w:rsid w:val="00A96A27"/>
    <w:rsid w:val="00A97AC5"/>
    <w:rsid w:val="00AA44F1"/>
    <w:rsid w:val="00AB4054"/>
    <w:rsid w:val="00AB48BA"/>
    <w:rsid w:val="00AC0E7D"/>
    <w:rsid w:val="00AC5B95"/>
    <w:rsid w:val="00AD03FE"/>
    <w:rsid w:val="00AD6685"/>
    <w:rsid w:val="00AE059F"/>
    <w:rsid w:val="00AE2219"/>
    <w:rsid w:val="00AF1D69"/>
    <w:rsid w:val="00AF2C3B"/>
    <w:rsid w:val="00AF6B07"/>
    <w:rsid w:val="00B013A8"/>
    <w:rsid w:val="00B0275F"/>
    <w:rsid w:val="00B17823"/>
    <w:rsid w:val="00B24028"/>
    <w:rsid w:val="00B272CD"/>
    <w:rsid w:val="00B32C5C"/>
    <w:rsid w:val="00B37680"/>
    <w:rsid w:val="00B3771E"/>
    <w:rsid w:val="00B41CA4"/>
    <w:rsid w:val="00B439DD"/>
    <w:rsid w:val="00B47C7C"/>
    <w:rsid w:val="00B5148F"/>
    <w:rsid w:val="00B5277F"/>
    <w:rsid w:val="00B55B7E"/>
    <w:rsid w:val="00B57B8D"/>
    <w:rsid w:val="00B6371B"/>
    <w:rsid w:val="00B75090"/>
    <w:rsid w:val="00B77CF1"/>
    <w:rsid w:val="00B867FB"/>
    <w:rsid w:val="00B930B2"/>
    <w:rsid w:val="00B9368C"/>
    <w:rsid w:val="00BA1EEE"/>
    <w:rsid w:val="00BA31DE"/>
    <w:rsid w:val="00BA388E"/>
    <w:rsid w:val="00BB3227"/>
    <w:rsid w:val="00BC3D92"/>
    <w:rsid w:val="00BC5C27"/>
    <w:rsid w:val="00BD1BC5"/>
    <w:rsid w:val="00BD1D28"/>
    <w:rsid w:val="00BD7526"/>
    <w:rsid w:val="00BD76E2"/>
    <w:rsid w:val="00BE07AF"/>
    <w:rsid w:val="00BF37A9"/>
    <w:rsid w:val="00BF74E0"/>
    <w:rsid w:val="00C0014D"/>
    <w:rsid w:val="00C04518"/>
    <w:rsid w:val="00C10DDD"/>
    <w:rsid w:val="00C11348"/>
    <w:rsid w:val="00C205C4"/>
    <w:rsid w:val="00C23521"/>
    <w:rsid w:val="00C308F7"/>
    <w:rsid w:val="00C40B35"/>
    <w:rsid w:val="00C40FB9"/>
    <w:rsid w:val="00C44F47"/>
    <w:rsid w:val="00C5030A"/>
    <w:rsid w:val="00C51C59"/>
    <w:rsid w:val="00C52363"/>
    <w:rsid w:val="00C5386E"/>
    <w:rsid w:val="00C54379"/>
    <w:rsid w:val="00C56A19"/>
    <w:rsid w:val="00C72EFA"/>
    <w:rsid w:val="00C7564E"/>
    <w:rsid w:val="00C83158"/>
    <w:rsid w:val="00C83985"/>
    <w:rsid w:val="00C85A7F"/>
    <w:rsid w:val="00C87DEB"/>
    <w:rsid w:val="00C91041"/>
    <w:rsid w:val="00C944F2"/>
    <w:rsid w:val="00C96C07"/>
    <w:rsid w:val="00CA2C82"/>
    <w:rsid w:val="00CA7C2A"/>
    <w:rsid w:val="00CB5D5E"/>
    <w:rsid w:val="00CB641C"/>
    <w:rsid w:val="00CC2EED"/>
    <w:rsid w:val="00CC3B41"/>
    <w:rsid w:val="00CD6C90"/>
    <w:rsid w:val="00CE45ED"/>
    <w:rsid w:val="00CE5D07"/>
    <w:rsid w:val="00CF3A91"/>
    <w:rsid w:val="00CF51A2"/>
    <w:rsid w:val="00CF6221"/>
    <w:rsid w:val="00D04DA9"/>
    <w:rsid w:val="00D06D8A"/>
    <w:rsid w:val="00D07839"/>
    <w:rsid w:val="00D07A57"/>
    <w:rsid w:val="00D07BB7"/>
    <w:rsid w:val="00D128CF"/>
    <w:rsid w:val="00D13693"/>
    <w:rsid w:val="00D20BD2"/>
    <w:rsid w:val="00D24B0F"/>
    <w:rsid w:val="00D3281E"/>
    <w:rsid w:val="00D339E7"/>
    <w:rsid w:val="00D418DD"/>
    <w:rsid w:val="00D42282"/>
    <w:rsid w:val="00D43108"/>
    <w:rsid w:val="00D43713"/>
    <w:rsid w:val="00D44CB8"/>
    <w:rsid w:val="00D50F52"/>
    <w:rsid w:val="00D558A1"/>
    <w:rsid w:val="00D5730B"/>
    <w:rsid w:val="00D6041F"/>
    <w:rsid w:val="00D631D4"/>
    <w:rsid w:val="00D73124"/>
    <w:rsid w:val="00D76A2F"/>
    <w:rsid w:val="00D8168A"/>
    <w:rsid w:val="00D901C9"/>
    <w:rsid w:val="00D9030A"/>
    <w:rsid w:val="00D94D07"/>
    <w:rsid w:val="00D95371"/>
    <w:rsid w:val="00D97563"/>
    <w:rsid w:val="00DB27DA"/>
    <w:rsid w:val="00DC1333"/>
    <w:rsid w:val="00DC4E02"/>
    <w:rsid w:val="00DC5012"/>
    <w:rsid w:val="00DD2442"/>
    <w:rsid w:val="00DD60E1"/>
    <w:rsid w:val="00DE0C2F"/>
    <w:rsid w:val="00DE6EAD"/>
    <w:rsid w:val="00DE721D"/>
    <w:rsid w:val="00E02BDF"/>
    <w:rsid w:val="00E02BFD"/>
    <w:rsid w:val="00E10E6A"/>
    <w:rsid w:val="00E13B65"/>
    <w:rsid w:val="00E14F16"/>
    <w:rsid w:val="00E218C3"/>
    <w:rsid w:val="00E44B9E"/>
    <w:rsid w:val="00E46641"/>
    <w:rsid w:val="00E5594B"/>
    <w:rsid w:val="00E56DF3"/>
    <w:rsid w:val="00E60C93"/>
    <w:rsid w:val="00E615F6"/>
    <w:rsid w:val="00E71007"/>
    <w:rsid w:val="00E80885"/>
    <w:rsid w:val="00E8177F"/>
    <w:rsid w:val="00E92C56"/>
    <w:rsid w:val="00E96390"/>
    <w:rsid w:val="00E9663C"/>
    <w:rsid w:val="00E96AB5"/>
    <w:rsid w:val="00EB1C00"/>
    <w:rsid w:val="00EB3428"/>
    <w:rsid w:val="00EB707A"/>
    <w:rsid w:val="00EC034B"/>
    <w:rsid w:val="00EC164E"/>
    <w:rsid w:val="00EC4B92"/>
    <w:rsid w:val="00EC6F95"/>
    <w:rsid w:val="00EF2A88"/>
    <w:rsid w:val="00EF3188"/>
    <w:rsid w:val="00EF359F"/>
    <w:rsid w:val="00F010FE"/>
    <w:rsid w:val="00F03D9B"/>
    <w:rsid w:val="00F0563B"/>
    <w:rsid w:val="00F06D7E"/>
    <w:rsid w:val="00F10D7A"/>
    <w:rsid w:val="00F12416"/>
    <w:rsid w:val="00F22538"/>
    <w:rsid w:val="00F229B8"/>
    <w:rsid w:val="00F22A1C"/>
    <w:rsid w:val="00F318BA"/>
    <w:rsid w:val="00F338B5"/>
    <w:rsid w:val="00F34A65"/>
    <w:rsid w:val="00F36248"/>
    <w:rsid w:val="00F41B64"/>
    <w:rsid w:val="00F42EBF"/>
    <w:rsid w:val="00F446CF"/>
    <w:rsid w:val="00F5310F"/>
    <w:rsid w:val="00F54C56"/>
    <w:rsid w:val="00F54DDB"/>
    <w:rsid w:val="00F65858"/>
    <w:rsid w:val="00F67637"/>
    <w:rsid w:val="00F805C0"/>
    <w:rsid w:val="00F810AD"/>
    <w:rsid w:val="00F81663"/>
    <w:rsid w:val="00F83D53"/>
    <w:rsid w:val="00F848F3"/>
    <w:rsid w:val="00F87E5C"/>
    <w:rsid w:val="00F9077D"/>
    <w:rsid w:val="00F92CCD"/>
    <w:rsid w:val="00F9306C"/>
    <w:rsid w:val="00FA1ED6"/>
    <w:rsid w:val="00FA3000"/>
    <w:rsid w:val="00FA6CDC"/>
    <w:rsid w:val="00FB435E"/>
    <w:rsid w:val="00FB4631"/>
    <w:rsid w:val="00FB79F3"/>
    <w:rsid w:val="00FC4AFE"/>
    <w:rsid w:val="00FC5291"/>
    <w:rsid w:val="00FD4DED"/>
    <w:rsid w:val="00FD6580"/>
    <w:rsid w:val="00FE186C"/>
    <w:rsid w:val="00FE23E8"/>
    <w:rsid w:val="00FF23B0"/>
    <w:rsid w:val="00FF4D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212A"/>
  <w15:chartTrackingRefBased/>
  <w15:docId w15:val="{9AB24650-E35D-494B-8749-395C7796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F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693"/>
    <w:pPr>
      <w:tabs>
        <w:tab w:val="center" w:pos="4153"/>
        <w:tab w:val="right" w:pos="8306"/>
      </w:tabs>
      <w:spacing w:after="0" w:line="240" w:lineRule="auto"/>
    </w:pPr>
  </w:style>
  <w:style w:type="character" w:customStyle="1" w:styleId="En-tteCar">
    <w:name w:val="En-tête Car"/>
    <w:basedOn w:val="Policepardfaut"/>
    <w:link w:val="En-tte"/>
    <w:uiPriority w:val="99"/>
    <w:rsid w:val="00D13693"/>
  </w:style>
  <w:style w:type="paragraph" w:styleId="Pieddepage">
    <w:name w:val="footer"/>
    <w:basedOn w:val="Normal"/>
    <w:link w:val="PieddepageCar"/>
    <w:uiPriority w:val="99"/>
    <w:unhideWhenUsed/>
    <w:rsid w:val="00D1369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13693"/>
  </w:style>
  <w:style w:type="paragraph" w:customStyle="1" w:styleId="ds-markdown-paragraph">
    <w:name w:val="ds-markdown-paragraph"/>
    <w:basedOn w:val="Normal"/>
    <w:rsid w:val="00070E8A"/>
    <w:pPr>
      <w:bidi w:val="0"/>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lev">
    <w:name w:val="Strong"/>
    <w:basedOn w:val="Policepardfaut"/>
    <w:uiPriority w:val="22"/>
    <w:qFormat/>
    <w:rsid w:val="00070E8A"/>
    <w:rPr>
      <w:b/>
      <w:bCs/>
    </w:rPr>
  </w:style>
  <w:style w:type="paragraph" w:styleId="Notedebasdepage">
    <w:name w:val="footnote text"/>
    <w:basedOn w:val="Normal"/>
    <w:link w:val="NotedebasdepageCar"/>
    <w:uiPriority w:val="99"/>
    <w:unhideWhenUsed/>
    <w:rsid w:val="0032468E"/>
    <w:pPr>
      <w:spacing w:after="0" w:line="240" w:lineRule="auto"/>
    </w:pPr>
    <w:rPr>
      <w:sz w:val="20"/>
      <w:szCs w:val="20"/>
    </w:rPr>
  </w:style>
  <w:style w:type="character" w:customStyle="1" w:styleId="NotedebasdepageCar">
    <w:name w:val="Note de bas de page Car"/>
    <w:basedOn w:val="Policepardfaut"/>
    <w:link w:val="Notedebasdepage"/>
    <w:uiPriority w:val="99"/>
    <w:rsid w:val="0032468E"/>
    <w:rPr>
      <w:sz w:val="20"/>
      <w:szCs w:val="20"/>
    </w:rPr>
  </w:style>
  <w:style w:type="character" w:styleId="Appelnotedebasdep">
    <w:name w:val="footnote reference"/>
    <w:basedOn w:val="Policepardfaut"/>
    <w:uiPriority w:val="99"/>
    <w:semiHidden/>
    <w:unhideWhenUsed/>
    <w:rsid w:val="0032468E"/>
    <w:rPr>
      <w:vertAlign w:val="superscript"/>
    </w:rPr>
  </w:style>
  <w:style w:type="character" w:customStyle="1" w:styleId="normaltextrun">
    <w:name w:val="normaltextrun"/>
    <w:basedOn w:val="Policepardfaut"/>
    <w:rsid w:val="002E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54671">
      <w:bodyDiv w:val="1"/>
      <w:marLeft w:val="0"/>
      <w:marRight w:val="0"/>
      <w:marTop w:val="0"/>
      <w:marBottom w:val="0"/>
      <w:divBdr>
        <w:top w:val="none" w:sz="0" w:space="0" w:color="auto"/>
        <w:left w:val="none" w:sz="0" w:space="0" w:color="auto"/>
        <w:bottom w:val="none" w:sz="0" w:space="0" w:color="auto"/>
        <w:right w:val="none" w:sz="0" w:space="0" w:color="auto"/>
      </w:divBdr>
      <w:divsChild>
        <w:div w:id="959803612">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588">
      <w:bodyDiv w:val="1"/>
      <w:marLeft w:val="0"/>
      <w:marRight w:val="0"/>
      <w:marTop w:val="0"/>
      <w:marBottom w:val="0"/>
      <w:divBdr>
        <w:top w:val="none" w:sz="0" w:space="0" w:color="auto"/>
        <w:left w:val="none" w:sz="0" w:space="0" w:color="auto"/>
        <w:bottom w:val="none" w:sz="0" w:space="0" w:color="auto"/>
        <w:right w:val="none" w:sz="0" w:space="0" w:color="auto"/>
      </w:divBdr>
      <w:divsChild>
        <w:div w:id="1203441905">
          <w:marLeft w:val="0"/>
          <w:marRight w:val="0"/>
          <w:marTop w:val="0"/>
          <w:marBottom w:val="0"/>
          <w:divBdr>
            <w:top w:val="none" w:sz="0" w:space="0" w:color="auto"/>
            <w:left w:val="none" w:sz="0" w:space="0" w:color="auto"/>
            <w:bottom w:val="none" w:sz="0" w:space="0" w:color="auto"/>
            <w:right w:val="none" w:sz="0" w:space="0" w:color="auto"/>
          </w:divBdr>
          <w:divsChild>
            <w:div w:id="8222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66172">
      <w:bodyDiv w:val="1"/>
      <w:marLeft w:val="0"/>
      <w:marRight w:val="0"/>
      <w:marTop w:val="0"/>
      <w:marBottom w:val="0"/>
      <w:divBdr>
        <w:top w:val="none" w:sz="0" w:space="0" w:color="auto"/>
        <w:left w:val="none" w:sz="0" w:space="0" w:color="auto"/>
        <w:bottom w:val="none" w:sz="0" w:space="0" w:color="auto"/>
        <w:right w:val="none" w:sz="0" w:space="0" w:color="auto"/>
      </w:divBdr>
      <w:divsChild>
        <w:div w:id="918908476">
          <w:marLeft w:val="0"/>
          <w:marRight w:val="0"/>
          <w:marTop w:val="0"/>
          <w:marBottom w:val="0"/>
          <w:divBdr>
            <w:top w:val="none" w:sz="0" w:space="0" w:color="auto"/>
            <w:left w:val="none" w:sz="0" w:space="0" w:color="auto"/>
            <w:bottom w:val="none" w:sz="0" w:space="0" w:color="auto"/>
            <w:right w:val="none" w:sz="0" w:space="0" w:color="auto"/>
          </w:divBdr>
          <w:divsChild>
            <w:div w:id="14924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392">
      <w:bodyDiv w:val="1"/>
      <w:marLeft w:val="0"/>
      <w:marRight w:val="0"/>
      <w:marTop w:val="0"/>
      <w:marBottom w:val="0"/>
      <w:divBdr>
        <w:top w:val="none" w:sz="0" w:space="0" w:color="auto"/>
        <w:left w:val="none" w:sz="0" w:space="0" w:color="auto"/>
        <w:bottom w:val="none" w:sz="0" w:space="0" w:color="auto"/>
        <w:right w:val="none" w:sz="0" w:space="0" w:color="auto"/>
      </w:divBdr>
      <w:divsChild>
        <w:div w:id="2006086315">
          <w:marLeft w:val="0"/>
          <w:marRight w:val="0"/>
          <w:marTop w:val="0"/>
          <w:marBottom w:val="0"/>
          <w:divBdr>
            <w:top w:val="none" w:sz="0" w:space="0" w:color="auto"/>
            <w:left w:val="none" w:sz="0" w:space="0" w:color="auto"/>
            <w:bottom w:val="none" w:sz="0" w:space="0" w:color="auto"/>
            <w:right w:val="none" w:sz="0" w:space="0" w:color="auto"/>
          </w:divBdr>
          <w:divsChild>
            <w:div w:id="127631199">
              <w:marLeft w:val="0"/>
              <w:marRight w:val="0"/>
              <w:marTop w:val="0"/>
              <w:marBottom w:val="240"/>
              <w:divBdr>
                <w:top w:val="none" w:sz="0" w:space="0" w:color="auto"/>
                <w:left w:val="none" w:sz="0" w:space="0" w:color="auto"/>
                <w:bottom w:val="none" w:sz="0" w:space="0" w:color="auto"/>
                <w:right w:val="none" w:sz="0" w:space="0" w:color="auto"/>
              </w:divBdr>
              <w:divsChild>
                <w:div w:id="843400200">
                  <w:marLeft w:val="0"/>
                  <w:marRight w:val="0"/>
                  <w:marTop w:val="0"/>
                  <w:marBottom w:val="0"/>
                  <w:divBdr>
                    <w:top w:val="none" w:sz="0" w:space="0" w:color="auto"/>
                    <w:left w:val="none" w:sz="0" w:space="0" w:color="auto"/>
                    <w:bottom w:val="none" w:sz="0" w:space="0" w:color="auto"/>
                    <w:right w:val="none" w:sz="0" w:space="0" w:color="auto"/>
                  </w:divBdr>
                  <w:divsChild>
                    <w:div w:id="2035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837">
              <w:marLeft w:val="0"/>
              <w:marRight w:val="0"/>
              <w:marTop w:val="0"/>
              <w:marBottom w:val="0"/>
              <w:divBdr>
                <w:top w:val="none" w:sz="0" w:space="0" w:color="auto"/>
                <w:left w:val="none" w:sz="0" w:space="0" w:color="auto"/>
                <w:bottom w:val="none" w:sz="0" w:space="0" w:color="auto"/>
                <w:right w:val="none" w:sz="0" w:space="0" w:color="auto"/>
              </w:divBdr>
              <w:divsChild>
                <w:div w:id="760830591">
                  <w:marLeft w:val="0"/>
                  <w:marRight w:val="0"/>
                  <w:marTop w:val="0"/>
                  <w:marBottom w:val="0"/>
                  <w:divBdr>
                    <w:top w:val="none" w:sz="0" w:space="0" w:color="auto"/>
                    <w:left w:val="none" w:sz="0" w:space="0" w:color="auto"/>
                    <w:bottom w:val="none" w:sz="0" w:space="0" w:color="auto"/>
                    <w:right w:val="none" w:sz="0" w:space="0" w:color="auto"/>
                  </w:divBdr>
                  <w:divsChild>
                    <w:div w:id="2247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48446">
      <w:bodyDiv w:val="1"/>
      <w:marLeft w:val="0"/>
      <w:marRight w:val="0"/>
      <w:marTop w:val="0"/>
      <w:marBottom w:val="0"/>
      <w:divBdr>
        <w:top w:val="none" w:sz="0" w:space="0" w:color="auto"/>
        <w:left w:val="none" w:sz="0" w:space="0" w:color="auto"/>
        <w:bottom w:val="none" w:sz="0" w:space="0" w:color="auto"/>
        <w:right w:val="none" w:sz="0" w:space="0" w:color="auto"/>
      </w:divBdr>
    </w:div>
    <w:div w:id="1653412902">
      <w:bodyDiv w:val="1"/>
      <w:marLeft w:val="0"/>
      <w:marRight w:val="0"/>
      <w:marTop w:val="0"/>
      <w:marBottom w:val="0"/>
      <w:divBdr>
        <w:top w:val="none" w:sz="0" w:space="0" w:color="auto"/>
        <w:left w:val="none" w:sz="0" w:space="0" w:color="auto"/>
        <w:bottom w:val="none" w:sz="0" w:space="0" w:color="auto"/>
        <w:right w:val="none" w:sz="0" w:space="0" w:color="auto"/>
      </w:divBdr>
      <w:divsChild>
        <w:div w:id="1238591411">
          <w:marLeft w:val="0"/>
          <w:marRight w:val="0"/>
          <w:marTop w:val="0"/>
          <w:marBottom w:val="0"/>
          <w:divBdr>
            <w:top w:val="none" w:sz="0" w:space="0" w:color="auto"/>
            <w:left w:val="none" w:sz="0" w:space="0" w:color="auto"/>
            <w:bottom w:val="none" w:sz="0" w:space="0" w:color="auto"/>
            <w:right w:val="none" w:sz="0" w:space="0" w:color="auto"/>
          </w:divBdr>
          <w:divsChild>
            <w:div w:id="1687825830">
              <w:marLeft w:val="0"/>
              <w:marRight w:val="0"/>
              <w:marTop w:val="0"/>
              <w:marBottom w:val="0"/>
              <w:divBdr>
                <w:top w:val="none" w:sz="0" w:space="0" w:color="auto"/>
                <w:left w:val="none" w:sz="0" w:space="0" w:color="auto"/>
                <w:bottom w:val="none" w:sz="0" w:space="0" w:color="auto"/>
                <w:right w:val="none" w:sz="0" w:space="0" w:color="auto"/>
              </w:divBdr>
              <w:divsChild>
                <w:div w:id="1640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1236">
          <w:marLeft w:val="0"/>
          <w:marRight w:val="0"/>
          <w:marTop w:val="0"/>
          <w:marBottom w:val="0"/>
          <w:divBdr>
            <w:top w:val="none" w:sz="0" w:space="0" w:color="auto"/>
            <w:left w:val="none" w:sz="0" w:space="0" w:color="auto"/>
            <w:bottom w:val="none" w:sz="0" w:space="0" w:color="auto"/>
            <w:right w:val="none" w:sz="0" w:space="0" w:color="auto"/>
          </w:divBdr>
          <w:divsChild>
            <w:div w:id="983126369">
              <w:marLeft w:val="0"/>
              <w:marRight w:val="0"/>
              <w:marTop w:val="0"/>
              <w:marBottom w:val="0"/>
              <w:divBdr>
                <w:top w:val="none" w:sz="0" w:space="0" w:color="auto"/>
                <w:left w:val="none" w:sz="0" w:space="0" w:color="auto"/>
                <w:bottom w:val="none" w:sz="0" w:space="0" w:color="auto"/>
                <w:right w:val="none" w:sz="0" w:space="0" w:color="auto"/>
              </w:divBdr>
              <w:divsChild>
                <w:div w:id="16886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865">
      <w:bodyDiv w:val="1"/>
      <w:marLeft w:val="0"/>
      <w:marRight w:val="0"/>
      <w:marTop w:val="0"/>
      <w:marBottom w:val="0"/>
      <w:divBdr>
        <w:top w:val="none" w:sz="0" w:space="0" w:color="auto"/>
        <w:left w:val="none" w:sz="0" w:space="0" w:color="auto"/>
        <w:bottom w:val="none" w:sz="0" w:space="0" w:color="auto"/>
        <w:right w:val="none" w:sz="0" w:space="0" w:color="auto"/>
      </w:divBdr>
      <w:divsChild>
        <w:div w:id="447622404">
          <w:marLeft w:val="0"/>
          <w:marRight w:val="0"/>
          <w:marTop w:val="0"/>
          <w:marBottom w:val="0"/>
          <w:divBdr>
            <w:top w:val="none" w:sz="0" w:space="0" w:color="auto"/>
            <w:left w:val="none" w:sz="0" w:space="0" w:color="auto"/>
            <w:bottom w:val="none" w:sz="0" w:space="0" w:color="auto"/>
            <w:right w:val="none" w:sz="0" w:space="0" w:color="auto"/>
          </w:divBdr>
          <w:divsChild>
            <w:div w:id="3213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8255C-5532-456E-A543-3AE7852D1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1835</TotalTime>
  <Pages>3</Pages>
  <Words>450</Words>
  <Characters>2478</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Abdellah Abouda</dc:creator>
  <cp:keywords/>
  <dc:description/>
  <cp:lastModifiedBy>Toshiba</cp:lastModifiedBy>
  <cp:revision>176</cp:revision>
  <dcterms:created xsi:type="dcterms:W3CDTF">2023-12-10T10:52:00Z</dcterms:created>
  <dcterms:modified xsi:type="dcterms:W3CDTF">2026-02-07T08:14:00Z</dcterms:modified>
</cp:coreProperties>
</file>