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F2" w:rsidRPr="00196AF2" w:rsidRDefault="00196AF2" w:rsidP="00196AF2">
      <w:pPr>
        <w:spacing w:after="0" w:line="240" w:lineRule="auto"/>
        <w:jc w:val="center"/>
        <w:rPr>
          <w:rFonts w:ascii="Times New Roman" w:eastAsia="Times New Roman" w:hAnsi="Times New Roman" w:cs="Times New Roman"/>
          <w:b/>
          <w:bCs/>
          <w:i/>
          <w:iCs/>
          <w:sz w:val="24"/>
          <w:szCs w:val="24"/>
          <w:lang w:eastAsia="fr-FR"/>
        </w:rPr>
      </w:pPr>
      <w:r w:rsidRPr="00196AF2">
        <w:rPr>
          <w:rFonts w:ascii="Times New Roman" w:eastAsia="Times New Roman" w:hAnsi="Times New Roman" w:cs="Times New Roman"/>
          <w:b/>
          <w:bCs/>
          <w:i/>
          <w:iCs/>
          <w:sz w:val="24"/>
          <w:szCs w:val="24"/>
          <w:lang w:eastAsia="fr-FR"/>
        </w:rPr>
        <w:t>5. Sécurité fonctionnelle</w:t>
      </w:r>
    </w:p>
    <w:p w:rsidR="00196AF2" w:rsidRDefault="00196AF2" w:rsidP="00196AF2">
      <w:pPr>
        <w:spacing w:after="0" w:line="240" w:lineRule="auto"/>
        <w:jc w:val="center"/>
        <w:rPr>
          <w:rFonts w:ascii="Times New Roman" w:eastAsia="Times New Roman" w:hAnsi="Times New Roman" w:cs="Times New Roman"/>
          <w:sz w:val="24"/>
          <w:szCs w:val="24"/>
          <w:lang w:eastAsia="fr-FR"/>
        </w:rPr>
      </w:pPr>
    </w:p>
    <w:p w:rsid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 xml:space="preserve"> Concept de SIL (</w:t>
      </w:r>
      <w:proofErr w:type="spellStart"/>
      <w:r w:rsidRPr="00196AF2">
        <w:rPr>
          <w:rFonts w:ascii="Times New Roman" w:eastAsia="Times New Roman" w:hAnsi="Times New Roman" w:cs="Times New Roman"/>
          <w:sz w:val="24"/>
          <w:szCs w:val="24"/>
          <w:lang w:eastAsia="fr-FR"/>
        </w:rPr>
        <w:t>Safety</w:t>
      </w:r>
      <w:proofErr w:type="spellEnd"/>
      <w:r w:rsidRPr="00196AF2">
        <w:rPr>
          <w:rFonts w:ascii="Times New Roman" w:eastAsia="Times New Roman" w:hAnsi="Times New Roman" w:cs="Times New Roman"/>
          <w:sz w:val="24"/>
          <w:szCs w:val="24"/>
          <w:lang w:eastAsia="fr-FR"/>
        </w:rPr>
        <w:t xml:space="preserve"> </w:t>
      </w:r>
      <w:proofErr w:type="spellStart"/>
      <w:r w:rsidRPr="00196AF2">
        <w:rPr>
          <w:rFonts w:ascii="Times New Roman" w:eastAsia="Times New Roman" w:hAnsi="Times New Roman" w:cs="Times New Roman"/>
          <w:sz w:val="24"/>
          <w:szCs w:val="24"/>
          <w:lang w:eastAsia="fr-FR"/>
        </w:rPr>
        <w:t>Integrity</w:t>
      </w:r>
      <w:proofErr w:type="spellEnd"/>
      <w:r w:rsidRPr="00196AF2">
        <w:rPr>
          <w:rFonts w:ascii="Times New Roman" w:eastAsia="Times New Roman" w:hAnsi="Times New Roman" w:cs="Times New Roman"/>
          <w:sz w:val="24"/>
          <w:szCs w:val="24"/>
          <w:lang w:eastAsia="fr-FR"/>
        </w:rPr>
        <w:t xml:space="preserve"> </w:t>
      </w:r>
      <w:proofErr w:type="spellStart"/>
      <w:r w:rsidRPr="00196AF2">
        <w:rPr>
          <w:rFonts w:ascii="Times New Roman" w:eastAsia="Times New Roman" w:hAnsi="Times New Roman" w:cs="Times New Roman"/>
          <w:sz w:val="24"/>
          <w:szCs w:val="24"/>
          <w:lang w:eastAsia="fr-FR"/>
        </w:rPr>
        <w:t>Level</w:t>
      </w:r>
      <w:proofErr w:type="spellEnd"/>
      <w:r w:rsidRPr="00196AF2">
        <w:rPr>
          <w:rFonts w:ascii="Times New Roman" w:eastAsia="Times New Roman" w:hAnsi="Times New Roman" w:cs="Times New Roman"/>
          <w:sz w:val="24"/>
          <w:szCs w:val="24"/>
          <w:lang w:eastAsia="fr-FR"/>
        </w:rPr>
        <w:t xml:space="preserve">) : </w:t>
      </w:r>
    </w:p>
    <w:p w:rsidR="00196AF2" w:rsidRDefault="00196AF2" w:rsidP="00196AF2">
      <w:pPr>
        <w:spacing w:after="0" w:line="240" w:lineRule="auto"/>
        <w:ind w:firstLine="708"/>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 xml:space="preserve">Définition et classification en niveaux de 1 à 4. </w:t>
      </w:r>
    </w:p>
    <w:p w:rsidR="00196AF2" w:rsidRDefault="00196AF2" w:rsidP="00196AF2">
      <w:pPr>
        <w:spacing w:after="0" w:line="240" w:lineRule="auto"/>
        <w:ind w:firstLine="708"/>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Application à l’automatisation industrielle.</w:t>
      </w:r>
    </w:p>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 xml:space="preserve"> PL (Performance </w:t>
      </w:r>
      <w:proofErr w:type="spellStart"/>
      <w:r w:rsidRPr="00196AF2">
        <w:rPr>
          <w:rFonts w:ascii="Times New Roman" w:eastAsia="Times New Roman" w:hAnsi="Times New Roman" w:cs="Times New Roman"/>
          <w:sz w:val="24"/>
          <w:szCs w:val="24"/>
          <w:lang w:eastAsia="fr-FR"/>
        </w:rPr>
        <w:t>Level</w:t>
      </w:r>
      <w:proofErr w:type="spellEnd"/>
      <w:r w:rsidRPr="00196AF2">
        <w:rPr>
          <w:rFonts w:ascii="Times New Roman" w:eastAsia="Times New Roman" w:hAnsi="Times New Roman" w:cs="Times New Roman"/>
          <w:sz w:val="24"/>
          <w:szCs w:val="24"/>
          <w:lang w:eastAsia="fr-FR"/>
        </w:rPr>
        <w:t>) selon ISO 13849 : Détermination des niveaux de performance pour les systèmes liés à la sécurité.</w:t>
      </w:r>
    </w:p>
    <w:p w:rsidR="00196AF2" w:rsidRPr="00196AF2" w:rsidRDefault="00196AF2" w:rsidP="00196AF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96AF2">
        <w:rPr>
          <w:rFonts w:ascii="Times New Roman" w:eastAsia="Times New Roman" w:hAnsi="Times New Roman" w:cs="Times New Roman"/>
          <w:b/>
          <w:bCs/>
          <w:sz w:val="27"/>
          <w:szCs w:val="27"/>
          <w:lang w:eastAsia="fr-FR"/>
        </w:rPr>
        <w:t>Sécurité Fonctionnelle</w:t>
      </w:r>
    </w:p>
    <w:p w:rsidR="00196AF2" w:rsidRPr="00196AF2" w:rsidRDefault="00196AF2" w:rsidP="00196AF2">
      <w:p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La sécurité fonctionnelle est un concept clé dans les systèmes automatisés pour garantir que les fonctions de sécurité opèrent correctement en réponse à des conditions de danger ou de défaillance.</w:t>
      </w:r>
    </w:p>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pict>
          <v:rect id="_x0000_i1025" style="width:0;height:1.5pt" o:hralign="center" o:hrstd="t" o:hr="t" fillcolor="#a0a0a0" stroked="f"/>
        </w:pict>
      </w:r>
    </w:p>
    <w:p w:rsidR="00196AF2" w:rsidRPr="00196AF2" w:rsidRDefault="00196AF2" w:rsidP="00196AF2">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196AF2">
        <w:rPr>
          <w:rFonts w:ascii="Times New Roman" w:eastAsia="Times New Roman" w:hAnsi="Times New Roman" w:cs="Times New Roman"/>
          <w:b/>
          <w:bCs/>
          <w:sz w:val="27"/>
          <w:szCs w:val="27"/>
          <w:lang w:val="en-US" w:eastAsia="fr-FR"/>
        </w:rPr>
        <w:t>Concept de SIL (Safety Integrity Level)</w:t>
      </w:r>
    </w:p>
    <w:p w:rsidR="00196AF2" w:rsidRPr="00196AF2" w:rsidRDefault="00196AF2" w:rsidP="00196AF2">
      <w:p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 xml:space="preserve">Le </w:t>
      </w:r>
      <w:r w:rsidRPr="00196AF2">
        <w:rPr>
          <w:rFonts w:ascii="Times New Roman" w:eastAsia="Times New Roman" w:hAnsi="Times New Roman" w:cs="Times New Roman"/>
          <w:b/>
          <w:bCs/>
          <w:sz w:val="24"/>
          <w:szCs w:val="24"/>
          <w:lang w:eastAsia="fr-FR"/>
        </w:rPr>
        <w:t>SIL</w:t>
      </w:r>
      <w:r w:rsidRPr="00196AF2">
        <w:rPr>
          <w:rFonts w:ascii="Times New Roman" w:eastAsia="Times New Roman" w:hAnsi="Times New Roman" w:cs="Times New Roman"/>
          <w:sz w:val="24"/>
          <w:szCs w:val="24"/>
          <w:lang w:eastAsia="fr-FR"/>
        </w:rPr>
        <w:t xml:space="preserve"> (niveau d'intégrité de sécurité) est un indicateur utilisé dans la norme </w:t>
      </w:r>
      <w:r w:rsidRPr="00196AF2">
        <w:rPr>
          <w:rFonts w:ascii="Times New Roman" w:eastAsia="Times New Roman" w:hAnsi="Times New Roman" w:cs="Times New Roman"/>
          <w:b/>
          <w:bCs/>
          <w:sz w:val="24"/>
          <w:szCs w:val="24"/>
          <w:lang w:eastAsia="fr-FR"/>
        </w:rPr>
        <w:t>IEC 61508</w:t>
      </w:r>
      <w:r w:rsidRPr="00196AF2">
        <w:rPr>
          <w:rFonts w:ascii="Times New Roman" w:eastAsia="Times New Roman" w:hAnsi="Times New Roman" w:cs="Times New Roman"/>
          <w:sz w:val="24"/>
          <w:szCs w:val="24"/>
          <w:lang w:eastAsia="fr-FR"/>
        </w:rPr>
        <w:t xml:space="preserve"> et ses déclinaisons sectorielles (comme IEC 61511 pour les industries de processus). Il mesure la fiabilité d'une fonction de sécurité en termes de probabilité de défaillance sur demande (PFD) ou en fonctionnement continu.</w:t>
      </w:r>
    </w:p>
    <w:p w:rsidR="00196AF2" w:rsidRPr="00196AF2" w:rsidRDefault="00196AF2" w:rsidP="00196AF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Définition des Niveaux SIL</w:t>
      </w:r>
    </w:p>
    <w:p w:rsidR="00196AF2" w:rsidRPr="00196AF2" w:rsidRDefault="00196AF2" w:rsidP="00196AF2">
      <w:p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 xml:space="preserve">Les SIL sont classés en quatre niveaux : </w:t>
      </w:r>
      <w:r w:rsidRPr="00196AF2">
        <w:rPr>
          <w:rFonts w:ascii="Times New Roman" w:eastAsia="Times New Roman" w:hAnsi="Times New Roman" w:cs="Times New Roman"/>
          <w:b/>
          <w:bCs/>
          <w:sz w:val="24"/>
          <w:szCs w:val="24"/>
          <w:lang w:eastAsia="fr-FR"/>
        </w:rPr>
        <w:t>SIL 1</w:t>
      </w:r>
      <w:r w:rsidRPr="00196AF2">
        <w:rPr>
          <w:rFonts w:ascii="Times New Roman" w:eastAsia="Times New Roman" w:hAnsi="Times New Roman" w:cs="Times New Roman"/>
          <w:sz w:val="24"/>
          <w:szCs w:val="24"/>
          <w:lang w:eastAsia="fr-FR"/>
        </w:rPr>
        <w:t xml:space="preserve"> à </w:t>
      </w:r>
      <w:r w:rsidRPr="00196AF2">
        <w:rPr>
          <w:rFonts w:ascii="Times New Roman" w:eastAsia="Times New Roman" w:hAnsi="Times New Roman" w:cs="Times New Roman"/>
          <w:b/>
          <w:bCs/>
          <w:sz w:val="24"/>
          <w:szCs w:val="24"/>
          <w:lang w:eastAsia="fr-FR"/>
        </w:rPr>
        <w:t>SIL 4</w:t>
      </w:r>
      <w:r w:rsidRPr="00196AF2">
        <w:rPr>
          <w:rFonts w:ascii="Times New Roman" w:eastAsia="Times New Roman" w:hAnsi="Times New Roman" w:cs="Times New Roman"/>
          <w:sz w:val="24"/>
          <w:szCs w:val="24"/>
          <w:lang w:eastAsia="fr-FR"/>
        </w:rPr>
        <w:t>, avec des niveaux plus élevés correspondant à des exigences de fiabilité accrues. Voici un aperçu des niveaux et des probabilités de défaillance :</w:t>
      </w:r>
    </w:p>
    <w:tbl>
      <w:tblPr>
        <w:tblW w:w="0" w:type="auto"/>
        <w:tblCellSpacing w:w="15" w:type="dxa"/>
        <w:tblCellMar>
          <w:top w:w="15" w:type="dxa"/>
          <w:left w:w="15" w:type="dxa"/>
          <w:bottom w:w="15" w:type="dxa"/>
          <w:right w:w="15" w:type="dxa"/>
        </w:tblCellMar>
        <w:tblLook w:val="04A0"/>
      </w:tblPr>
      <w:tblGrid>
        <w:gridCol w:w="605"/>
        <w:gridCol w:w="4269"/>
        <w:gridCol w:w="4288"/>
      </w:tblGrid>
      <w:tr w:rsidR="00196AF2" w:rsidRPr="00196AF2" w:rsidTr="00196AF2">
        <w:trPr>
          <w:tblHeader/>
          <w:tblCellSpacing w:w="15" w:type="dxa"/>
        </w:trPr>
        <w:tc>
          <w:tcPr>
            <w:tcW w:w="0" w:type="auto"/>
            <w:vAlign w:val="center"/>
            <w:hideMark/>
          </w:tcPr>
          <w:p w:rsidR="00196AF2" w:rsidRPr="00196AF2" w:rsidRDefault="00196AF2" w:rsidP="00196AF2">
            <w:pPr>
              <w:spacing w:after="0" w:line="240" w:lineRule="auto"/>
              <w:jc w:val="center"/>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SIL</w:t>
            </w:r>
          </w:p>
        </w:tc>
        <w:tc>
          <w:tcPr>
            <w:tcW w:w="0" w:type="auto"/>
            <w:vAlign w:val="center"/>
            <w:hideMark/>
          </w:tcPr>
          <w:p w:rsidR="00196AF2" w:rsidRPr="00196AF2" w:rsidRDefault="00196AF2" w:rsidP="00196AF2">
            <w:pPr>
              <w:spacing w:after="0" w:line="240" w:lineRule="auto"/>
              <w:jc w:val="center"/>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PFD (faute sur demande)</w:t>
            </w:r>
          </w:p>
        </w:tc>
        <w:tc>
          <w:tcPr>
            <w:tcW w:w="0" w:type="auto"/>
            <w:vAlign w:val="center"/>
            <w:hideMark/>
          </w:tcPr>
          <w:p w:rsidR="00196AF2" w:rsidRPr="00196AF2" w:rsidRDefault="00196AF2" w:rsidP="00196AF2">
            <w:pPr>
              <w:spacing w:after="0" w:line="240" w:lineRule="auto"/>
              <w:jc w:val="center"/>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Taux de défaillance (Continu)</w:t>
            </w:r>
          </w:p>
        </w:tc>
      </w:tr>
      <w:tr w:rsidR="00196AF2" w:rsidRPr="00196AF2" w:rsidTr="00196AF2">
        <w:trPr>
          <w:tblCellSpacing w:w="15" w:type="dxa"/>
        </w:trPr>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SIL 1</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Entre 10−210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-2}10−2 et 10−110^{-1}10−1</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Entre 10−610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-6}10−6 et 10−510^{-5}10−5</w:t>
            </w:r>
          </w:p>
        </w:tc>
      </w:tr>
      <w:tr w:rsidR="00196AF2" w:rsidRPr="00196AF2" w:rsidTr="00196AF2">
        <w:trPr>
          <w:tblCellSpacing w:w="15" w:type="dxa"/>
        </w:trPr>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SIL 2</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Entre 10−310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-3}10−3 et 10−210^{-2}10−2</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Entre 10−710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-7}10−7 et 10−610^{-6}10−6</w:t>
            </w:r>
          </w:p>
        </w:tc>
      </w:tr>
      <w:tr w:rsidR="00196AF2" w:rsidRPr="00196AF2" w:rsidTr="00196AF2">
        <w:trPr>
          <w:tblCellSpacing w:w="15" w:type="dxa"/>
        </w:trPr>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SIL 3</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Entre 10−410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-4}10−4 et 10−310^{-3}10−3</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Entre 10−810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-8}10−8 et 10−710^{-7}10−7</w:t>
            </w:r>
          </w:p>
        </w:tc>
      </w:tr>
      <w:tr w:rsidR="00196AF2" w:rsidRPr="00196AF2" w:rsidTr="00196AF2">
        <w:trPr>
          <w:tblCellSpacing w:w="15" w:type="dxa"/>
        </w:trPr>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SIL 4</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Entre 10−510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-5}10−5 et 10−410^{-4}10−4</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Entre 10−910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-9}10−9 et 10−810^{-8}10−8</w:t>
            </w:r>
          </w:p>
        </w:tc>
      </w:tr>
    </w:tbl>
    <w:p w:rsidR="00196AF2" w:rsidRPr="00196AF2" w:rsidRDefault="00196AF2" w:rsidP="00196AF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Exemples d'Application</w:t>
      </w:r>
    </w:p>
    <w:p w:rsidR="00196AF2" w:rsidRPr="00196AF2" w:rsidRDefault="00196AF2" w:rsidP="00196AF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b/>
          <w:bCs/>
          <w:sz w:val="24"/>
          <w:szCs w:val="24"/>
          <w:lang w:eastAsia="fr-FR"/>
        </w:rPr>
        <w:t>Industrie chimique/pétrolière</w:t>
      </w:r>
      <w:r w:rsidRPr="00196AF2">
        <w:rPr>
          <w:rFonts w:ascii="Times New Roman" w:eastAsia="Times New Roman" w:hAnsi="Times New Roman" w:cs="Times New Roman"/>
          <w:sz w:val="24"/>
          <w:szCs w:val="24"/>
          <w:lang w:eastAsia="fr-FR"/>
        </w:rPr>
        <w:t xml:space="preserve"> : systèmes de contrôle des urgences (ESD), soupapes de sécurité automatiques.</w:t>
      </w:r>
    </w:p>
    <w:p w:rsidR="00196AF2" w:rsidRPr="00196AF2" w:rsidRDefault="00196AF2" w:rsidP="00196AF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b/>
          <w:bCs/>
          <w:sz w:val="24"/>
          <w:szCs w:val="24"/>
          <w:lang w:eastAsia="fr-FR"/>
        </w:rPr>
        <w:t>Transport ferroviaire</w:t>
      </w:r>
      <w:r w:rsidRPr="00196AF2">
        <w:rPr>
          <w:rFonts w:ascii="Times New Roman" w:eastAsia="Times New Roman" w:hAnsi="Times New Roman" w:cs="Times New Roman"/>
          <w:sz w:val="24"/>
          <w:szCs w:val="24"/>
          <w:lang w:eastAsia="fr-FR"/>
        </w:rPr>
        <w:t xml:space="preserve"> : systèmes de signalisation et de freinage d'urgence.</w:t>
      </w:r>
    </w:p>
    <w:p w:rsidR="00196AF2" w:rsidRPr="00196AF2" w:rsidRDefault="00196AF2" w:rsidP="00196AF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b/>
          <w:bCs/>
          <w:sz w:val="24"/>
          <w:szCs w:val="24"/>
          <w:lang w:eastAsia="fr-FR"/>
        </w:rPr>
        <w:t>Énergie</w:t>
      </w:r>
      <w:r w:rsidRPr="00196AF2">
        <w:rPr>
          <w:rFonts w:ascii="Times New Roman" w:eastAsia="Times New Roman" w:hAnsi="Times New Roman" w:cs="Times New Roman"/>
          <w:sz w:val="24"/>
          <w:szCs w:val="24"/>
          <w:lang w:eastAsia="fr-FR"/>
        </w:rPr>
        <w:t xml:space="preserve"> : arrêt d’urgence dans les centrales nucléaires.</w:t>
      </w:r>
    </w:p>
    <w:p w:rsidR="00196AF2" w:rsidRPr="00196AF2" w:rsidRDefault="00196AF2" w:rsidP="00196AF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Calcul et Validation</w:t>
      </w:r>
    </w:p>
    <w:p w:rsidR="00196AF2" w:rsidRPr="00196AF2" w:rsidRDefault="00196AF2" w:rsidP="00196AF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Une analyse de risques détermine le niveau SIL requis.</w:t>
      </w:r>
    </w:p>
    <w:p w:rsidR="00196AF2" w:rsidRPr="00196AF2" w:rsidRDefault="00196AF2" w:rsidP="00196AF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lastRenderedPageBreak/>
        <w:t xml:space="preserve">Des méthodes comme </w:t>
      </w:r>
      <w:r w:rsidRPr="00196AF2">
        <w:rPr>
          <w:rFonts w:ascii="Times New Roman" w:eastAsia="Times New Roman" w:hAnsi="Times New Roman" w:cs="Times New Roman"/>
          <w:b/>
          <w:bCs/>
          <w:sz w:val="24"/>
          <w:szCs w:val="24"/>
          <w:lang w:eastAsia="fr-FR"/>
        </w:rPr>
        <w:t>FMEA</w:t>
      </w:r>
      <w:r w:rsidRPr="00196AF2">
        <w:rPr>
          <w:rFonts w:ascii="Times New Roman" w:eastAsia="Times New Roman" w:hAnsi="Times New Roman" w:cs="Times New Roman"/>
          <w:sz w:val="24"/>
          <w:szCs w:val="24"/>
          <w:lang w:eastAsia="fr-FR"/>
        </w:rPr>
        <w:t xml:space="preserve"> (</w:t>
      </w:r>
      <w:proofErr w:type="spellStart"/>
      <w:r w:rsidRPr="00196AF2">
        <w:rPr>
          <w:rFonts w:ascii="Times New Roman" w:eastAsia="Times New Roman" w:hAnsi="Times New Roman" w:cs="Times New Roman"/>
          <w:sz w:val="24"/>
          <w:szCs w:val="24"/>
          <w:lang w:eastAsia="fr-FR"/>
        </w:rPr>
        <w:t>Failure</w:t>
      </w:r>
      <w:proofErr w:type="spellEnd"/>
      <w:r w:rsidRPr="00196AF2">
        <w:rPr>
          <w:rFonts w:ascii="Times New Roman" w:eastAsia="Times New Roman" w:hAnsi="Times New Roman" w:cs="Times New Roman"/>
          <w:sz w:val="24"/>
          <w:szCs w:val="24"/>
          <w:lang w:eastAsia="fr-FR"/>
        </w:rPr>
        <w:t xml:space="preserve"> Mode and </w:t>
      </w:r>
      <w:proofErr w:type="spellStart"/>
      <w:r w:rsidRPr="00196AF2">
        <w:rPr>
          <w:rFonts w:ascii="Times New Roman" w:eastAsia="Times New Roman" w:hAnsi="Times New Roman" w:cs="Times New Roman"/>
          <w:sz w:val="24"/>
          <w:szCs w:val="24"/>
          <w:lang w:eastAsia="fr-FR"/>
        </w:rPr>
        <w:t>Effects</w:t>
      </w:r>
      <w:proofErr w:type="spellEnd"/>
      <w:r w:rsidRPr="00196AF2">
        <w:rPr>
          <w:rFonts w:ascii="Times New Roman" w:eastAsia="Times New Roman" w:hAnsi="Times New Roman" w:cs="Times New Roman"/>
          <w:sz w:val="24"/>
          <w:szCs w:val="24"/>
          <w:lang w:eastAsia="fr-FR"/>
        </w:rPr>
        <w:t xml:space="preserve"> </w:t>
      </w:r>
      <w:proofErr w:type="spellStart"/>
      <w:r w:rsidRPr="00196AF2">
        <w:rPr>
          <w:rFonts w:ascii="Times New Roman" w:eastAsia="Times New Roman" w:hAnsi="Times New Roman" w:cs="Times New Roman"/>
          <w:sz w:val="24"/>
          <w:szCs w:val="24"/>
          <w:lang w:eastAsia="fr-FR"/>
        </w:rPr>
        <w:t>Analysis</w:t>
      </w:r>
      <w:proofErr w:type="spellEnd"/>
      <w:r w:rsidRPr="00196AF2">
        <w:rPr>
          <w:rFonts w:ascii="Times New Roman" w:eastAsia="Times New Roman" w:hAnsi="Times New Roman" w:cs="Times New Roman"/>
          <w:sz w:val="24"/>
          <w:szCs w:val="24"/>
          <w:lang w:eastAsia="fr-FR"/>
        </w:rPr>
        <w:t xml:space="preserve">) et </w:t>
      </w:r>
      <w:r w:rsidRPr="00196AF2">
        <w:rPr>
          <w:rFonts w:ascii="Times New Roman" w:eastAsia="Times New Roman" w:hAnsi="Times New Roman" w:cs="Times New Roman"/>
          <w:b/>
          <w:bCs/>
          <w:sz w:val="24"/>
          <w:szCs w:val="24"/>
          <w:lang w:eastAsia="fr-FR"/>
        </w:rPr>
        <w:t>FTA</w:t>
      </w:r>
      <w:r w:rsidRPr="00196AF2">
        <w:rPr>
          <w:rFonts w:ascii="Times New Roman" w:eastAsia="Times New Roman" w:hAnsi="Times New Roman" w:cs="Times New Roman"/>
          <w:sz w:val="24"/>
          <w:szCs w:val="24"/>
          <w:lang w:eastAsia="fr-FR"/>
        </w:rPr>
        <w:t xml:space="preserve"> (</w:t>
      </w:r>
      <w:proofErr w:type="spellStart"/>
      <w:r w:rsidRPr="00196AF2">
        <w:rPr>
          <w:rFonts w:ascii="Times New Roman" w:eastAsia="Times New Roman" w:hAnsi="Times New Roman" w:cs="Times New Roman"/>
          <w:sz w:val="24"/>
          <w:szCs w:val="24"/>
          <w:lang w:eastAsia="fr-FR"/>
        </w:rPr>
        <w:t>Fault</w:t>
      </w:r>
      <w:proofErr w:type="spellEnd"/>
      <w:r w:rsidRPr="00196AF2">
        <w:rPr>
          <w:rFonts w:ascii="Times New Roman" w:eastAsia="Times New Roman" w:hAnsi="Times New Roman" w:cs="Times New Roman"/>
          <w:sz w:val="24"/>
          <w:szCs w:val="24"/>
          <w:lang w:eastAsia="fr-FR"/>
        </w:rPr>
        <w:t xml:space="preserve"> </w:t>
      </w:r>
      <w:proofErr w:type="spellStart"/>
      <w:r w:rsidRPr="00196AF2">
        <w:rPr>
          <w:rFonts w:ascii="Times New Roman" w:eastAsia="Times New Roman" w:hAnsi="Times New Roman" w:cs="Times New Roman"/>
          <w:sz w:val="24"/>
          <w:szCs w:val="24"/>
          <w:lang w:eastAsia="fr-FR"/>
        </w:rPr>
        <w:t>Tree</w:t>
      </w:r>
      <w:proofErr w:type="spellEnd"/>
      <w:r w:rsidRPr="00196AF2">
        <w:rPr>
          <w:rFonts w:ascii="Times New Roman" w:eastAsia="Times New Roman" w:hAnsi="Times New Roman" w:cs="Times New Roman"/>
          <w:sz w:val="24"/>
          <w:szCs w:val="24"/>
          <w:lang w:eastAsia="fr-FR"/>
        </w:rPr>
        <w:t xml:space="preserve"> </w:t>
      </w:r>
      <w:proofErr w:type="spellStart"/>
      <w:r w:rsidRPr="00196AF2">
        <w:rPr>
          <w:rFonts w:ascii="Times New Roman" w:eastAsia="Times New Roman" w:hAnsi="Times New Roman" w:cs="Times New Roman"/>
          <w:sz w:val="24"/>
          <w:szCs w:val="24"/>
          <w:lang w:eastAsia="fr-FR"/>
        </w:rPr>
        <w:t>Analysis</w:t>
      </w:r>
      <w:proofErr w:type="spellEnd"/>
      <w:r w:rsidRPr="00196AF2">
        <w:rPr>
          <w:rFonts w:ascii="Times New Roman" w:eastAsia="Times New Roman" w:hAnsi="Times New Roman" w:cs="Times New Roman"/>
          <w:sz w:val="24"/>
          <w:szCs w:val="24"/>
          <w:lang w:eastAsia="fr-FR"/>
        </w:rPr>
        <w:t>) sont utilisées pour vérifier la conformité.</w:t>
      </w:r>
    </w:p>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pict>
          <v:rect id="_x0000_i1026" style="width:0;height:1.5pt" o:hralign="center" o:hrstd="t" o:hr="t" fillcolor="#a0a0a0" stroked="f"/>
        </w:pict>
      </w:r>
    </w:p>
    <w:p w:rsidR="00196AF2" w:rsidRPr="00196AF2" w:rsidRDefault="00196AF2" w:rsidP="00196AF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96AF2">
        <w:rPr>
          <w:rFonts w:ascii="Times New Roman" w:eastAsia="Times New Roman" w:hAnsi="Times New Roman" w:cs="Times New Roman"/>
          <w:b/>
          <w:bCs/>
          <w:sz w:val="27"/>
          <w:szCs w:val="27"/>
          <w:lang w:eastAsia="fr-FR"/>
        </w:rPr>
        <w:t xml:space="preserve">PL (Performance </w:t>
      </w:r>
      <w:proofErr w:type="spellStart"/>
      <w:r w:rsidRPr="00196AF2">
        <w:rPr>
          <w:rFonts w:ascii="Times New Roman" w:eastAsia="Times New Roman" w:hAnsi="Times New Roman" w:cs="Times New Roman"/>
          <w:b/>
          <w:bCs/>
          <w:sz w:val="27"/>
          <w:szCs w:val="27"/>
          <w:lang w:eastAsia="fr-FR"/>
        </w:rPr>
        <w:t>Level</w:t>
      </w:r>
      <w:proofErr w:type="spellEnd"/>
      <w:r w:rsidRPr="00196AF2">
        <w:rPr>
          <w:rFonts w:ascii="Times New Roman" w:eastAsia="Times New Roman" w:hAnsi="Times New Roman" w:cs="Times New Roman"/>
          <w:b/>
          <w:bCs/>
          <w:sz w:val="27"/>
          <w:szCs w:val="27"/>
          <w:lang w:eastAsia="fr-FR"/>
        </w:rPr>
        <w:t>) selon ISO 13849</w:t>
      </w:r>
    </w:p>
    <w:p w:rsidR="00196AF2" w:rsidRPr="00196AF2" w:rsidRDefault="00196AF2" w:rsidP="00196AF2">
      <w:p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 xml:space="preserve">Le </w:t>
      </w:r>
      <w:r w:rsidRPr="00196AF2">
        <w:rPr>
          <w:rFonts w:ascii="Times New Roman" w:eastAsia="Times New Roman" w:hAnsi="Times New Roman" w:cs="Times New Roman"/>
          <w:b/>
          <w:bCs/>
          <w:sz w:val="24"/>
          <w:szCs w:val="24"/>
          <w:lang w:eastAsia="fr-FR"/>
        </w:rPr>
        <w:t xml:space="preserve">Performance </w:t>
      </w:r>
      <w:proofErr w:type="spellStart"/>
      <w:r w:rsidRPr="00196AF2">
        <w:rPr>
          <w:rFonts w:ascii="Times New Roman" w:eastAsia="Times New Roman" w:hAnsi="Times New Roman" w:cs="Times New Roman"/>
          <w:b/>
          <w:bCs/>
          <w:sz w:val="24"/>
          <w:szCs w:val="24"/>
          <w:lang w:eastAsia="fr-FR"/>
        </w:rPr>
        <w:t>Level</w:t>
      </w:r>
      <w:proofErr w:type="spellEnd"/>
      <w:r w:rsidRPr="00196AF2">
        <w:rPr>
          <w:rFonts w:ascii="Times New Roman" w:eastAsia="Times New Roman" w:hAnsi="Times New Roman" w:cs="Times New Roman"/>
          <w:b/>
          <w:bCs/>
          <w:sz w:val="24"/>
          <w:szCs w:val="24"/>
          <w:lang w:eastAsia="fr-FR"/>
        </w:rPr>
        <w:t xml:space="preserve"> (PL)</w:t>
      </w:r>
      <w:r w:rsidRPr="00196AF2">
        <w:rPr>
          <w:rFonts w:ascii="Times New Roman" w:eastAsia="Times New Roman" w:hAnsi="Times New Roman" w:cs="Times New Roman"/>
          <w:sz w:val="24"/>
          <w:szCs w:val="24"/>
          <w:lang w:eastAsia="fr-FR"/>
        </w:rPr>
        <w:t xml:space="preserve">, défini dans la norme </w:t>
      </w:r>
      <w:r w:rsidRPr="00196AF2">
        <w:rPr>
          <w:rFonts w:ascii="Times New Roman" w:eastAsia="Times New Roman" w:hAnsi="Times New Roman" w:cs="Times New Roman"/>
          <w:b/>
          <w:bCs/>
          <w:sz w:val="24"/>
          <w:szCs w:val="24"/>
          <w:lang w:eastAsia="fr-FR"/>
        </w:rPr>
        <w:t>ISO 13849</w:t>
      </w:r>
      <w:r w:rsidRPr="00196AF2">
        <w:rPr>
          <w:rFonts w:ascii="Times New Roman" w:eastAsia="Times New Roman" w:hAnsi="Times New Roman" w:cs="Times New Roman"/>
          <w:sz w:val="24"/>
          <w:szCs w:val="24"/>
          <w:lang w:eastAsia="fr-FR"/>
        </w:rPr>
        <w:t>, est similaire au SIL mais plus orienté vers les systèmes mécatroniques et électromécaniques liés à la sécurité. Il évalue la capacité des systèmes à réduire les risques de manière fiable.</w:t>
      </w:r>
    </w:p>
    <w:p w:rsidR="00196AF2" w:rsidRPr="00196AF2" w:rsidRDefault="00196AF2" w:rsidP="00196AF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Définition des Niveaux de Performance</w:t>
      </w:r>
    </w:p>
    <w:p w:rsidR="00196AF2" w:rsidRPr="00196AF2" w:rsidRDefault="00196AF2" w:rsidP="00196AF2">
      <w:p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 xml:space="preserve">Les PL sont classés de </w:t>
      </w:r>
      <w:proofErr w:type="spellStart"/>
      <w:r w:rsidRPr="00196AF2">
        <w:rPr>
          <w:rFonts w:ascii="Times New Roman" w:eastAsia="Times New Roman" w:hAnsi="Times New Roman" w:cs="Times New Roman"/>
          <w:b/>
          <w:bCs/>
          <w:sz w:val="24"/>
          <w:szCs w:val="24"/>
          <w:lang w:eastAsia="fr-FR"/>
        </w:rPr>
        <w:t>PLa</w:t>
      </w:r>
      <w:proofErr w:type="spellEnd"/>
      <w:r w:rsidRPr="00196AF2">
        <w:rPr>
          <w:rFonts w:ascii="Times New Roman" w:eastAsia="Times New Roman" w:hAnsi="Times New Roman" w:cs="Times New Roman"/>
          <w:sz w:val="24"/>
          <w:szCs w:val="24"/>
          <w:lang w:eastAsia="fr-FR"/>
        </w:rPr>
        <w:t xml:space="preserve"> (faible fiabilité) à </w:t>
      </w:r>
      <w:proofErr w:type="spellStart"/>
      <w:r w:rsidRPr="00196AF2">
        <w:rPr>
          <w:rFonts w:ascii="Times New Roman" w:eastAsia="Times New Roman" w:hAnsi="Times New Roman" w:cs="Times New Roman"/>
          <w:b/>
          <w:bCs/>
          <w:sz w:val="24"/>
          <w:szCs w:val="24"/>
          <w:lang w:eastAsia="fr-FR"/>
        </w:rPr>
        <w:t>PLe</w:t>
      </w:r>
      <w:proofErr w:type="spellEnd"/>
      <w:r w:rsidRPr="00196AF2">
        <w:rPr>
          <w:rFonts w:ascii="Times New Roman" w:eastAsia="Times New Roman" w:hAnsi="Times New Roman" w:cs="Times New Roman"/>
          <w:sz w:val="24"/>
          <w:szCs w:val="24"/>
          <w:lang w:eastAsia="fr-FR"/>
        </w:rPr>
        <w:t xml:space="preserve"> (très haute fiabilité), en fonction de trois paramètres principaux :</w:t>
      </w:r>
    </w:p>
    <w:p w:rsidR="00196AF2" w:rsidRPr="00196AF2" w:rsidRDefault="00196AF2" w:rsidP="00196AF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96AF2">
        <w:rPr>
          <w:rFonts w:ascii="Times New Roman" w:eastAsia="Times New Roman" w:hAnsi="Times New Roman" w:cs="Times New Roman"/>
          <w:b/>
          <w:bCs/>
          <w:sz w:val="24"/>
          <w:szCs w:val="24"/>
          <w:lang w:eastAsia="fr-FR"/>
        </w:rPr>
        <w:t>MTTFd</w:t>
      </w:r>
      <w:proofErr w:type="spellEnd"/>
      <w:r w:rsidRPr="00196AF2">
        <w:rPr>
          <w:rFonts w:ascii="Times New Roman" w:eastAsia="Times New Roman" w:hAnsi="Times New Roman" w:cs="Times New Roman"/>
          <w:b/>
          <w:bCs/>
          <w:sz w:val="24"/>
          <w:szCs w:val="24"/>
          <w:lang w:eastAsia="fr-FR"/>
        </w:rPr>
        <w:t xml:space="preserve"> (</w:t>
      </w:r>
      <w:proofErr w:type="spellStart"/>
      <w:r w:rsidRPr="00196AF2">
        <w:rPr>
          <w:rFonts w:ascii="Times New Roman" w:eastAsia="Times New Roman" w:hAnsi="Times New Roman" w:cs="Times New Roman"/>
          <w:b/>
          <w:bCs/>
          <w:sz w:val="24"/>
          <w:szCs w:val="24"/>
          <w:lang w:eastAsia="fr-FR"/>
        </w:rPr>
        <w:t>Mean</w:t>
      </w:r>
      <w:proofErr w:type="spellEnd"/>
      <w:r w:rsidRPr="00196AF2">
        <w:rPr>
          <w:rFonts w:ascii="Times New Roman" w:eastAsia="Times New Roman" w:hAnsi="Times New Roman" w:cs="Times New Roman"/>
          <w:b/>
          <w:bCs/>
          <w:sz w:val="24"/>
          <w:szCs w:val="24"/>
          <w:lang w:eastAsia="fr-FR"/>
        </w:rPr>
        <w:t xml:space="preserve"> Time to </w:t>
      </w:r>
      <w:proofErr w:type="spellStart"/>
      <w:r w:rsidRPr="00196AF2">
        <w:rPr>
          <w:rFonts w:ascii="Times New Roman" w:eastAsia="Times New Roman" w:hAnsi="Times New Roman" w:cs="Times New Roman"/>
          <w:b/>
          <w:bCs/>
          <w:sz w:val="24"/>
          <w:szCs w:val="24"/>
          <w:lang w:eastAsia="fr-FR"/>
        </w:rPr>
        <w:t>Dangerous</w:t>
      </w:r>
      <w:proofErr w:type="spellEnd"/>
      <w:r w:rsidRPr="00196AF2">
        <w:rPr>
          <w:rFonts w:ascii="Times New Roman" w:eastAsia="Times New Roman" w:hAnsi="Times New Roman" w:cs="Times New Roman"/>
          <w:b/>
          <w:bCs/>
          <w:sz w:val="24"/>
          <w:szCs w:val="24"/>
          <w:lang w:eastAsia="fr-FR"/>
        </w:rPr>
        <w:t xml:space="preserve"> </w:t>
      </w:r>
      <w:proofErr w:type="spellStart"/>
      <w:r w:rsidRPr="00196AF2">
        <w:rPr>
          <w:rFonts w:ascii="Times New Roman" w:eastAsia="Times New Roman" w:hAnsi="Times New Roman" w:cs="Times New Roman"/>
          <w:b/>
          <w:bCs/>
          <w:sz w:val="24"/>
          <w:szCs w:val="24"/>
          <w:lang w:eastAsia="fr-FR"/>
        </w:rPr>
        <w:t>Failure</w:t>
      </w:r>
      <w:proofErr w:type="spellEnd"/>
      <w:r w:rsidRPr="00196AF2">
        <w:rPr>
          <w:rFonts w:ascii="Times New Roman" w:eastAsia="Times New Roman" w:hAnsi="Times New Roman" w:cs="Times New Roman"/>
          <w:b/>
          <w:bCs/>
          <w:sz w:val="24"/>
          <w:szCs w:val="24"/>
          <w:lang w:eastAsia="fr-FR"/>
        </w:rPr>
        <w:t>)</w:t>
      </w:r>
      <w:r w:rsidRPr="00196AF2">
        <w:rPr>
          <w:rFonts w:ascii="Times New Roman" w:eastAsia="Times New Roman" w:hAnsi="Times New Roman" w:cs="Times New Roman"/>
          <w:sz w:val="24"/>
          <w:szCs w:val="24"/>
          <w:lang w:eastAsia="fr-FR"/>
        </w:rPr>
        <w:t xml:space="preserve"> : Temps moyen avant une défaillance dangereuse.</w:t>
      </w:r>
    </w:p>
    <w:p w:rsidR="00196AF2" w:rsidRPr="00196AF2" w:rsidRDefault="00196AF2" w:rsidP="00196AF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b/>
          <w:bCs/>
          <w:sz w:val="24"/>
          <w:szCs w:val="24"/>
          <w:lang w:eastAsia="fr-FR"/>
        </w:rPr>
        <w:t xml:space="preserve">DC (Diagnostic </w:t>
      </w:r>
      <w:proofErr w:type="spellStart"/>
      <w:r w:rsidRPr="00196AF2">
        <w:rPr>
          <w:rFonts w:ascii="Times New Roman" w:eastAsia="Times New Roman" w:hAnsi="Times New Roman" w:cs="Times New Roman"/>
          <w:b/>
          <w:bCs/>
          <w:sz w:val="24"/>
          <w:szCs w:val="24"/>
          <w:lang w:eastAsia="fr-FR"/>
        </w:rPr>
        <w:t>Coverage</w:t>
      </w:r>
      <w:proofErr w:type="spellEnd"/>
      <w:r w:rsidRPr="00196AF2">
        <w:rPr>
          <w:rFonts w:ascii="Times New Roman" w:eastAsia="Times New Roman" w:hAnsi="Times New Roman" w:cs="Times New Roman"/>
          <w:b/>
          <w:bCs/>
          <w:sz w:val="24"/>
          <w:szCs w:val="24"/>
          <w:lang w:eastAsia="fr-FR"/>
        </w:rPr>
        <w:t>)</w:t>
      </w:r>
      <w:r w:rsidRPr="00196AF2">
        <w:rPr>
          <w:rFonts w:ascii="Times New Roman" w:eastAsia="Times New Roman" w:hAnsi="Times New Roman" w:cs="Times New Roman"/>
          <w:sz w:val="24"/>
          <w:szCs w:val="24"/>
          <w:lang w:eastAsia="fr-FR"/>
        </w:rPr>
        <w:t xml:space="preserve"> : Taux de couverture diagnostique.</w:t>
      </w:r>
    </w:p>
    <w:p w:rsidR="00196AF2" w:rsidRPr="00196AF2" w:rsidRDefault="00196AF2" w:rsidP="00196AF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b/>
          <w:bCs/>
          <w:sz w:val="24"/>
          <w:szCs w:val="24"/>
          <w:lang w:eastAsia="fr-FR"/>
        </w:rPr>
        <w:t xml:space="preserve">CCF (Common Cause </w:t>
      </w:r>
      <w:proofErr w:type="spellStart"/>
      <w:r w:rsidRPr="00196AF2">
        <w:rPr>
          <w:rFonts w:ascii="Times New Roman" w:eastAsia="Times New Roman" w:hAnsi="Times New Roman" w:cs="Times New Roman"/>
          <w:b/>
          <w:bCs/>
          <w:sz w:val="24"/>
          <w:szCs w:val="24"/>
          <w:lang w:eastAsia="fr-FR"/>
        </w:rPr>
        <w:t>Failure</w:t>
      </w:r>
      <w:proofErr w:type="spellEnd"/>
      <w:r w:rsidRPr="00196AF2">
        <w:rPr>
          <w:rFonts w:ascii="Times New Roman" w:eastAsia="Times New Roman" w:hAnsi="Times New Roman" w:cs="Times New Roman"/>
          <w:b/>
          <w:bCs/>
          <w:sz w:val="24"/>
          <w:szCs w:val="24"/>
          <w:lang w:eastAsia="fr-FR"/>
        </w:rPr>
        <w:t>)</w:t>
      </w:r>
      <w:r w:rsidRPr="00196AF2">
        <w:rPr>
          <w:rFonts w:ascii="Times New Roman" w:eastAsia="Times New Roman" w:hAnsi="Times New Roman" w:cs="Times New Roman"/>
          <w:sz w:val="24"/>
          <w:szCs w:val="24"/>
          <w:lang w:eastAsia="fr-FR"/>
        </w:rPr>
        <w:t xml:space="preserve"> : Défaillances causées par des causes communes.</w:t>
      </w:r>
    </w:p>
    <w:tbl>
      <w:tblPr>
        <w:tblW w:w="0" w:type="auto"/>
        <w:tblCellSpacing w:w="15" w:type="dxa"/>
        <w:tblCellMar>
          <w:top w:w="15" w:type="dxa"/>
          <w:left w:w="15" w:type="dxa"/>
          <w:bottom w:w="15" w:type="dxa"/>
          <w:right w:w="15" w:type="dxa"/>
        </w:tblCellMar>
        <w:tblLook w:val="04A0"/>
      </w:tblPr>
      <w:tblGrid>
        <w:gridCol w:w="476"/>
        <w:gridCol w:w="5574"/>
      </w:tblGrid>
      <w:tr w:rsidR="00196AF2" w:rsidRPr="00196AF2" w:rsidTr="00196AF2">
        <w:trPr>
          <w:tblHeader/>
          <w:tblCellSpacing w:w="15" w:type="dxa"/>
        </w:trPr>
        <w:tc>
          <w:tcPr>
            <w:tcW w:w="0" w:type="auto"/>
            <w:vAlign w:val="center"/>
            <w:hideMark/>
          </w:tcPr>
          <w:p w:rsidR="00196AF2" w:rsidRPr="00196AF2" w:rsidRDefault="00196AF2" w:rsidP="00196AF2">
            <w:pPr>
              <w:spacing w:after="0" w:line="240" w:lineRule="auto"/>
              <w:jc w:val="center"/>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PL</w:t>
            </w:r>
          </w:p>
        </w:tc>
        <w:tc>
          <w:tcPr>
            <w:tcW w:w="0" w:type="auto"/>
            <w:vAlign w:val="center"/>
            <w:hideMark/>
          </w:tcPr>
          <w:p w:rsidR="00196AF2" w:rsidRPr="00196AF2" w:rsidRDefault="00196AF2" w:rsidP="00196AF2">
            <w:pPr>
              <w:spacing w:after="0" w:line="240" w:lineRule="auto"/>
              <w:jc w:val="center"/>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Probabilité de défaillance par heure (PFH)</w:t>
            </w:r>
          </w:p>
        </w:tc>
      </w:tr>
      <w:tr w:rsidR="00196AF2" w:rsidRPr="00196AF2" w:rsidTr="00196AF2">
        <w:trPr>
          <w:tblCellSpacing w:w="15" w:type="dxa"/>
        </w:trPr>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proofErr w:type="spellStart"/>
            <w:r w:rsidRPr="00196AF2">
              <w:rPr>
                <w:rFonts w:ascii="Times New Roman" w:eastAsia="Times New Roman" w:hAnsi="Times New Roman" w:cs="Times New Roman"/>
                <w:sz w:val="24"/>
                <w:szCs w:val="24"/>
                <w:lang w:eastAsia="fr-FR"/>
              </w:rPr>
              <w:t>PLa</w:t>
            </w:r>
            <w:proofErr w:type="spellEnd"/>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 10−510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-5}10−5 à &lt; 10−410^{-4}10−4</w:t>
            </w:r>
          </w:p>
        </w:tc>
      </w:tr>
      <w:tr w:rsidR="00196AF2" w:rsidRPr="00196AF2" w:rsidTr="00196AF2">
        <w:trPr>
          <w:tblCellSpacing w:w="15" w:type="dxa"/>
        </w:trPr>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proofErr w:type="spellStart"/>
            <w:r w:rsidRPr="00196AF2">
              <w:rPr>
                <w:rFonts w:ascii="Times New Roman" w:eastAsia="Times New Roman" w:hAnsi="Times New Roman" w:cs="Times New Roman"/>
                <w:sz w:val="24"/>
                <w:szCs w:val="24"/>
                <w:lang w:eastAsia="fr-FR"/>
              </w:rPr>
              <w:t>PLb</w:t>
            </w:r>
            <w:proofErr w:type="spellEnd"/>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 3×10−63 \times 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-6}3×10−6 à &lt; 10−510^{-5}10−5</w:t>
            </w:r>
          </w:p>
        </w:tc>
      </w:tr>
      <w:tr w:rsidR="00196AF2" w:rsidRPr="00196AF2" w:rsidTr="00196AF2">
        <w:trPr>
          <w:tblCellSpacing w:w="15" w:type="dxa"/>
        </w:trPr>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proofErr w:type="spellStart"/>
            <w:r w:rsidRPr="00196AF2">
              <w:rPr>
                <w:rFonts w:ascii="Times New Roman" w:eastAsia="Times New Roman" w:hAnsi="Times New Roman" w:cs="Times New Roman"/>
                <w:sz w:val="24"/>
                <w:szCs w:val="24"/>
                <w:lang w:eastAsia="fr-FR"/>
              </w:rPr>
              <w:t>PLc</w:t>
            </w:r>
            <w:proofErr w:type="spellEnd"/>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 10−610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-6}10−6 à &lt; 3×10−63 \times 10^{-6}3×10−6</w:t>
            </w:r>
          </w:p>
        </w:tc>
      </w:tr>
      <w:tr w:rsidR="00196AF2" w:rsidRPr="00196AF2" w:rsidTr="00196AF2">
        <w:trPr>
          <w:tblCellSpacing w:w="15" w:type="dxa"/>
        </w:trPr>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proofErr w:type="spellStart"/>
            <w:r w:rsidRPr="00196AF2">
              <w:rPr>
                <w:rFonts w:ascii="Times New Roman" w:eastAsia="Times New Roman" w:hAnsi="Times New Roman" w:cs="Times New Roman"/>
                <w:sz w:val="24"/>
                <w:szCs w:val="24"/>
                <w:lang w:eastAsia="fr-FR"/>
              </w:rPr>
              <w:t>PLd</w:t>
            </w:r>
            <w:proofErr w:type="spellEnd"/>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 10−710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-7}10−7 à &lt; 10−610^{-6}10−6</w:t>
            </w:r>
          </w:p>
        </w:tc>
      </w:tr>
      <w:tr w:rsidR="00196AF2" w:rsidRPr="00196AF2" w:rsidTr="00196AF2">
        <w:trPr>
          <w:tblCellSpacing w:w="15" w:type="dxa"/>
        </w:trPr>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proofErr w:type="spellStart"/>
            <w:r w:rsidRPr="00196AF2">
              <w:rPr>
                <w:rFonts w:ascii="Times New Roman" w:eastAsia="Times New Roman" w:hAnsi="Times New Roman" w:cs="Times New Roman"/>
                <w:sz w:val="24"/>
                <w:szCs w:val="24"/>
                <w:lang w:eastAsia="fr-FR"/>
              </w:rPr>
              <w:t>PLe</w:t>
            </w:r>
            <w:proofErr w:type="spellEnd"/>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 10−810</w:t>
            </w:r>
            <w:proofErr w:type="gramStart"/>
            <w:r w:rsidRPr="00196AF2">
              <w:rPr>
                <w:rFonts w:ascii="Times New Roman" w:eastAsia="Times New Roman" w:hAnsi="Times New Roman" w:cs="Times New Roman"/>
                <w:sz w:val="24"/>
                <w:szCs w:val="24"/>
                <w:lang w:eastAsia="fr-FR"/>
              </w:rPr>
              <w:t>^{</w:t>
            </w:r>
            <w:proofErr w:type="gramEnd"/>
            <w:r w:rsidRPr="00196AF2">
              <w:rPr>
                <w:rFonts w:ascii="Times New Roman" w:eastAsia="Times New Roman" w:hAnsi="Times New Roman" w:cs="Times New Roman"/>
                <w:sz w:val="24"/>
                <w:szCs w:val="24"/>
                <w:lang w:eastAsia="fr-FR"/>
              </w:rPr>
              <w:t>-8}10−8 à &lt; 10−710^{-7}10−7</w:t>
            </w:r>
          </w:p>
        </w:tc>
      </w:tr>
    </w:tbl>
    <w:p w:rsidR="00196AF2" w:rsidRPr="00196AF2" w:rsidRDefault="00196AF2" w:rsidP="00196AF2">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Application dans l'Industrie</w:t>
      </w:r>
    </w:p>
    <w:p w:rsidR="00196AF2" w:rsidRPr="00196AF2" w:rsidRDefault="00196AF2" w:rsidP="00196AF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b/>
          <w:bCs/>
          <w:sz w:val="24"/>
          <w:szCs w:val="24"/>
          <w:lang w:eastAsia="fr-FR"/>
        </w:rPr>
        <w:t>Automatisation industrielle</w:t>
      </w:r>
      <w:r w:rsidRPr="00196AF2">
        <w:rPr>
          <w:rFonts w:ascii="Times New Roman" w:eastAsia="Times New Roman" w:hAnsi="Times New Roman" w:cs="Times New Roman"/>
          <w:sz w:val="24"/>
          <w:szCs w:val="24"/>
          <w:lang w:eastAsia="fr-FR"/>
        </w:rPr>
        <w:t xml:space="preserve"> : systèmes de commande de presses mécaniques.</w:t>
      </w:r>
    </w:p>
    <w:p w:rsidR="00196AF2" w:rsidRPr="00196AF2" w:rsidRDefault="00196AF2" w:rsidP="00196AF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b/>
          <w:bCs/>
          <w:sz w:val="24"/>
          <w:szCs w:val="24"/>
          <w:lang w:eastAsia="fr-FR"/>
        </w:rPr>
        <w:t>Robots industriels</w:t>
      </w:r>
      <w:r w:rsidRPr="00196AF2">
        <w:rPr>
          <w:rFonts w:ascii="Times New Roman" w:eastAsia="Times New Roman" w:hAnsi="Times New Roman" w:cs="Times New Roman"/>
          <w:sz w:val="24"/>
          <w:szCs w:val="24"/>
          <w:lang w:eastAsia="fr-FR"/>
        </w:rPr>
        <w:t xml:space="preserve"> : capteurs de détection d'obstacles, systèmes de freinage d'urgence.</w:t>
      </w:r>
    </w:p>
    <w:p w:rsidR="00196AF2" w:rsidRPr="00196AF2" w:rsidRDefault="00196AF2" w:rsidP="00196AF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b/>
          <w:bCs/>
          <w:sz w:val="24"/>
          <w:szCs w:val="24"/>
          <w:lang w:eastAsia="fr-FR"/>
        </w:rPr>
        <w:t>Transport</w:t>
      </w:r>
      <w:r w:rsidRPr="00196AF2">
        <w:rPr>
          <w:rFonts w:ascii="Times New Roman" w:eastAsia="Times New Roman" w:hAnsi="Times New Roman" w:cs="Times New Roman"/>
          <w:sz w:val="24"/>
          <w:szCs w:val="24"/>
          <w:lang w:eastAsia="fr-FR"/>
        </w:rPr>
        <w:t xml:space="preserve"> : barrières automatiques.</w:t>
      </w:r>
    </w:p>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pict>
          <v:rect id="_x0000_i1027" style="width:0;height:1.5pt" o:hralign="center" o:hrstd="t" o:hr="t" fillcolor="#a0a0a0" stroked="f"/>
        </w:pict>
      </w:r>
    </w:p>
    <w:p w:rsidR="00196AF2" w:rsidRPr="00196AF2" w:rsidRDefault="00196AF2" w:rsidP="00196AF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96AF2">
        <w:rPr>
          <w:rFonts w:ascii="Times New Roman" w:eastAsia="Times New Roman" w:hAnsi="Times New Roman" w:cs="Times New Roman"/>
          <w:b/>
          <w:bCs/>
          <w:sz w:val="27"/>
          <w:szCs w:val="27"/>
          <w:lang w:eastAsia="fr-FR"/>
        </w:rPr>
        <w:t>Comparaison SIL vs PL</w:t>
      </w:r>
    </w:p>
    <w:tbl>
      <w:tblPr>
        <w:tblW w:w="0" w:type="auto"/>
        <w:tblCellSpacing w:w="15" w:type="dxa"/>
        <w:tblCellMar>
          <w:top w:w="15" w:type="dxa"/>
          <w:left w:w="15" w:type="dxa"/>
          <w:bottom w:w="15" w:type="dxa"/>
          <w:right w:w="15" w:type="dxa"/>
        </w:tblCellMar>
        <w:tblLook w:val="04A0"/>
      </w:tblPr>
      <w:tblGrid>
        <w:gridCol w:w="1749"/>
        <w:gridCol w:w="3019"/>
        <w:gridCol w:w="2595"/>
      </w:tblGrid>
      <w:tr w:rsidR="00196AF2" w:rsidRPr="00196AF2" w:rsidTr="00196AF2">
        <w:trPr>
          <w:tblHeader/>
          <w:tblCellSpacing w:w="15" w:type="dxa"/>
        </w:trPr>
        <w:tc>
          <w:tcPr>
            <w:tcW w:w="0" w:type="auto"/>
            <w:vAlign w:val="center"/>
            <w:hideMark/>
          </w:tcPr>
          <w:p w:rsidR="00196AF2" w:rsidRPr="00196AF2" w:rsidRDefault="00196AF2" w:rsidP="00196AF2">
            <w:pPr>
              <w:spacing w:after="0" w:line="240" w:lineRule="auto"/>
              <w:jc w:val="center"/>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Aspect</w:t>
            </w:r>
          </w:p>
        </w:tc>
        <w:tc>
          <w:tcPr>
            <w:tcW w:w="0" w:type="auto"/>
            <w:vAlign w:val="center"/>
            <w:hideMark/>
          </w:tcPr>
          <w:p w:rsidR="00196AF2" w:rsidRPr="00196AF2" w:rsidRDefault="00196AF2" w:rsidP="00196AF2">
            <w:pPr>
              <w:spacing w:after="0" w:line="240" w:lineRule="auto"/>
              <w:jc w:val="center"/>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SIL (IEC 61508)</w:t>
            </w:r>
          </w:p>
        </w:tc>
        <w:tc>
          <w:tcPr>
            <w:tcW w:w="0" w:type="auto"/>
            <w:vAlign w:val="center"/>
            <w:hideMark/>
          </w:tcPr>
          <w:p w:rsidR="00196AF2" w:rsidRPr="00196AF2" w:rsidRDefault="00196AF2" w:rsidP="00196AF2">
            <w:pPr>
              <w:spacing w:after="0" w:line="240" w:lineRule="auto"/>
              <w:jc w:val="center"/>
              <w:rPr>
                <w:rFonts w:ascii="Times New Roman" w:eastAsia="Times New Roman" w:hAnsi="Times New Roman" w:cs="Times New Roman"/>
                <w:b/>
                <w:bCs/>
                <w:sz w:val="24"/>
                <w:szCs w:val="24"/>
                <w:lang w:eastAsia="fr-FR"/>
              </w:rPr>
            </w:pPr>
            <w:r w:rsidRPr="00196AF2">
              <w:rPr>
                <w:rFonts w:ascii="Times New Roman" w:eastAsia="Times New Roman" w:hAnsi="Times New Roman" w:cs="Times New Roman"/>
                <w:b/>
                <w:bCs/>
                <w:sz w:val="24"/>
                <w:szCs w:val="24"/>
                <w:lang w:eastAsia="fr-FR"/>
              </w:rPr>
              <w:t>PL (ISO 13849)</w:t>
            </w:r>
          </w:p>
        </w:tc>
      </w:tr>
      <w:tr w:rsidR="00196AF2" w:rsidRPr="00196AF2" w:rsidTr="00196AF2">
        <w:trPr>
          <w:tblCellSpacing w:w="15" w:type="dxa"/>
        </w:trPr>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b/>
                <w:bCs/>
                <w:sz w:val="24"/>
                <w:szCs w:val="24"/>
                <w:lang w:eastAsia="fr-FR"/>
              </w:rPr>
              <w:t>Approche</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Probabiliste</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Probabiliste et structurelle</w:t>
            </w:r>
          </w:p>
        </w:tc>
      </w:tr>
      <w:tr w:rsidR="00196AF2" w:rsidRPr="00196AF2" w:rsidTr="00196AF2">
        <w:trPr>
          <w:tblCellSpacing w:w="15" w:type="dxa"/>
        </w:trPr>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b/>
                <w:bCs/>
                <w:sz w:val="24"/>
                <w:szCs w:val="24"/>
                <w:lang w:eastAsia="fr-FR"/>
              </w:rPr>
              <w:t>Industries cibles</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Industrie de processus, énergie</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Machinerie et robotique</w:t>
            </w:r>
          </w:p>
        </w:tc>
      </w:tr>
      <w:tr w:rsidR="00196AF2" w:rsidRPr="00196AF2" w:rsidTr="00196AF2">
        <w:trPr>
          <w:tblCellSpacing w:w="15" w:type="dxa"/>
        </w:trPr>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b/>
                <w:bCs/>
                <w:sz w:val="24"/>
                <w:szCs w:val="24"/>
                <w:lang w:eastAsia="fr-FR"/>
              </w:rPr>
              <w:t>Niveaux</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SIL 1 à SIL 4</w:t>
            </w:r>
          </w:p>
        </w:tc>
        <w:tc>
          <w:tcPr>
            <w:tcW w:w="0" w:type="auto"/>
            <w:vAlign w:val="center"/>
            <w:hideMark/>
          </w:tcPr>
          <w:p w:rsidR="00196AF2" w:rsidRPr="00196AF2" w:rsidRDefault="00196AF2" w:rsidP="00196AF2">
            <w:pPr>
              <w:spacing w:after="0" w:line="240" w:lineRule="auto"/>
              <w:rPr>
                <w:rFonts w:ascii="Times New Roman" w:eastAsia="Times New Roman" w:hAnsi="Times New Roman" w:cs="Times New Roman"/>
                <w:sz w:val="24"/>
                <w:szCs w:val="24"/>
                <w:lang w:eastAsia="fr-FR"/>
              </w:rPr>
            </w:pPr>
            <w:proofErr w:type="spellStart"/>
            <w:r w:rsidRPr="00196AF2">
              <w:rPr>
                <w:rFonts w:ascii="Times New Roman" w:eastAsia="Times New Roman" w:hAnsi="Times New Roman" w:cs="Times New Roman"/>
                <w:sz w:val="24"/>
                <w:szCs w:val="24"/>
                <w:lang w:eastAsia="fr-FR"/>
              </w:rPr>
              <w:t>PLa</w:t>
            </w:r>
            <w:proofErr w:type="spellEnd"/>
            <w:r w:rsidRPr="00196AF2">
              <w:rPr>
                <w:rFonts w:ascii="Times New Roman" w:eastAsia="Times New Roman" w:hAnsi="Times New Roman" w:cs="Times New Roman"/>
                <w:sz w:val="24"/>
                <w:szCs w:val="24"/>
                <w:lang w:eastAsia="fr-FR"/>
              </w:rPr>
              <w:t xml:space="preserve"> à </w:t>
            </w:r>
            <w:proofErr w:type="spellStart"/>
            <w:r w:rsidRPr="00196AF2">
              <w:rPr>
                <w:rFonts w:ascii="Times New Roman" w:eastAsia="Times New Roman" w:hAnsi="Times New Roman" w:cs="Times New Roman"/>
                <w:sz w:val="24"/>
                <w:szCs w:val="24"/>
                <w:lang w:eastAsia="fr-FR"/>
              </w:rPr>
              <w:t>PLe</w:t>
            </w:r>
            <w:proofErr w:type="spellEnd"/>
          </w:p>
        </w:tc>
      </w:tr>
    </w:tbl>
    <w:p w:rsidR="00196AF2" w:rsidRPr="00196AF2" w:rsidRDefault="00196AF2" w:rsidP="00196AF2">
      <w:pPr>
        <w:spacing w:before="100" w:beforeAutospacing="1" w:after="100" w:afterAutospacing="1" w:line="240" w:lineRule="auto"/>
        <w:rPr>
          <w:rFonts w:ascii="Times New Roman" w:eastAsia="Times New Roman" w:hAnsi="Times New Roman" w:cs="Times New Roman"/>
          <w:sz w:val="24"/>
          <w:szCs w:val="24"/>
          <w:lang w:eastAsia="fr-FR"/>
        </w:rPr>
      </w:pPr>
      <w:r w:rsidRPr="00196AF2">
        <w:rPr>
          <w:rFonts w:ascii="Times New Roman" w:eastAsia="Times New Roman" w:hAnsi="Times New Roman" w:cs="Times New Roman"/>
          <w:sz w:val="24"/>
          <w:szCs w:val="24"/>
          <w:lang w:eastAsia="fr-FR"/>
        </w:rPr>
        <w:t>Les deux approches sont complémentaires et parfois utilisées ensemble pour garantir une sécurité optimale dans des contextes variés.</w:t>
      </w:r>
    </w:p>
    <w:p w:rsidR="00CC3E08" w:rsidRDefault="00CC3E08"/>
    <w:sectPr w:rsidR="00CC3E08" w:rsidSect="00087B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25B9F"/>
    <w:multiLevelType w:val="multilevel"/>
    <w:tmpl w:val="7CAA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B47663"/>
    <w:multiLevelType w:val="multilevel"/>
    <w:tmpl w:val="FD4AA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2B1751"/>
    <w:multiLevelType w:val="multilevel"/>
    <w:tmpl w:val="89249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2A7E66"/>
    <w:multiLevelType w:val="multilevel"/>
    <w:tmpl w:val="B420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96AF2"/>
    <w:rsid w:val="00087B69"/>
    <w:rsid w:val="00196AF2"/>
    <w:rsid w:val="006419A0"/>
    <w:rsid w:val="008017E9"/>
    <w:rsid w:val="00C07557"/>
    <w:rsid w:val="00CC3E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B69"/>
  </w:style>
  <w:style w:type="paragraph" w:styleId="Titre3">
    <w:name w:val="heading 3"/>
    <w:basedOn w:val="Normal"/>
    <w:link w:val="Titre3Car"/>
    <w:uiPriority w:val="9"/>
    <w:qFormat/>
    <w:rsid w:val="00196AF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96AF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196AF2"/>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196AF2"/>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96AF2"/>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96AF2"/>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196AF2"/>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196AF2"/>
    <w:rPr>
      <w:rFonts w:ascii="Times New Roman" w:eastAsia="Times New Roman" w:hAnsi="Times New Roman" w:cs="Times New Roman"/>
      <w:b/>
      <w:bCs/>
      <w:sz w:val="15"/>
      <w:szCs w:val="15"/>
      <w:lang w:eastAsia="fr-FR"/>
    </w:rPr>
  </w:style>
  <w:style w:type="character" w:styleId="lev">
    <w:name w:val="Strong"/>
    <w:basedOn w:val="Policepardfaut"/>
    <w:uiPriority w:val="22"/>
    <w:qFormat/>
    <w:rsid w:val="00196AF2"/>
    <w:rPr>
      <w:b/>
      <w:bCs/>
    </w:rPr>
  </w:style>
  <w:style w:type="paragraph" w:styleId="NormalWeb">
    <w:name w:val="Normal (Web)"/>
    <w:basedOn w:val="Normal"/>
    <w:uiPriority w:val="99"/>
    <w:semiHidden/>
    <w:unhideWhenUsed/>
    <w:rsid w:val="00196A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katex-mathml">
    <w:name w:val="katex-mathml"/>
    <w:basedOn w:val="Policepardfaut"/>
    <w:rsid w:val="00196AF2"/>
  </w:style>
  <w:style w:type="character" w:customStyle="1" w:styleId="mord">
    <w:name w:val="mord"/>
    <w:basedOn w:val="Policepardfaut"/>
    <w:rsid w:val="00196AF2"/>
  </w:style>
  <w:style w:type="character" w:customStyle="1" w:styleId="mbin">
    <w:name w:val="mbin"/>
    <w:basedOn w:val="Policepardfaut"/>
    <w:rsid w:val="00196AF2"/>
  </w:style>
</w:styles>
</file>

<file path=word/webSettings.xml><?xml version="1.0" encoding="utf-8"?>
<w:webSettings xmlns:r="http://schemas.openxmlformats.org/officeDocument/2006/relationships" xmlns:w="http://schemas.openxmlformats.org/wordprocessingml/2006/main">
  <w:divs>
    <w:div w:id="976841982">
      <w:bodyDiv w:val="1"/>
      <w:marLeft w:val="0"/>
      <w:marRight w:val="0"/>
      <w:marTop w:val="0"/>
      <w:marBottom w:val="0"/>
      <w:divBdr>
        <w:top w:val="none" w:sz="0" w:space="0" w:color="auto"/>
        <w:left w:val="none" w:sz="0" w:space="0" w:color="auto"/>
        <w:bottom w:val="none" w:sz="0" w:space="0" w:color="auto"/>
        <w:right w:val="none" w:sz="0" w:space="0" w:color="auto"/>
      </w:divBdr>
      <w:divsChild>
        <w:div w:id="750199102">
          <w:marLeft w:val="0"/>
          <w:marRight w:val="0"/>
          <w:marTop w:val="0"/>
          <w:marBottom w:val="0"/>
          <w:divBdr>
            <w:top w:val="none" w:sz="0" w:space="0" w:color="auto"/>
            <w:left w:val="none" w:sz="0" w:space="0" w:color="auto"/>
            <w:bottom w:val="none" w:sz="0" w:space="0" w:color="auto"/>
            <w:right w:val="none" w:sz="0" w:space="0" w:color="auto"/>
          </w:divBdr>
          <w:divsChild>
            <w:div w:id="562720076">
              <w:marLeft w:val="0"/>
              <w:marRight w:val="0"/>
              <w:marTop w:val="0"/>
              <w:marBottom w:val="0"/>
              <w:divBdr>
                <w:top w:val="none" w:sz="0" w:space="0" w:color="auto"/>
                <w:left w:val="none" w:sz="0" w:space="0" w:color="auto"/>
                <w:bottom w:val="none" w:sz="0" w:space="0" w:color="auto"/>
                <w:right w:val="none" w:sz="0" w:space="0" w:color="auto"/>
              </w:divBdr>
              <w:divsChild>
                <w:div w:id="1813474099">
                  <w:marLeft w:val="0"/>
                  <w:marRight w:val="0"/>
                  <w:marTop w:val="0"/>
                  <w:marBottom w:val="0"/>
                  <w:divBdr>
                    <w:top w:val="none" w:sz="0" w:space="0" w:color="auto"/>
                    <w:left w:val="none" w:sz="0" w:space="0" w:color="auto"/>
                    <w:bottom w:val="none" w:sz="0" w:space="0" w:color="auto"/>
                    <w:right w:val="none" w:sz="0" w:space="0" w:color="auto"/>
                  </w:divBdr>
                  <w:divsChild>
                    <w:div w:id="18849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79602">
          <w:marLeft w:val="0"/>
          <w:marRight w:val="0"/>
          <w:marTop w:val="0"/>
          <w:marBottom w:val="0"/>
          <w:divBdr>
            <w:top w:val="none" w:sz="0" w:space="0" w:color="auto"/>
            <w:left w:val="none" w:sz="0" w:space="0" w:color="auto"/>
            <w:bottom w:val="none" w:sz="0" w:space="0" w:color="auto"/>
            <w:right w:val="none" w:sz="0" w:space="0" w:color="auto"/>
          </w:divBdr>
          <w:divsChild>
            <w:div w:id="1277904839">
              <w:marLeft w:val="0"/>
              <w:marRight w:val="0"/>
              <w:marTop w:val="0"/>
              <w:marBottom w:val="0"/>
              <w:divBdr>
                <w:top w:val="none" w:sz="0" w:space="0" w:color="auto"/>
                <w:left w:val="none" w:sz="0" w:space="0" w:color="auto"/>
                <w:bottom w:val="none" w:sz="0" w:space="0" w:color="auto"/>
                <w:right w:val="none" w:sz="0" w:space="0" w:color="auto"/>
              </w:divBdr>
              <w:divsChild>
                <w:div w:id="48193695">
                  <w:marLeft w:val="0"/>
                  <w:marRight w:val="0"/>
                  <w:marTop w:val="0"/>
                  <w:marBottom w:val="0"/>
                  <w:divBdr>
                    <w:top w:val="none" w:sz="0" w:space="0" w:color="auto"/>
                    <w:left w:val="none" w:sz="0" w:space="0" w:color="auto"/>
                    <w:bottom w:val="none" w:sz="0" w:space="0" w:color="auto"/>
                    <w:right w:val="none" w:sz="0" w:space="0" w:color="auto"/>
                  </w:divBdr>
                  <w:divsChild>
                    <w:div w:id="1412433033">
                      <w:marLeft w:val="0"/>
                      <w:marRight w:val="0"/>
                      <w:marTop w:val="0"/>
                      <w:marBottom w:val="0"/>
                      <w:divBdr>
                        <w:top w:val="none" w:sz="0" w:space="0" w:color="auto"/>
                        <w:left w:val="none" w:sz="0" w:space="0" w:color="auto"/>
                        <w:bottom w:val="none" w:sz="0" w:space="0" w:color="auto"/>
                        <w:right w:val="none" w:sz="0" w:space="0" w:color="auto"/>
                      </w:divBdr>
                      <w:divsChild>
                        <w:div w:id="142740726">
                          <w:marLeft w:val="0"/>
                          <w:marRight w:val="0"/>
                          <w:marTop w:val="0"/>
                          <w:marBottom w:val="0"/>
                          <w:divBdr>
                            <w:top w:val="none" w:sz="0" w:space="0" w:color="auto"/>
                            <w:left w:val="none" w:sz="0" w:space="0" w:color="auto"/>
                            <w:bottom w:val="none" w:sz="0" w:space="0" w:color="auto"/>
                            <w:right w:val="none" w:sz="0" w:space="0" w:color="auto"/>
                          </w:divBdr>
                          <w:divsChild>
                            <w:div w:id="1294798172">
                              <w:marLeft w:val="0"/>
                              <w:marRight w:val="0"/>
                              <w:marTop w:val="0"/>
                              <w:marBottom w:val="0"/>
                              <w:divBdr>
                                <w:top w:val="none" w:sz="0" w:space="0" w:color="auto"/>
                                <w:left w:val="none" w:sz="0" w:space="0" w:color="auto"/>
                                <w:bottom w:val="none" w:sz="0" w:space="0" w:color="auto"/>
                                <w:right w:val="none" w:sz="0" w:space="0" w:color="auto"/>
                              </w:divBdr>
                              <w:divsChild>
                                <w:div w:id="983042991">
                                  <w:marLeft w:val="0"/>
                                  <w:marRight w:val="0"/>
                                  <w:marTop w:val="0"/>
                                  <w:marBottom w:val="0"/>
                                  <w:divBdr>
                                    <w:top w:val="none" w:sz="0" w:space="0" w:color="auto"/>
                                    <w:left w:val="none" w:sz="0" w:space="0" w:color="auto"/>
                                    <w:bottom w:val="none" w:sz="0" w:space="0" w:color="auto"/>
                                    <w:right w:val="none" w:sz="0" w:space="0" w:color="auto"/>
                                  </w:divBdr>
                                  <w:divsChild>
                                    <w:div w:id="751048223">
                                      <w:marLeft w:val="0"/>
                                      <w:marRight w:val="0"/>
                                      <w:marTop w:val="0"/>
                                      <w:marBottom w:val="0"/>
                                      <w:divBdr>
                                        <w:top w:val="none" w:sz="0" w:space="0" w:color="auto"/>
                                        <w:left w:val="none" w:sz="0" w:space="0" w:color="auto"/>
                                        <w:bottom w:val="none" w:sz="0" w:space="0" w:color="auto"/>
                                        <w:right w:val="none" w:sz="0" w:space="0" w:color="auto"/>
                                      </w:divBdr>
                                      <w:divsChild>
                                        <w:div w:id="11949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8265">
          <w:marLeft w:val="0"/>
          <w:marRight w:val="0"/>
          <w:marTop w:val="0"/>
          <w:marBottom w:val="0"/>
          <w:divBdr>
            <w:top w:val="none" w:sz="0" w:space="0" w:color="auto"/>
            <w:left w:val="none" w:sz="0" w:space="0" w:color="auto"/>
            <w:bottom w:val="none" w:sz="0" w:space="0" w:color="auto"/>
            <w:right w:val="none" w:sz="0" w:space="0" w:color="auto"/>
          </w:divBdr>
          <w:divsChild>
            <w:div w:id="777525216">
              <w:marLeft w:val="0"/>
              <w:marRight w:val="0"/>
              <w:marTop w:val="0"/>
              <w:marBottom w:val="0"/>
              <w:divBdr>
                <w:top w:val="none" w:sz="0" w:space="0" w:color="auto"/>
                <w:left w:val="none" w:sz="0" w:space="0" w:color="auto"/>
                <w:bottom w:val="none" w:sz="0" w:space="0" w:color="auto"/>
                <w:right w:val="none" w:sz="0" w:space="0" w:color="auto"/>
              </w:divBdr>
              <w:divsChild>
                <w:div w:id="1799832385">
                  <w:marLeft w:val="0"/>
                  <w:marRight w:val="0"/>
                  <w:marTop w:val="0"/>
                  <w:marBottom w:val="0"/>
                  <w:divBdr>
                    <w:top w:val="none" w:sz="0" w:space="0" w:color="auto"/>
                    <w:left w:val="none" w:sz="0" w:space="0" w:color="auto"/>
                    <w:bottom w:val="none" w:sz="0" w:space="0" w:color="auto"/>
                    <w:right w:val="none" w:sz="0" w:space="0" w:color="auto"/>
                  </w:divBdr>
                  <w:divsChild>
                    <w:div w:id="2007588333">
                      <w:marLeft w:val="0"/>
                      <w:marRight w:val="0"/>
                      <w:marTop w:val="0"/>
                      <w:marBottom w:val="0"/>
                      <w:divBdr>
                        <w:top w:val="none" w:sz="0" w:space="0" w:color="auto"/>
                        <w:left w:val="none" w:sz="0" w:space="0" w:color="auto"/>
                        <w:bottom w:val="none" w:sz="0" w:space="0" w:color="auto"/>
                        <w:right w:val="none" w:sz="0" w:space="0" w:color="auto"/>
                      </w:divBdr>
                      <w:divsChild>
                        <w:div w:id="644967588">
                          <w:marLeft w:val="0"/>
                          <w:marRight w:val="0"/>
                          <w:marTop w:val="0"/>
                          <w:marBottom w:val="0"/>
                          <w:divBdr>
                            <w:top w:val="none" w:sz="0" w:space="0" w:color="auto"/>
                            <w:left w:val="none" w:sz="0" w:space="0" w:color="auto"/>
                            <w:bottom w:val="none" w:sz="0" w:space="0" w:color="auto"/>
                            <w:right w:val="none" w:sz="0" w:space="0" w:color="auto"/>
                          </w:divBdr>
                          <w:divsChild>
                            <w:div w:id="926235810">
                              <w:marLeft w:val="0"/>
                              <w:marRight w:val="0"/>
                              <w:marTop w:val="0"/>
                              <w:marBottom w:val="0"/>
                              <w:divBdr>
                                <w:top w:val="none" w:sz="0" w:space="0" w:color="auto"/>
                                <w:left w:val="none" w:sz="0" w:space="0" w:color="auto"/>
                                <w:bottom w:val="none" w:sz="0" w:space="0" w:color="auto"/>
                                <w:right w:val="none" w:sz="0" w:space="0" w:color="auto"/>
                              </w:divBdr>
                              <w:divsChild>
                                <w:div w:id="7329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99588">
                  <w:marLeft w:val="0"/>
                  <w:marRight w:val="0"/>
                  <w:marTop w:val="0"/>
                  <w:marBottom w:val="0"/>
                  <w:divBdr>
                    <w:top w:val="none" w:sz="0" w:space="0" w:color="auto"/>
                    <w:left w:val="none" w:sz="0" w:space="0" w:color="auto"/>
                    <w:bottom w:val="none" w:sz="0" w:space="0" w:color="auto"/>
                    <w:right w:val="none" w:sz="0" w:space="0" w:color="auto"/>
                  </w:divBdr>
                  <w:divsChild>
                    <w:div w:id="1824469389">
                      <w:marLeft w:val="0"/>
                      <w:marRight w:val="0"/>
                      <w:marTop w:val="0"/>
                      <w:marBottom w:val="0"/>
                      <w:divBdr>
                        <w:top w:val="none" w:sz="0" w:space="0" w:color="auto"/>
                        <w:left w:val="none" w:sz="0" w:space="0" w:color="auto"/>
                        <w:bottom w:val="none" w:sz="0" w:space="0" w:color="auto"/>
                        <w:right w:val="none" w:sz="0" w:space="0" w:color="auto"/>
                      </w:divBdr>
                      <w:divsChild>
                        <w:div w:id="61374015">
                          <w:marLeft w:val="0"/>
                          <w:marRight w:val="0"/>
                          <w:marTop w:val="0"/>
                          <w:marBottom w:val="0"/>
                          <w:divBdr>
                            <w:top w:val="none" w:sz="0" w:space="0" w:color="auto"/>
                            <w:left w:val="none" w:sz="0" w:space="0" w:color="auto"/>
                            <w:bottom w:val="none" w:sz="0" w:space="0" w:color="auto"/>
                            <w:right w:val="none" w:sz="0" w:space="0" w:color="auto"/>
                          </w:divBdr>
                          <w:divsChild>
                            <w:div w:id="1065030591">
                              <w:marLeft w:val="0"/>
                              <w:marRight w:val="0"/>
                              <w:marTop w:val="0"/>
                              <w:marBottom w:val="0"/>
                              <w:divBdr>
                                <w:top w:val="none" w:sz="0" w:space="0" w:color="auto"/>
                                <w:left w:val="none" w:sz="0" w:space="0" w:color="auto"/>
                                <w:bottom w:val="none" w:sz="0" w:space="0" w:color="auto"/>
                                <w:right w:val="none" w:sz="0" w:space="0" w:color="auto"/>
                              </w:divBdr>
                              <w:divsChild>
                                <w:div w:id="1686443715">
                                  <w:marLeft w:val="0"/>
                                  <w:marRight w:val="0"/>
                                  <w:marTop w:val="0"/>
                                  <w:marBottom w:val="0"/>
                                  <w:divBdr>
                                    <w:top w:val="none" w:sz="0" w:space="0" w:color="auto"/>
                                    <w:left w:val="none" w:sz="0" w:space="0" w:color="auto"/>
                                    <w:bottom w:val="none" w:sz="0" w:space="0" w:color="auto"/>
                                    <w:right w:val="none" w:sz="0" w:space="0" w:color="auto"/>
                                  </w:divBdr>
                                  <w:divsChild>
                                    <w:div w:id="18897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2980</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dc:creator>
  <cp:lastModifiedBy>RMI</cp:lastModifiedBy>
  <cp:revision>1</cp:revision>
  <dcterms:created xsi:type="dcterms:W3CDTF">2024-11-24T23:29:00Z</dcterms:created>
  <dcterms:modified xsi:type="dcterms:W3CDTF">2024-11-24T23:32:00Z</dcterms:modified>
</cp:coreProperties>
</file>