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2B" w:rsidRPr="00EB372B" w:rsidRDefault="00A4203B" w:rsidP="00EB3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2.1</w:t>
      </w:r>
      <w:r w:rsidR="00EB372B"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norme </w:t>
      </w:r>
      <w:r w:rsidR="00EB372B" w:rsidRPr="00EB37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IEC 61784-3:2021</w:t>
      </w:r>
      <w:r w:rsidR="00EB372B"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norme internationale de la série IEC 61784 qui traite des réseaux de communication industriels et des profils associés. Plus précisément, la </w:t>
      </w:r>
      <w:r w:rsidR="00EB372B" w:rsidRPr="00EB37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partie 3</w:t>
      </w:r>
      <w:r w:rsidR="00EB372B"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 concentre sur les bus de terrain utilisés dans les systèmes de sécurité fonctionnelle. Voici un aperçu des principaux aspects de cette norme :</w:t>
      </w:r>
    </w:p>
    <w:p w:rsidR="00EB372B" w:rsidRPr="00EB372B" w:rsidRDefault="00EB372B" w:rsidP="00EB37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72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Objectif principal :</w:t>
      </w:r>
    </w:p>
    <w:p w:rsidR="00EB372B" w:rsidRPr="00EB372B" w:rsidRDefault="00EB372B" w:rsidP="00EB37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L'IEC 61784-3 spécifie les règles générales et les définitions des profils pour les communications industrielles dans les environnements critiques nécessitant des fonctionnalités de sécurité (par exemple, pour des applications liées à la protection des personnes, des équipements et des processus industriels).</w:t>
      </w:r>
    </w:p>
    <w:p w:rsidR="00EB372B" w:rsidRPr="00EB372B" w:rsidRDefault="002466B5" w:rsidP="00EB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66B5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EB372B" w:rsidRPr="00EB372B" w:rsidRDefault="00EB372B" w:rsidP="00EB37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72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Contenu clé de la norme :</w:t>
      </w:r>
    </w:p>
    <w:p w:rsidR="00EB372B" w:rsidRPr="00EB372B" w:rsidRDefault="00EB372B" w:rsidP="00EB37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Définitions des profils pour la sécurité fonctionnelle</w:t>
      </w: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EB372B" w:rsidRPr="00EB372B" w:rsidRDefault="00EB372B" w:rsidP="00EB37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Chaque profil correspond à une implémentation spécifique d'un protocole de communication industriel avec des extensions ou adaptations pour répondre aux exigences de sécurité fonctionnelle.</w:t>
      </w:r>
    </w:p>
    <w:p w:rsidR="00EB372B" w:rsidRPr="00EB372B" w:rsidRDefault="00EB372B" w:rsidP="00EB37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Elle s'appuie sur les principes définis dans l'IEC 61508 (norme générale sur la sécurité fonctionnelle).</w:t>
      </w:r>
    </w:p>
    <w:p w:rsidR="00EB372B" w:rsidRPr="00EB372B" w:rsidRDefault="00EB372B" w:rsidP="00EB37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Règles générales</w:t>
      </w: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EB372B" w:rsidRPr="00EB372B" w:rsidRDefault="00EB372B" w:rsidP="00EB37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Les exigences pour garantir la fiabilité et la robustesse des communications sur les bus de terrain.</w:t>
      </w:r>
    </w:p>
    <w:p w:rsidR="00EB372B" w:rsidRPr="00EB372B" w:rsidRDefault="00EB372B" w:rsidP="00EB37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Les mécanismes pour détecter les erreurs et éviter les défaillances (telles que les erreurs de transmission ou de synchronisation).</w:t>
      </w:r>
    </w:p>
    <w:p w:rsidR="00EB372B" w:rsidRPr="00EB372B" w:rsidRDefault="00EB372B" w:rsidP="00EB37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Propriétés de sécurité fonctionnelle</w:t>
      </w: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EB372B" w:rsidRPr="00EB372B" w:rsidRDefault="00EB372B" w:rsidP="00EB37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Intégrité des données transmises (prévention de la corruption de données).</w:t>
      </w:r>
    </w:p>
    <w:p w:rsidR="00EB372B" w:rsidRPr="00EB372B" w:rsidRDefault="00EB372B" w:rsidP="00EB37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Détection des défaillances de communication.</w:t>
      </w:r>
    </w:p>
    <w:p w:rsidR="00EB372B" w:rsidRPr="00EB372B" w:rsidRDefault="00EB372B" w:rsidP="00EB37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Réduction des temps de réaction en cas d'erreur critique.</w:t>
      </w:r>
    </w:p>
    <w:p w:rsidR="00EB372B" w:rsidRPr="00EB372B" w:rsidRDefault="00EB372B" w:rsidP="00EB37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Exemples de bus de terrain couverts</w:t>
      </w: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EB372B" w:rsidRPr="00EB372B" w:rsidRDefault="00EB372B" w:rsidP="00EB37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profils peuvent inclure des protocoles couramment utilisés comme PROFIBUS, PROFINET, Ethernet/IP, </w:t>
      </w:r>
      <w:proofErr w:type="spellStart"/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Modbus</w:t>
      </w:r>
      <w:proofErr w:type="spellEnd"/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/TCP, etc., adaptés pour des scénarios où la sécurité est essentielle.</w:t>
      </w:r>
    </w:p>
    <w:p w:rsidR="00EB372B" w:rsidRPr="00EB372B" w:rsidRDefault="00EB372B" w:rsidP="00EB37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Compatibilité et interopérabilité</w:t>
      </w: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EB372B" w:rsidRPr="00EB372B" w:rsidRDefault="00EB372B" w:rsidP="00EB372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Elle garantit que les dispositifs utilisant un même profil peuvent interagir de manière fiable, tout en assurant des niveaux de sécurité conformes.</w:t>
      </w:r>
    </w:p>
    <w:p w:rsidR="00EB372B" w:rsidRPr="00EB372B" w:rsidRDefault="002466B5" w:rsidP="00EB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66B5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EB372B" w:rsidRPr="00EB372B" w:rsidRDefault="00EB372B" w:rsidP="00EB37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72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Applications :</w:t>
      </w:r>
    </w:p>
    <w:p w:rsidR="00EB372B" w:rsidRPr="00EB372B" w:rsidRDefault="00EB372B" w:rsidP="00EB37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Usines de fabrication automatisée.</w:t>
      </w:r>
    </w:p>
    <w:p w:rsidR="00EB372B" w:rsidRPr="00EB372B" w:rsidRDefault="00EB372B" w:rsidP="00EB37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Processus industriels critiques (pétrochimie, énergie, transport).</w:t>
      </w:r>
    </w:p>
    <w:p w:rsidR="00EB372B" w:rsidRPr="00EB372B" w:rsidRDefault="00EB372B" w:rsidP="00EB37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Systèmes nécessitant une certification SIL (</w:t>
      </w:r>
      <w:proofErr w:type="spellStart"/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Safety</w:t>
      </w:r>
      <w:proofErr w:type="spellEnd"/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Integrity</w:t>
      </w:r>
      <w:proofErr w:type="spellEnd"/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Level</w:t>
      </w:r>
      <w:proofErr w:type="spellEnd"/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) en fonction des exigences définies par l'IEC 61508.</w:t>
      </w:r>
    </w:p>
    <w:p w:rsidR="00EB372B" w:rsidRPr="00EB372B" w:rsidRDefault="002466B5" w:rsidP="00EB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2466B5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EB372B" w:rsidRPr="00EB372B" w:rsidRDefault="00EB372B" w:rsidP="00EB37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B372B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Édition 2021 - Changements notables :</w:t>
      </w:r>
    </w:p>
    <w:p w:rsidR="00EB372B" w:rsidRPr="00EB372B" w:rsidRDefault="00EB372B" w:rsidP="00EB37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Mise à jour des définitions pour prendre en compte les évolutions des technologies de communication.</w:t>
      </w:r>
    </w:p>
    <w:p w:rsidR="00EB372B" w:rsidRPr="00EB372B" w:rsidRDefault="00EB372B" w:rsidP="00EB37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Ajout de nouveaux profils ou révisions des profils existants pour intégrer les dernières exigences de sécurité fonctionnelle.</w:t>
      </w:r>
    </w:p>
    <w:p w:rsidR="00EB372B" w:rsidRPr="00EB372B" w:rsidRDefault="00EB372B" w:rsidP="00EB37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B372B">
        <w:rPr>
          <w:rFonts w:ascii="Times New Roman" w:eastAsia="Times New Roman" w:hAnsi="Times New Roman" w:cs="Times New Roman"/>
          <w:sz w:val="24"/>
          <w:szCs w:val="24"/>
          <w:lang w:eastAsia="fr-FR"/>
        </w:rPr>
        <w:t>Renforcement des procédures de test et de validation des systèmes de communication pour assurer une conformité stricte.</w:t>
      </w:r>
    </w:p>
    <w:p w:rsidR="00CC3E08" w:rsidRDefault="00CC3E08"/>
    <w:sectPr w:rsidR="00CC3E08" w:rsidSect="00087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77B8"/>
    <w:multiLevelType w:val="multilevel"/>
    <w:tmpl w:val="5CD0E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C34E9"/>
    <w:multiLevelType w:val="multilevel"/>
    <w:tmpl w:val="0222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003744"/>
    <w:multiLevelType w:val="multilevel"/>
    <w:tmpl w:val="D9C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B372B"/>
    <w:rsid w:val="00087B69"/>
    <w:rsid w:val="002466B5"/>
    <w:rsid w:val="006419A0"/>
    <w:rsid w:val="008017E9"/>
    <w:rsid w:val="00A4203B"/>
    <w:rsid w:val="00C07557"/>
    <w:rsid w:val="00CC3E08"/>
    <w:rsid w:val="00EB3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B69"/>
  </w:style>
  <w:style w:type="paragraph" w:styleId="Titre3">
    <w:name w:val="heading 3"/>
    <w:basedOn w:val="Normal"/>
    <w:link w:val="Titre3Car"/>
    <w:uiPriority w:val="9"/>
    <w:qFormat/>
    <w:rsid w:val="00EB37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EB372B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B3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B37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</dc:creator>
  <cp:lastModifiedBy>RMI</cp:lastModifiedBy>
  <cp:revision>2</cp:revision>
  <dcterms:created xsi:type="dcterms:W3CDTF">2024-11-24T23:36:00Z</dcterms:created>
  <dcterms:modified xsi:type="dcterms:W3CDTF">2024-11-24T23:36:00Z</dcterms:modified>
</cp:coreProperties>
</file>