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C1" w:rsidRDefault="00B173C1" w:rsidP="008B269E">
      <w:pPr>
        <w:spacing w:before="300" w:after="60" w:line="240" w:lineRule="auto"/>
        <w:rPr>
          <w:rFonts w:ascii="Arial" w:eastAsia="Times New Roman" w:hAnsi="Arial" w:cs="Arial"/>
          <w:b/>
          <w:bCs/>
          <w:color w:val="009100"/>
          <w:sz w:val="18"/>
          <w:szCs w:val="18"/>
          <w:lang w:eastAsia="fr-FR"/>
        </w:rPr>
      </w:pPr>
    </w:p>
    <w:p w:rsidR="00B173C1" w:rsidRDefault="00B173C1" w:rsidP="008B269E">
      <w:pPr>
        <w:spacing w:before="300" w:after="60" w:line="240" w:lineRule="auto"/>
        <w:rPr>
          <w:rFonts w:ascii="Arial" w:eastAsia="Times New Roman" w:hAnsi="Arial" w:cs="Arial"/>
          <w:b/>
          <w:bCs/>
          <w:color w:val="009100"/>
          <w:sz w:val="18"/>
          <w:szCs w:val="18"/>
          <w:lang w:eastAsia="fr-FR"/>
        </w:rPr>
      </w:pPr>
      <w:r>
        <w:t>2. Normes spécifiques à l’automatique</w:t>
      </w:r>
    </w:p>
    <w:p w:rsidR="008B269E" w:rsidRPr="008B269E" w:rsidRDefault="008B269E" w:rsidP="008B269E">
      <w:pPr>
        <w:spacing w:before="300" w:after="60" w:line="240" w:lineRule="auto"/>
        <w:rPr>
          <w:rFonts w:ascii="Arial" w:eastAsia="Times New Roman" w:hAnsi="Arial" w:cs="Arial"/>
          <w:b/>
          <w:bCs/>
          <w:color w:val="009100"/>
          <w:sz w:val="18"/>
          <w:szCs w:val="18"/>
          <w:lang w:eastAsia="fr-FR"/>
        </w:rPr>
      </w:pPr>
      <w:r w:rsidRPr="008B269E">
        <w:rPr>
          <w:rFonts w:ascii="Arial" w:eastAsia="Times New Roman" w:hAnsi="Arial" w:cs="Arial"/>
          <w:b/>
          <w:bCs/>
          <w:color w:val="009100"/>
          <w:sz w:val="18"/>
          <w:szCs w:val="18"/>
          <w:lang w:eastAsia="fr-FR"/>
        </w:rPr>
        <w:t>Terminologie utilisée dans les normes</w:t>
      </w:r>
    </w:p>
    <w:p w:rsidR="008B269E" w:rsidRPr="008B269E" w:rsidRDefault="008B269E" w:rsidP="008B269E">
      <w:pPr>
        <w:spacing w:after="8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Les termes techniques, la terminologie, les symboles et les descriptions correspondantes employés dans ce manuel ou figurant dans ou sur les produits proviennent généralement des normes internationales.</w:t>
      </w:r>
    </w:p>
    <w:p w:rsidR="008B269E" w:rsidRPr="008B269E" w:rsidRDefault="008B269E" w:rsidP="008B269E">
      <w:pPr>
        <w:spacing w:after="8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Dans les domaines des systèmes de sécurité fonctionnelle, des variateurs et de l'automatisme en général, les termes employés sont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sécurité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fonction de sécurité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état sécurisé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défaut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 </w:t>
      </w:r>
      <w:proofErr w:type="spellStart"/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réinitiali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softHyphen/>
        <w:t>sation</w:t>
      </w:r>
      <w:proofErr w:type="spellEnd"/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 xml:space="preserve"> du défaut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dysfonctionnement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panne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erreur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message d'erreur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dangereux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 etc.</w:t>
      </w:r>
    </w:p>
    <w:p w:rsidR="008B269E" w:rsidRPr="008B269E" w:rsidRDefault="008B269E" w:rsidP="008B269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Entre autres, les normes concernées sont les suivantes :</w:t>
      </w:r>
    </w:p>
    <w:tbl>
      <w:tblPr>
        <w:tblW w:w="7868" w:type="dxa"/>
        <w:tblCellSpacing w:w="15" w:type="dxa"/>
        <w:tblCellMar>
          <w:top w:w="80" w:type="dxa"/>
          <w:left w:w="60" w:type="dxa"/>
          <w:bottom w:w="40" w:type="dxa"/>
          <w:right w:w="60" w:type="dxa"/>
        </w:tblCellMar>
        <w:tblLook w:val="04A0"/>
      </w:tblPr>
      <w:tblGrid>
        <w:gridCol w:w="2110"/>
        <w:gridCol w:w="5758"/>
      </w:tblGrid>
      <w:tr w:rsidR="008B269E" w:rsidRPr="008B269E" w:rsidTr="008B269E">
        <w:trPr>
          <w:trHeight w:val="280"/>
          <w:tblCellSpacing w:w="15" w:type="dxa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Norme</w:t>
            </w:r>
          </w:p>
        </w:tc>
        <w:tc>
          <w:tcPr>
            <w:tcW w:w="5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Description</w:t>
            </w:r>
          </w:p>
        </w:tc>
      </w:tr>
      <w:tr w:rsidR="008B269E" w:rsidRPr="008B269E" w:rsidTr="008B269E">
        <w:trPr>
          <w:trHeight w:val="2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IEC 61131-2:2007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Automates programmables - Partie 2 : exigences et essais des équipements</w:t>
            </w:r>
          </w:p>
        </w:tc>
      </w:tr>
      <w:tr w:rsidR="008B269E" w:rsidRPr="008B269E" w:rsidTr="008B269E">
        <w:trPr>
          <w:trHeight w:val="6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ISO 13849-1:2015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Sécurité des machines : parties des systèmes de commande relatives à la sécurité.</w:t>
            </w:r>
          </w:p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Principes généraux de conception</w:t>
            </w:r>
          </w:p>
        </w:tc>
      </w:tr>
      <w:tr w:rsidR="008B269E" w:rsidRPr="008B269E" w:rsidTr="008B269E">
        <w:trPr>
          <w:trHeight w:val="4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EN 61496-1:2013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Sécurité des machines : équipements de protection électro-sensibles.</w:t>
            </w:r>
          </w:p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Partie 1 : Prescriptions générales et essais</w:t>
            </w:r>
          </w:p>
        </w:tc>
      </w:tr>
      <w:tr w:rsidR="008B269E" w:rsidRPr="008B269E" w:rsidTr="008B269E">
        <w:trPr>
          <w:trHeight w:val="4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ISO 12100:2010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Sécurité des machines - Principes généraux de conception - Appréciation du risque et réduction du risque</w:t>
            </w:r>
          </w:p>
        </w:tc>
      </w:tr>
      <w:tr w:rsidR="008B269E" w:rsidRPr="008B269E" w:rsidTr="008B269E">
        <w:trPr>
          <w:trHeight w:val="4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EN 60204-1:2006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Sécurité des machines - Équipement électrique des machines - Partie 1 : règles générales</w:t>
            </w:r>
          </w:p>
        </w:tc>
      </w:tr>
      <w:tr w:rsidR="008B269E" w:rsidRPr="008B269E" w:rsidTr="008B269E">
        <w:trPr>
          <w:trHeight w:val="4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ISO 14119:2013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Sécurité des machines - Dispositifs de verrouillage associés à des protecteurs - Principes de conception et de choix</w:t>
            </w:r>
          </w:p>
        </w:tc>
      </w:tr>
      <w:tr w:rsidR="008B269E" w:rsidRPr="008B269E" w:rsidTr="008B269E">
        <w:trPr>
          <w:trHeight w:val="2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ISO 13850:2015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Sécurité des machines - Fonction d'arrêt d'urgence - Principes de conception</w:t>
            </w:r>
          </w:p>
        </w:tc>
      </w:tr>
      <w:tr w:rsidR="008B269E" w:rsidRPr="008B269E" w:rsidTr="008B269E">
        <w:trPr>
          <w:trHeight w:val="4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IEC 62061:2015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Sécurité des machines - Sécurité fonctionnelle des systèmes de commande électrique, électronique et électronique programmable relatifs à la sécurité</w:t>
            </w:r>
          </w:p>
        </w:tc>
      </w:tr>
      <w:tr w:rsidR="008B269E" w:rsidRPr="008B269E" w:rsidTr="008B269E">
        <w:trPr>
          <w:trHeight w:val="4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IEC 61508-1:2010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Sécurité fonctionnelle des systèmes électriques/électroniques/électroniques programmables relatifs à la sécurité : prescriptions générales.</w:t>
            </w:r>
          </w:p>
        </w:tc>
      </w:tr>
      <w:tr w:rsidR="008B269E" w:rsidRPr="008B269E" w:rsidTr="008B269E">
        <w:trPr>
          <w:trHeight w:val="6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IEC 61508-2:2010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Sécurité fonctionnelle des systèmes électriques/électroniques/électroniques programmables relatifs à la sécurité : exigences pour les systèmes électriques/électroniques/électroniques programmables relatifs à la sécurité.</w:t>
            </w:r>
          </w:p>
        </w:tc>
      </w:tr>
      <w:tr w:rsidR="008B269E" w:rsidRPr="008B269E" w:rsidTr="008B269E">
        <w:trPr>
          <w:trHeight w:val="4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IEC 61508-3:2010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Sécurité fonctionnelle des systèmes électriques/électroniques/électroniques programmables relatifs à la sécurité : exigences concernant les logiciels.</w:t>
            </w:r>
          </w:p>
        </w:tc>
      </w:tr>
      <w:tr w:rsidR="008B269E" w:rsidRPr="008B269E" w:rsidTr="008B269E">
        <w:trPr>
          <w:trHeight w:val="4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IEC 61784-3:2016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Réseaux de communication industriels - Profils - Partie 3 : Bus de terrain de sécurité fonctionnelle - Règles générales et définitions de profils.</w:t>
            </w:r>
          </w:p>
        </w:tc>
      </w:tr>
      <w:tr w:rsidR="008B269E" w:rsidRPr="008B269E" w:rsidTr="008B269E">
        <w:trPr>
          <w:trHeight w:val="2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2006/42/EC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Directive Machines</w:t>
            </w:r>
          </w:p>
        </w:tc>
      </w:tr>
      <w:tr w:rsidR="008B269E" w:rsidRPr="008B269E" w:rsidTr="008B269E">
        <w:trPr>
          <w:trHeight w:val="2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2014/30/EU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Directive sur la compatibilité électromagnétique</w:t>
            </w:r>
          </w:p>
        </w:tc>
      </w:tr>
      <w:tr w:rsidR="008B269E" w:rsidRPr="008B269E" w:rsidTr="008B269E">
        <w:trPr>
          <w:trHeight w:val="2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2014/35/EU</w:t>
            </w:r>
          </w:p>
        </w:tc>
        <w:tc>
          <w:tcPr>
            <w:tcW w:w="565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Directive sur les basses tensions</w:t>
            </w:r>
          </w:p>
        </w:tc>
      </w:tr>
    </w:tbl>
    <w:p w:rsidR="008B269E" w:rsidRPr="008B269E" w:rsidRDefault="008B269E" w:rsidP="008B269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De plus, des termes peuvent être utilisés dans le présent document car ils proviennent d'autres normes telles que :</w:t>
      </w:r>
    </w:p>
    <w:tbl>
      <w:tblPr>
        <w:tblW w:w="7899" w:type="dxa"/>
        <w:tblCellSpacing w:w="15" w:type="dxa"/>
        <w:tblCellMar>
          <w:top w:w="80" w:type="dxa"/>
          <w:left w:w="60" w:type="dxa"/>
          <w:bottom w:w="40" w:type="dxa"/>
          <w:right w:w="60" w:type="dxa"/>
        </w:tblCellMar>
        <w:tblLook w:val="04A0"/>
      </w:tblPr>
      <w:tblGrid>
        <w:gridCol w:w="2110"/>
        <w:gridCol w:w="5789"/>
      </w:tblGrid>
      <w:tr w:rsidR="008B269E" w:rsidRPr="008B269E" w:rsidTr="008B269E">
        <w:trPr>
          <w:trHeight w:val="280"/>
          <w:tblCellSpacing w:w="15" w:type="dxa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Norme</w:t>
            </w:r>
          </w:p>
        </w:tc>
        <w:tc>
          <w:tcPr>
            <w:tcW w:w="5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Description</w:t>
            </w:r>
          </w:p>
        </w:tc>
      </w:tr>
      <w:tr w:rsidR="008B269E" w:rsidRPr="008B269E" w:rsidTr="008B269E">
        <w:trPr>
          <w:trHeight w:val="2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Série IEC 60034</w:t>
            </w:r>
          </w:p>
        </w:tc>
        <w:tc>
          <w:tcPr>
            <w:tcW w:w="568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Machines électriques rotatives</w:t>
            </w:r>
          </w:p>
        </w:tc>
      </w:tr>
      <w:tr w:rsidR="008B269E" w:rsidRPr="008B269E" w:rsidTr="008B269E">
        <w:trPr>
          <w:trHeight w:val="2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lastRenderedPageBreak/>
              <w:t>Série IEC 61800</w:t>
            </w:r>
          </w:p>
        </w:tc>
        <w:tc>
          <w:tcPr>
            <w:tcW w:w="568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Entraînements électriques de puissance à vitesse variable</w:t>
            </w:r>
          </w:p>
        </w:tc>
      </w:tr>
      <w:tr w:rsidR="008B269E" w:rsidRPr="008B269E" w:rsidTr="008B269E">
        <w:trPr>
          <w:trHeight w:val="480"/>
          <w:tblCellSpacing w:w="15" w:type="dxa"/>
        </w:trPr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Série IEC 61158</w:t>
            </w:r>
          </w:p>
        </w:tc>
        <w:tc>
          <w:tcPr>
            <w:tcW w:w="5689" w:type="dxa"/>
            <w:tcBorders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8B269E" w:rsidRPr="008B269E" w:rsidRDefault="008B269E" w:rsidP="008B2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8B2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Communications numériques pour les systèmes de mesure et de commande – Bus de terrain utilisés dans les systèmes de commande industriels</w:t>
            </w:r>
          </w:p>
        </w:tc>
      </w:tr>
    </w:tbl>
    <w:p w:rsidR="008B269E" w:rsidRPr="008B269E" w:rsidRDefault="008B269E" w:rsidP="008B269E">
      <w:pPr>
        <w:spacing w:after="80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Enfin, le terme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zone de fonctionnement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utilisé dans le contexte de la description de dangers spécifiques a la même signification que les termes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zone dangereuse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ou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zone de danger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employés dans la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directive Machines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(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2006/42/EC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) et la norme </w:t>
      </w:r>
      <w:r w:rsidRPr="008B269E">
        <w:rPr>
          <w:rFonts w:ascii="Arial" w:eastAsia="Times New Roman" w:hAnsi="Arial" w:cs="Arial"/>
          <w:i/>
          <w:iCs/>
          <w:color w:val="000000"/>
          <w:sz w:val="18"/>
          <w:szCs w:val="18"/>
          <w:lang w:eastAsia="fr-FR"/>
        </w:rPr>
        <w:t>ISO 12100:2010</w:t>
      </w:r>
      <w:r w:rsidRPr="008B269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.</w:t>
      </w:r>
    </w:p>
    <w:p w:rsidR="00CC3E08" w:rsidRDefault="00CC3E08"/>
    <w:sectPr w:rsidR="00CC3E08" w:rsidSect="00087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B269E"/>
    <w:rsid w:val="00087B69"/>
    <w:rsid w:val="003F012C"/>
    <w:rsid w:val="006419A0"/>
    <w:rsid w:val="008017E9"/>
    <w:rsid w:val="008B269E"/>
    <w:rsid w:val="00B173C1"/>
    <w:rsid w:val="00C07557"/>
    <w:rsid w:val="00CC3E08"/>
    <w:rsid w:val="00F6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mblocktitle">
    <w:name w:val="fm__blocktitle"/>
    <w:basedOn w:val="Normal"/>
    <w:rsid w:val="008B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mp">
    <w:name w:val="fm__p"/>
    <w:basedOn w:val="Normal"/>
    <w:rsid w:val="008B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mtablestem">
    <w:name w:val="fm__tablestem"/>
    <w:basedOn w:val="Normal"/>
    <w:rsid w:val="008B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mtablehead">
    <w:name w:val="fm__tablehead"/>
    <w:basedOn w:val="Normal"/>
    <w:rsid w:val="008B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mptable">
    <w:name w:val="fm__ptable"/>
    <w:basedOn w:val="Normal"/>
    <w:rsid w:val="008B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2</cp:revision>
  <dcterms:created xsi:type="dcterms:W3CDTF">2024-11-24T23:34:00Z</dcterms:created>
  <dcterms:modified xsi:type="dcterms:W3CDTF">2024-11-24T23:34:00Z</dcterms:modified>
</cp:coreProperties>
</file>