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738B" w14:textId="537F069D" w:rsidR="00DB60E6" w:rsidRDefault="00DB60E6" w:rsidP="00DB60E6">
      <w:pPr>
        <w:bidi/>
        <w:rPr>
          <w:rFonts w:ascii="Simplified Arabic" w:hAnsi="Simplified Arabic" w:cs="Simplified Arabic"/>
          <w:b/>
          <w:bCs/>
          <w:sz w:val="36"/>
          <w:szCs w:val="36"/>
          <w:lang w:bidi="ar-DZ"/>
        </w:rPr>
      </w:pPr>
      <w:r w:rsidRPr="00BC75AA">
        <w:rPr>
          <w:rFonts w:ascii="Simplified Arabic" w:hAnsi="Simplified Arabic" w:cs="Simplified Arabic" w:hint="cs"/>
          <w:b/>
          <w:bCs/>
          <w:sz w:val="36"/>
          <w:szCs w:val="36"/>
          <w:rtl/>
          <w:lang w:bidi="ar-DZ"/>
        </w:rPr>
        <w:t xml:space="preserve">مـــــقــــدمــــة </w:t>
      </w:r>
      <w:r>
        <w:rPr>
          <w:rFonts w:ascii="Simplified Arabic" w:hAnsi="Simplified Arabic" w:cs="Simplified Arabic" w:hint="cs"/>
          <w:b/>
          <w:bCs/>
          <w:sz w:val="36"/>
          <w:szCs w:val="36"/>
          <w:rtl/>
          <w:lang w:bidi="ar-DZ"/>
        </w:rPr>
        <w:t xml:space="preserve">المقياس </w:t>
      </w:r>
      <w:r w:rsidRPr="00BC75AA">
        <w:rPr>
          <w:rFonts w:ascii="Simplified Arabic" w:hAnsi="Simplified Arabic" w:cs="Simplified Arabic" w:hint="cs"/>
          <w:b/>
          <w:bCs/>
          <w:sz w:val="36"/>
          <w:szCs w:val="36"/>
          <w:rtl/>
          <w:lang w:bidi="ar-DZ"/>
        </w:rPr>
        <w:t>:</w:t>
      </w:r>
    </w:p>
    <w:p w14:paraId="4B3C5617" w14:textId="77777777" w:rsidR="00DB60E6" w:rsidRPr="00474C81" w:rsidRDefault="00DB60E6" w:rsidP="00DB60E6">
      <w:pPr>
        <w:pStyle w:val="NormalWeb"/>
        <w:bidi/>
        <w:spacing w:line="276" w:lineRule="auto"/>
        <w:jc w:val="both"/>
        <w:rPr>
          <w:rFonts w:ascii="Simplified Arabic" w:hAnsi="Simplified Arabic" w:cs="Simplified Arabic"/>
          <w:sz w:val="32"/>
          <w:szCs w:val="32"/>
        </w:rPr>
      </w:pPr>
      <w:r w:rsidRPr="00474C81">
        <w:rPr>
          <w:rFonts w:ascii="Simplified Arabic" w:hAnsi="Simplified Arabic" w:cs="Simplified Arabic"/>
          <w:sz w:val="32"/>
          <w:szCs w:val="32"/>
        </w:rPr>
        <w:t xml:space="preserve">   </w:t>
      </w:r>
      <w:r w:rsidRPr="00474C81">
        <w:rPr>
          <w:rFonts w:ascii="Simplified Arabic" w:hAnsi="Simplified Arabic" w:cs="Simplified Arabic"/>
          <w:sz w:val="32"/>
          <w:szCs w:val="32"/>
          <w:rtl/>
        </w:rPr>
        <w:t xml:space="preserve">يعَدُّ مقياس النص الأدبي الحديث من المقاييس الأساسية في دراسة الأدب العربي، إذ يُتيح للطالب والباحث فرصةَ التعرّف على تحوّلات الإبداع العربي منذ مطلع النهضة الحديثة إلى العصر الراهن، كما يفتح آفاقًا لفهم العلاقة بين النص الأدبي وسياقه التاريخي والاجتماعي والثقافي. فقد عرف الأدب العربي في العصر الحديث حركةً تجديديةً واسعة تمثّلت في </w:t>
      </w:r>
      <w:r w:rsidRPr="00474C81">
        <w:rPr>
          <w:rStyle w:val="lev"/>
          <w:rFonts w:ascii="Simplified Arabic" w:eastAsiaTheme="majorEastAsia" w:hAnsi="Simplified Arabic" w:cs="Simplified Arabic"/>
          <w:sz w:val="32"/>
          <w:szCs w:val="32"/>
          <w:rtl/>
        </w:rPr>
        <w:t>حركة الإحياء</w:t>
      </w:r>
      <w:r w:rsidRPr="00474C81">
        <w:rPr>
          <w:rFonts w:ascii="Simplified Arabic" w:hAnsi="Simplified Arabic" w:cs="Simplified Arabic"/>
          <w:sz w:val="32"/>
          <w:szCs w:val="32"/>
          <w:rtl/>
        </w:rPr>
        <w:t xml:space="preserve"> التي سعت إلى بعث روح التراث العربي القديم في ثوبٍ جديد يجمع بين الأصالة </w:t>
      </w:r>
      <w:proofErr w:type="spellStart"/>
      <w:r w:rsidRPr="00474C81">
        <w:rPr>
          <w:rFonts w:ascii="Simplified Arabic" w:hAnsi="Simplified Arabic" w:cs="Simplified Arabic"/>
          <w:sz w:val="32"/>
          <w:szCs w:val="32"/>
          <w:rtl/>
        </w:rPr>
        <w:t>والمعاصرة،</w:t>
      </w:r>
      <w:r w:rsidRPr="00474C81">
        <w:rPr>
          <w:rFonts w:ascii="Simplified Arabic" w:hAnsi="Simplified Arabic" w:cs="Simplified Arabic" w:hint="cs"/>
          <w:sz w:val="32"/>
          <w:szCs w:val="32"/>
          <w:rtl/>
        </w:rPr>
        <w:t>و</w:t>
      </w:r>
      <w:proofErr w:type="spellEnd"/>
      <w:r w:rsidRPr="00474C81">
        <w:rPr>
          <w:rFonts w:ascii="Simplified Arabic" w:hAnsi="Simplified Arabic" w:cs="Simplified Arabic" w:hint="cs"/>
          <w:sz w:val="32"/>
          <w:szCs w:val="32"/>
          <w:rtl/>
        </w:rPr>
        <w:t xml:space="preserve"> التي بدأها الشاعر محمود سامي البارودي ،و تبعه  أحمد شوقي و حافظ إبراهيم و معروف الرصافي و غيرهم ...</w:t>
      </w:r>
      <w:r w:rsidRPr="00474C81">
        <w:rPr>
          <w:rFonts w:ascii="Simplified Arabic" w:hAnsi="Simplified Arabic" w:cs="Simplified Arabic"/>
          <w:sz w:val="32"/>
          <w:szCs w:val="32"/>
          <w:rtl/>
        </w:rPr>
        <w:t xml:space="preserve"> ثم توالت بعد ذلك </w:t>
      </w:r>
      <w:r w:rsidRPr="00474C81">
        <w:rPr>
          <w:rStyle w:val="lev"/>
          <w:rFonts w:ascii="Simplified Arabic" w:eastAsiaTheme="majorEastAsia" w:hAnsi="Simplified Arabic" w:cs="Simplified Arabic"/>
          <w:sz w:val="32"/>
          <w:szCs w:val="32"/>
          <w:rtl/>
        </w:rPr>
        <w:t>الجماعات الأدبية</w:t>
      </w:r>
      <w:r w:rsidRPr="00474C81">
        <w:rPr>
          <w:rFonts w:ascii="Simplified Arabic" w:hAnsi="Simplified Arabic" w:cs="Simplified Arabic"/>
          <w:sz w:val="32"/>
          <w:szCs w:val="32"/>
          <w:rtl/>
        </w:rPr>
        <w:t xml:space="preserve"> التي حملت لواء التجديد الفني والفكري مثل </w:t>
      </w:r>
      <w:r w:rsidRPr="00474C81">
        <w:rPr>
          <w:rStyle w:val="lev"/>
          <w:rFonts w:ascii="Simplified Arabic" w:eastAsiaTheme="majorEastAsia" w:hAnsi="Simplified Arabic" w:cs="Simplified Arabic"/>
          <w:sz w:val="32"/>
          <w:szCs w:val="32"/>
          <w:rtl/>
        </w:rPr>
        <w:t>جماعة الديوان</w:t>
      </w:r>
      <w:r w:rsidRPr="00474C81">
        <w:rPr>
          <w:rFonts w:ascii="Simplified Arabic" w:hAnsi="Simplified Arabic" w:cs="Simplified Arabic"/>
          <w:sz w:val="32"/>
          <w:szCs w:val="32"/>
          <w:rtl/>
        </w:rPr>
        <w:t xml:space="preserve"> التي دعت إلى الصدق الفني والتجربة الذاتية، و</w:t>
      </w:r>
      <w:r w:rsidRPr="00474C81">
        <w:rPr>
          <w:rStyle w:val="lev"/>
          <w:rFonts w:ascii="Simplified Arabic" w:eastAsiaTheme="majorEastAsia" w:hAnsi="Simplified Arabic" w:cs="Simplified Arabic"/>
          <w:sz w:val="32"/>
          <w:szCs w:val="32"/>
          <w:rtl/>
        </w:rPr>
        <w:t>جماعة المهجر</w:t>
      </w:r>
      <w:r w:rsidRPr="00474C81">
        <w:rPr>
          <w:rFonts w:ascii="Simplified Arabic" w:hAnsi="Simplified Arabic" w:cs="Simplified Arabic"/>
          <w:sz w:val="32"/>
          <w:szCs w:val="32"/>
          <w:rtl/>
        </w:rPr>
        <w:t xml:space="preserve"> التي عمّقت البعد الإنساني والوجداني في الأدب، إلى جانب مدارس وتجارب أخرى أغنت المشهد الأدبي العربي</w:t>
      </w:r>
      <w:r w:rsidRPr="00474C81">
        <w:rPr>
          <w:rFonts w:ascii="Simplified Arabic" w:hAnsi="Simplified Arabic" w:cs="Simplified Arabic"/>
          <w:sz w:val="32"/>
          <w:szCs w:val="32"/>
        </w:rPr>
        <w:t>.</w:t>
      </w:r>
    </w:p>
    <w:p w14:paraId="64BF8BD7" w14:textId="77777777" w:rsidR="00DB60E6" w:rsidRPr="00474C81" w:rsidRDefault="00DB60E6" w:rsidP="00DB60E6">
      <w:pPr>
        <w:pStyle w:val="NormalWeb"/>
        <w:bidi/>
        <w:spacing w:line="276" w:lineRule="auto"/>
        <w:jc w:val="both"/>
        <w:rPr>
          <w:rFonts w:ascii="Simplified Arabic" w:hAnsi="Simplified Arabic" w:cs="Simplified Arabic"/>
          <w:sz w:val="32"/>
          <w:szCs w:val="32"/>
        </w:rPr>
      </w:pPr>
      <w:r w:rsidRPr="00474C81">
        <w:rPr>
          <w:rFonts w:ascii="Simplified Arabic" w:hAnsi="Simplified Arabic" w:cs="Simplified Arabic"/>
          <w:sz w:val="32"/>
          <w:szCs w:val="32"/>
        </w:rPr>
        <w:t xml:space="preserve">   </w:t>
      </w:r>
      <w:r w:rsidRPr="00474C81">
        <w:rPr>
          <w:rFonts w:ascii="Simplified Arabic" w:hAnsi="Simplified Arabic" w:cs="Simplified Arabic"/>
          <w:sz w:val="32"/>
          <w:szCs w:val="32"/>
          <w:rtl/>
        </w:rPr>
        <w:t xml:space="preserve">كما يُعنى هذا المقياس بدراسة </w:t>
      </w:r>
      <w:r w:rsidRPr="00474C81">
        <w:rPr>
          <w:rStyle w:val="lev"/>
          <w:rFonts w:ascii="Simplified Arabic" w:eastAsiaTheme="majorEastAsia" w:hAnsi="Simplified Arabic" w:cs="Simplified Arabic"/>
          <w:sz w:val="32"/>
          <w:szCs w:val="32"/>
          <w:rtl/>
        </w:rPr>
        <w:t>الفنون النثرية الحديثة</w:t>
      </w:r>
      <w:r w:rsidRPr="00474C81">
        <w:rPr>
          <w:rFonts w:ascii="Simplified Arabic" w:hAnsi="Simplified Arabic" w:cs="Simplified Arabic"/>
          <w:sz w:val="32"/>
          <w:szCs w:val="32"/>
          <w:rtl/>
        </w:rPr>
        <w:t xml:space="preserve"> التي شهدت تطورًا لافتًا مثل </w:t>
      </w:r>
      <w:r w:rsidRPr="00474C81">
        <w:rPr>
          <w:rStyle w:val="lev"/>
          <w:rFonts w:ascii="Simplified Arabic" w:eastAsiaTheme="majorEastAsia" w:hAnsi="Simplified Arabic" w:cs="Simplified Arabic"/>
          <w:sz w:val="32"/>
          <w:szCs w:val="32"/>
          <w:rtl/>
        </w:rPr>
        <w:t>المقالة</w:t>
      </w:r>
      <w:r w:rsidRPr="00474C81">
        <w:rPr>
          <w:rFonts w:ascii="Simplified Arabic" w:hAnsi="Simplified Arabic" w:cs="Simplified Arabic"/>
          <w:sz w:val="32"/>
          <w:szCs w:val="32"/>
          <w:rtl/>
        </w:rPr>
        <w:t xml:space="preserve"> التي أصبحت وسيلة للتعبير عن الفكر والرأي، و</w:t>
      </w:r>
      <w:r w:rsidRPr="00474C81">
        <w:rPr>
          <w:rStyle w:val="lev"/>
          <w:rFonts w:ascii="Simplified Arabic" w:eastAsiaTheme="majorEastAsia" w:hAnsi="Simplified Arabic" w:cs="Simplified Arabic"/>
          <w:sz w:val="32"/>
          <w:szCs w:val="32"/>
          <w:rtl/>
        </w:rPr>
        <w:t>القصة والرواية</w:t>
      </w:r>
      <w:r w:rsidRPr="00474C81">
        <w:rPr>
          <w:rFonts w:ascii="Simplified Arabic" w:hAnsi="Simplified Arabic" w:cs="Simplified Arabic"/>
          <w:sz w:val="32"/>
          <w:szCs w:val="32"/>
          <w:rtl/>
        </w:rPr>
        <w:t xml:space="preserve"> اللت</w:t>
      </w:r>
      <w:r w:rsidRPr="00474C81">
        <w:rPr>
          <w:rFonts w:ascii="Simplified Arabic" w:hAnsi="Simplified Arabic" w:cs="Simplified Arabic" w:hint="cs"/>
          <w:sz w:val="32"/>
          <w:szCs w:val="32"/>
          <w:rtl/>
          <w:lang w:bidi="ar-DZ"/>
        </w:rPr>
        <w:t>ا</w:t>
      </w:r>
      <w:r w:rsidRPr="00474C81">
        <w:rPr>
          <w:rFonts w:ascii="Simplified Arabic" w:hAnsi="Simplified Arabic" w:cs="Simplified Arabic"/>
          <w:sz w:val="32"/>
          <w:szCs w:val="32"/>
          <w:rtl/>
        </w:rPr>
        <w:t>ن جسّدتا الواقع الإنساني والاجتماعي برؤية فنية جديدة، و</w:t>
      </w:r>
      <w:r w:rsidRPr="00474C81">
        <w:rPr>
          <w:rStyle w:val="lev"/>
          <w:rFonts w:ascii="Simplified Arabic" w:eastAsiaTheme="majorEastAsia" w:hAnsi="Simplified Arabic" w:cs="Simplified Arabic"/>
          <w:sz w:val="32"/>
          <w:szCs w:val="32"/>
          <w:rtl/>
        </w:rPr>
        <w:t>المسرحية</w:t>
      </w:r>
      <w:r w:rsidRPr="00474C81">
        <w:rPr>
          <w:rFonts w:ascii="Simplified Arabic" w:hAnsi="Simplified Arabic" w:cs="Simplified Arabic"/>
          <w:sz w:val="32"/>
          <w:szCs w:val="32"/>
          <w:rtl/>
        </w:rPr>
        <w:t xml:space="preserve"> التي نقلت روح الصراع والحوار إلى </w:t>
      </w:r>
      <w:r w:rsidRPr="00474C81">
        <w:rPr>
          <w:rFonts w:ascii="Simplified Arabic" w:hAnsi="Simplified Arabic" w:cs="Simplified Arabic" w:hint="cs"/>
          <w:sz w:val="32"/>
          <w:szCs w:val="32"/>
          <w:rtl/>
        </w:rPr>
        <w:t>خشبة التمثيل</w:t>
      </w:r>
      <w:r w:rsidRPr="00474C81">
        <w:rPr>
          <w:rFonts w:ascii="Simplified Arabic" w:hAnsi="Simplified Arabic" w:cs="Simplified Arabic"/>
          <w:sz w:val="32"/>
          <w:szCs w:val="32"/>
          <w:rtl/>
        </w:rPr>
        <w:t xml:space="preserve">، فضلًا عن </w:t>
      </w:r>
      <w:r w:rsidRPr="00474C81">
        <w:rPr>
          <w:rStyle w:val="lev"/>
          <w:rFonts w:ascii="Simplified Arabic" w:eastAsiaTheme="majorEastAsia" w:hAnsi="Simplified Arabic" w:cs="Simplified Arabic"/>
          <w:sz w:val="32"/>
          <w:szCs w:val="32"/>
          <w:rtl/>
        </w:rPr>
        <w:t>أدب الرحلة</w:t>
      </w:r>
      <w:r w:rsidRPr="00474C81">
        <w:rPr>
          <w:rFonts w:ascii="Simplified Arabic" w:hAnsi="Simplified Arabic" w:cs="Simplified Arabic"/>
          <w:sz w:val="32"/>
          <w:szCs w:val="32"/>
          <w:rtl/>
        </w:rPr>
        <w:t xml:space="preserve"> الذي جمع بين المعرفة والتأمل في الذات والآخر</w:t>
      </w:r>
      <w:r w:rsidRPr="00474C81">
        <w:rPr>
          <w:rFonts w:ascii="Simplified Arabic" w:hAnsi="Simplified Arabic" w:cs="Simplified Arabic"/>
          <w:sz w:val="32"/>
          <w:szCs w:val="32"/>
        </w:rPr>
        <w:t>.</w:t>
      </w:r>
    </w:p>
    <w:p w14:paraId="2364AEFE" w14:textId="77777777" w:rsidR="00DB60E6" w:rsidRPr="00474C81" w:rsidRDefault="00DB60E6" w:rsidP="00DB60E6">
      <w:pPr>
        <w:pStyle w:val="NormalWeb"/>
        <w:bidi/>
        <w:spacing w:line="276" w:lineRule="auto"/>
        <w:jc w:val="both"/>
        <w:rPr>
          <w:rFonts w:ascii="Simplified Arabic" w:hAnsi="Simplified Arabic" w:cs="Simplified Arabic"/>
          <w:sz w:val="32"/>
          <w:szCs w:val="32"/>
        </w:rPr>
      </w:pPr>
      <w:r w:rsidRPr="00474C81">
        <w:rPr>
          <w:rFonts w:ascii="Simplified Arabic" w:hAnsi="Simplified Arabic" w:cs="Simplified Arabic" w:hint="cs"/>
          <w:sz w:val="32"/>
          <w:szCs w:val="32"/>
          <w:rtl/>
        </w:rPr>
        <w:t xml:space="preserve">   </w:t>
      </w:r>
      <w:r w:rsidRPr="00474C81">
        <w:rPr>
          <w:rFonts w:ascii="Simplified Arabic" w:hAnsi="Simplified Arabic" w:cs="Simplified Arabic"/>
          <w:sz w:val="32"/>
          <w:szCs w:val="32"/>
          <w:rtl/>
        </w:rPr>
        <w:t>ومن ثَمَّ، فإنّ دراسة النص الأدبي الحديث لا تقتصر على تحليل الشكل والمضمون فحسب، بل تمتد إلى استكشاف مسار التجديد في الأدب العربي، وفهم كيف عبّر الأدباء عن قضايا عصرهم بلغة الفن والجمال</w:t>
      </w:r>
      <w:r w:rsidRPr="00474C81">
        <w:rPr>
          <w:rFonts w:ascii="Simplified Arabic" w:hAnsi="Simplified Arabic" w:cs="Simplified Arabic"/>
          <w:sz w:val="32"/>
          <w:szCs w:val="32"/>
        </w:rPr>
        <w:t>.</w:t>
      </w:r>
    </w:p>
    <w:p w14:paraId="689A11B9" w14:textId="77777777" w:rsidR="00DB60E6" w:rsidRPr="00474C81" w:rsidRDefault="00DB60E6" w:rsidP="00DB60E6">
      <w:pPr>
        <w:bidi/>
        <w:jc w:val="both"/>
        <w:rPr>
          <w:rFonts w:ascii="Simplified Arabic" w:hAnsi="Simplified Arabic" w:cs="Simplified Arabic"/>
          <w:sz w:val="32"/>
          <w:szCs w:val="32"/>
        </w:rPr>
      </w:pPr>
    </w:p>
    <w:p w14:paraId="7C07CDD8" w14:textId="77777777" w:rsidR="00004B2B" w:rsidRPr="00DB60E6" w:rsidRDefault="00004B2B" w:rsidP="00DB60E6">
      <w:pPr>
        <w:bidi/>
      </w:pPr>
    </w:p>
    <w:sectPr w:rsidR="00004B2B" w:rsidRPr="00DB60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E6"/>
    <w:rsid w:val="00004B2B"/>
    <w:rsid w:val="008E44CB"/>
    <w:rsid w:val="00AF3986"/>
    <w:rsid w:val="00DB60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DDD7"/>
  <w15:chartTrackingRefBased/>
  <w15:docId w15:val="{33151644-6BA7-4777-BB9F-8C99B859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0E6"/>
    <w:pPr>
      <w:spacing w:after="200" w:line="276" w:lineRule="auto"/>
    </w:pPr>
    <w:rPr>
      <w:kern w:val="0"/>
      <w14:ligatures w14:val="none"/>
    </w:rPr>
  </w:style>
  <w:style w:type="paragraph" w:styleId="Titre1">
    <w:name w:val="heading 1"/>
    <w:basedOn w:val="Normal"/>
    <w:next w:val="Normal"/>
    <w:link w:val="Titre1Car"/>
    <w:uiPriority w:val="9"/>
    <w:qFormat/>
    <w:rsid w:val="00DB60E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DB60E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DB60E6"/>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DB60E6"/>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DB60E6"/>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DB60E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DB60E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DB60E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DB60E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60E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B60E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B60E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B60E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B60E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B60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60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60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60E6"/>
    <w:rPr>
      <w:rFonts w:eastAsiaTheme="majorEastAsia" w:cstheme="majorBidi"/>
      <w:color w:val="272727" w:themeColor="text1" w:themeTint="D8"/>
    </w:rPr>
  </w:style>
  <w:style w:type="paragraph" w:styleId="Titre">
    <w:name w:val="Title"/>
    <w:basedOn w:val="Normal"/>
    <w:next w:val="Normal"/>
    <w:link w:val="TitreCar"/>
    <w:uiPriority w:val="10"/>
    <w:qFormat/>
    <w:rsid w:val="00DB60E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DB60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60E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DB60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60E6"/>
    <w:pPr>
      <w:spacing w:before="160" w:after="160" w:line="259"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DB60E6"/>
    <w:rPr>
      <w:i/>
      <w:iCs/>
      <w:color w:val="404040" w:themeColor="text1" w:themeTint="BF"/>
    </w:rPr>
  </w:style>
  <w:style w:type="paragraph" w:styleId="Paragraphedeliste">
    <w:name w:val="List Paragraph"/>
    <w:basedOn w:val="Normal"/>
    <w:uiPriority w:val="34"/>
    <w:qFormat/>
    <w:rsid w:val="00DB60E6"/>
    <w:pPr>
      <w:spacing w:after="160" w:line="259" w:lineRule="auto"/>
      <w:ind w:left="720"/>
      <w:contextualSpacing/>
    </w:pPr>
    <w:rPr>
      <w:kern w:val="2"/>
      <w14:ligatures w14:val="standardContextual"/>
    </w:rPr>
  </w:style>
  <w:style w:type="character" w:styleId="Accentuationintense">
    <w:name w:val="Intense Emphasis"/>
    <w:basedOn w:val="Policepardfaut"/>
    <w:uiPriority w:val="21"/>
    <w:qFormat/>
    <w:rsid w:val="00DB60E6"/>
    <w:rPr>
      <w:i/>
      <w:iCs/>
      <w:color w:val="2F5496" w:themeColor="accent1" w:themeShade="BF"/>
    </w:rPr>
  </w:style>
  <w:style w:type="paragraph" w:styleId="Citationintense">
    <w:name w:val="Intense Quote"/>
    <w:basedOn w:val="Normal"/>
    <w:next w:val="Normal"/>
    <w:link w:val="CitationintenseCar"/>
    <w:uiPriority w:val="30"/>
    <w:qFormat/>
    <w:rsid w:val="00DB60E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DB60E6"/>
    <w:rPr>
      <w:i/>
      <w:iCs/>
      <w:color w:val="2F5496" w:themeColor="accent1" w:themeShade="BF"/>
    </w:rPr>
  </w:style>
  <w:style w:type="character" w:styleId="Rfrenceintense">
    <w:name w:val="Intense Reference"/>
    <w:basedOn w:val="Policepardfaut"/>
    <w:uiPriority w:val="32"/>
    <w:qFormat/>
    <w:rsid w:val="00DB60E6"/>
    <w:rPr>
      <w:b/>
      <w:bCs/>
      <w:smallCaps/>
      <w:color w:val="2F5496" w:themeColor="accent1" w:themeShade="BF"/>
      <w:spacing w:val="5"/>
    </w:rPr>
  </w:style>
  <w:style w:type="paragraph" w:styleId="NormalWeb">
    <w:name w:val="Normal (Web)"/>
    <w:basedOn w:val="Normal"/>
    <w:uiPriority w:val="99"/>
    <w:unhideWhenUsed/>
    <w:rsid w:val="00DB60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B6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1127</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X360 I5</dc:creator>
  <cp:keywords/>
  <dc:description/>
  <cp:lastModifiedBy>HP X360 I5</cp:lastModifiedBy>
  <cp:revision>1</cp:revision>
  <dcterms:created xsi:type="dcterms:W3CDTF">2025-12-02T14:10:00Z</dcterms:created>
  <dcterms:modified xsi:type="dcterms:W3CDTF">2025-12-02T14:11:00Z</dcterms:modified>
</cp:coreProperties>
</file>