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0C59E0">
      <w:pPr>
        <w:wordWrap w:val="0"/>
        <w:bidi/>
        <w:rPr>
          <w:rFonts w:hint="default"/>
          <w:b/>
          <w:bCs/>
          <w:sz w:val="32"/>
          <w:szCs w:val="32"/>
          <w:rtl/>
          <w:lang w:val="en-US" w:bidi="ar-DZ"/>
        </w:rPr>
      </w:pPr>
      <w:r>
        <w:rPr>
          <w:rFonts w:hint="cs"/>
          <w:b/>
          <w:bCs/>
          <w:sz w:val="32"/>
          <w:szCs w:val="32"/>
          <w:rtl/>
          <w:lang w:bidi="ar-DZ"/>
        </w:rPr>
        <w:t>المحاضرة السّابعة: البحور الشّعريّة</w:t>
      </w:r>
      <w:r>
        <w:rPr>
          <w:rFonts w:hint="cs"/>
          <w:b/>
          <w:bCs/>
          <w:sz w:val="32"/>
          <w:szCs w:val="32"/>
          <w:rtl/>
          <w:lang w:val="en-US" w:bidi="ar-DZ"/>
        </w:rPr>
        <w:t>: معنى البحر/عدد البحور الشعريّة/مفاتيح البحور الشّعريّة/خصائص بحور الشّعر/البحور في الشّعر الحر.</w:t>
      </w:r>
      <w:bookmarkStart w:id="0" w:name="_GoBack"/>
      <w:bookmarkEnd w:id="0"/>
    </w:p>
    <w:p w14:paraId="22CEA510">
      <w:pPr>
        <w:bidi/>
        <w:rPr>
          <w:rFonts w:hint="default" w:ascii="Arial" w:hAnsi="Arial" w:cs="Arial"/>
          <w:b/>
          <w:bCs/>
          <w:sz w:val="32"/>
          <w:szCs w:val="32"/>
          <w:lang w:bidi="ar-DZ"/>
        </w:rPr>
      </w:pPr>
      <w:r>
        <w:rPr>
          <w:rFonts w:hint="cs"/>
          <w:b/>
          <w:bCs/>
          <w:sz w:val="32"/>
          <w:szCs w:val="32"/>
          <w:rtl/>
          <w:lang w:bidi="ar-DZ"/>
        </w:rPr>
        <w:t>تمهيد:</w:t>
      </w:r>
    </w:p>
    <w:p w14:paraId="39424554">
      <w:pPr>
        <w:bidi/>
        <w:jc w:val="both"/>
        <w:rPr>
          <w:rFonts w:hint="default" w:ascii="Arial" w:hAnsi="Arial" w:cs="Arial"/>
          <w:sz w:val="32"/>
          <w:szCs w:val="32"/>
          <w:rtl/>
          <w:lang w:bidi="ar-DZ"/>
        </w:rPr>
      </w:pPr>
      <w:r>
        <w:rPr>
          <w:rFonts w:hint="default" w:ascii="Arial" w:hAnsi="Arial" w:cs="Arial"/>
          <w:b/>
          <w:bCs/>
          <w:sz w:val="32"/>
          <w:szCs w:val="32"/>
          <w:lang w:bidi="ar-DZ"/>
        </w:rPr>
        <w:t xml:space="preserve">   </w:t>
      </w:r>
      <w:r>
        <w:rPr>
          <w:rFonts w:hint="default" w:ascii="Arial" w:hAnsi="Arial" w:cs="Arial"/>
          <w:sz w:val="32"/>
          <w:szCs w:val="32"/>
          <w:rtl/>
          <w:lang w:bidi="ar-DZ"/>
        </w:rPr>
        <w:t>يمثّل الشّعر العربي بشهادة العامّ والخاص ديوان العرب ومصدر اعتزازهم وافتخارهم به يتواصلون وعلى أنغامه يحاربون ويغزون بعضهم البعض وهذا ما كان موجودًا في القديم؛ فالشّعرُ إنشادٌ على قول "</w:t>
      </w:r>
      <w:r>
        <w:rPr>
          <w:rFonts w:hint="default" w:ascii="Arial" w:hAnsi="Arial" w:cs="Arial"/>
          <w:b/>
          <w:bCs/>
          <w:sz w:val="32"/>
          <w:szCs w:val="32"/>
          <w:rtl/>
          <w:lang w:bidi="ar-DZ"/>
        </w:rPr>
        <w:t>إبراهيم أنيس"</w:t>
      </w:r>
      <w:r>
        <w:rPr>
          <w:rFonts w:hint="default" w:ascii="Arial" w:hAnsi="Arial" w:cs="Arial"/>
          <w:sz w:val="32"/>
          <w:szCs w:val="32"/>
          <w:rtl/>
          <w:lang w:bidi="ar-DZ"/>
        </w:rPr>
        <w:t xml:space="preserve"> وعليه فإنّ هذا النّص على قدرٍ عالٍ من القيم الفنيّة والجماليّة نظرًا لما يحفل عليه من ألوان البيان والبديع والأساليب المتنوّعة بين الإنشاء والخبر وتناوب الجمل على مختلف أنواعها كل هذا من شأنه جعل القصيدة الواحدة تزخُر بمختلف مواطن الفنّ والجمال وهذا تدرسُه "الشّعريّة" حيثُ كان هذا الحقل خصبًا لتناوُب الدّراسات حوله فقد وجد فيه العربُ القدامى والغرب والمحدثين ما يستحقُّ الاشتغال بدايةً من تحديد المفاهيم والمُصطلحات وصولاً إلى الخصائص والمميّزات.</w:t>
      </w:r>
    </w:p>
    <w:p w14:paraId="18F5073A">
      <w:pPr>
        <w:bidi/>
        <w:jc w:val="both"/>
        <w:rPr>
          <w:rFonts w:hint="default" w:ascii="Arial" w:hAnsi="Arial" w:cs="Arial"/>
          <w:sz w:val="32"/>
          <w:szCs w:val="32"/>
          <w:rtl/>
          <w:lang w:bidi="ar-DZ"/>
        </w:rPr>
      </w:pPr>
      <w:r>
        <w:rPr>
          <w:rFonts w:hint="default" w:ascii="Arial" w:hAnsi="Arial" w:cs="Arial"/>
          <w:sz w:val="32"/>
          <w:szCs w:val="32"/>
          <w:rtl/>
          <w:lang w:bidi="ar-DZ"/>
        </w:rPr>
        <w:t>تتلاقح العلوم مع الشّعر ولعلّ في مقدّمتها العروض الذّي هو علمٌ يعرف به ميزانُ الشّعر العربي فيستطيع النّاقد بفطنته ودهائه التفريق بين الشّعر الجيّد والرديء منه وقداهتدى واضعُ علم العروض "الخليل بن أحمد الفراهيدي" إلى  خمسة عشر بحرًا مستعملا وأضاف تلميذُه.</w:t>
      </w:r>
    </w:p>
    <w:p w14:paraId="25D8EC37">
      <w:pPr>
        <w:bidi/>
        <w:rPr>
          <w:rFonts w:hint="cs"/>
          <w:b/>
          <w:bCs/>
          <w:sz w:val="32"/>
          <w:szCs w:val="32"/>
          <w:rtl/>
          <w:lang w:bidi="ar-DZ"/>
        </w:rPr>
      </w:pPr>
      <w:r>
        <w:rPr>
          <w:rFonts w:hint="cs"/>
          <w:b/>
          <w:bCs/>
          <w:sz w:val="32"/>
          <w:szCs w:val="32"/>
          <w:rtl/>
          <w:lang w:bidi="ar-DZ"/>
        </w:rPr>
        <w:t>1-معنى البحر:</w:t>
      </w:r>
    </w:p>
    <w:p w14:paraId="76EB0CF0">
      <w:pPr>
        <w:bidi/>
        <w:jc w:val="both"/>
        <w:rPr>
          <w:sz w:val="32"/>
          <w:szCs w:val="32"/>
          <w:rtl/>
          <w:lang w:bidi="ar-DZ"/>
        </w:rPr>
      </w:pPr>
      <w:r>
        <w:rPr>
          <w:rFonts w:hint="cs"/>
          <w:b/>
          <w:bCs/>
          <w:sz w:val="32"/>
          <w:szCs w:val="32"/>
          <w:rtl/>
          <w:lang w:bidi="ar-DZ"/>
        </w:rPr>
        <w:t xml:space="preserve"> </w:t>
      </w:r>
      <w:r>
        <w:rPr>
          <w:rFonts w:hint="cs"/>
          <w:sz w:val="32"/>
          <w:szCs w:val="32"/>
          <w:rtl/>
          <w:lang w:bidi="ar-DZ"/>
        </w:rPr>
        <w:t>يعرّف البحرُ على أنّه "الشّق والاتّساع: يُقالُ بحرتُ أذن النّاقة، أي شققْتُها، واصطلاحًا: التفاعيل المكرّر بعضُها بوجه شعري" فالبحرُ في اللُّغة السّعة وأيضًا الشّق ويُجمع على بحار وبحور وأبحُر، وقد سمي البحرُ بهذا الاسم كونهُ "أشبه البحر الذّي لا يتناهى بما يغترفُ منْهُ في كونه بوزن بما لا يتناهى من الشّعر" نستطيعُ القوْل أنّ البحر يتميّز بصفة الاتّساع والشمول حيْث له بداية ولا نهاية لهُ وقد أُسقط هذا المصطلح على الوزن المُكوّن للقصيدة الشّعريّة ذلك أنّ الشّعر بحرٌ من الكلمات والألفاظ واسعٌ لا ينتهي.</w:t>
      </w:r>
    </w:p>
    <w:p w14:paraId="3AD490D9">
      <w:pPr>
        <w:bidi/>
        <w:jc w:val="both"/>
        <w:rPr>
          <w:rFonts w:hint="cs"/>
          <w:b/>
          <w:bCs/>
          <w:sz w:val="32"/>
          <w:szCs w:val="32"/>
          <w:rtl/>
          <w:lang w:bidi="ar-DZ"/>
        </w:rPr>
      </w:pPr>
      <w:r>
        <w:rPr>
          <w:rFonts w:hint="cs"/>
          <w:b/>
          <w:bCs/>
          <w:sz w:val="32"/>
          <w:szCs w:val="32"/>
          <w:rtl/>
          <w:lang w:bidi="ar-DZ"/>
        </w:rPr>
        <w:t>2-عدد البحور الشّعريّة:</w:t>
      </w:r>
    </w:p>
    <w:p w14:paraId="1305F11F">
      <w:pPr>
        <w:bidi/>
        <w:jc w:val="both"/>
        <w:rPr>
          <w:sz w:val="32"/>
          <w:szCs w:val="32"/>
          <w:rtl/>
          <w:lang w:bidi="ar-DZ"/>
        </w:rPr>
      </w:pPr>
      <w:r>
        <w:rPr>
          <w:rFonts w:hint="cs"/>
          <w:b/>
          <w:bCs/>
          <w:sz w:val="32"/>
          <w:szCs w:val="32"/>
          <w:rtl/>
          <w:lang w:bidi="ar-DZ"/>
        </w:rPr>
        <w:t xml:space="preserve">  </w:t>
      </w:r>
      <w:r>
        <w:rPr>
          <w:rFonts w:hint="cs"/>
          <w:sz w:val="32"/>
          <w:szCs w:val="32"/>
          <w:rtl/>
          <w:lang w:bidi="ar-DZ"/>
        </w:rPr>
        <w:t xml:space="preserve">تتكوّنُ بحورُ الشّعر العربي من ستة عشرة بحْرًا تتنوّعُ بين بحورٍ خماسيّة وهي التّي تتكوّنُ من تفعيلاتٍ خماسيّة "المُتقارب/المُتدارك"، وبحورٍ سباعيّة وهي التّي تتشكّلُ من تفعيلاتٍ سباعيّة "الهزج/ الرجز/الكامل/الوافر/الخفيف/ السريع/المجْتث/المُنْسرح/المُقتضب/ المُقتضب/ المُضارع/ الرمل"، وتوجد بحور مختلطة حيْث تتزاوج فيها التّفاعيل الخماسيّة والسُّباعيّة ونجدُ هذا في بحر "الطويل/ البسيط/ المديد" ونطلق تسميّة البحور الصّافيّة على البحور التّي تتشكّل من تفعيلةٍ واحدة سواء كانت خماسيّةً أو سُداسيّةً؛ وتكون تسميّة البحور المزدوجة أو المركّبة بالنّسبة للبحور المختلطة. </w:t>
      </w:r>
    </w:p>
    <w:p w14:paraId="7E251913">
      <w:pPr>
        <w:bidi/>
        <w:rPr>
          <w:rFonts w:hint="cs"/>
          <w:b/>
          <w:bCs/>
          <w:sz w:val="32"/>
          <w:szCs w:val="32"/>
          <w:rtl/>
          <w:lang w:bidi="ar-DZ"/>
        </w:rPr>
      </w:pPr>
      <w:r>
        <w:rPr>
          <w:rFonts w:hint="cs"/>
          <w:b/>
          <w:bCs/>
          <w:sz w:val="32"/>
          <w:szCs w:val="32"/>
          <w:rtl/>
          <w:lang w:bidi="ar-DZ"/>
        </w:rPr>
        <w:t>3-خصائصُ الشّعر العمودي:</w:t>
      </w:r>
    </w:p>
    <w:p w14:paraId="3AA3EB0E">
      <w:pPr>
        <w:bidi/>
        <w:rPr>
          <w:rFonts w:hint="cs"/>
          <w:sz w:val="32"/>
          <w:szCs w:val="32"/>
          <w:rtl/>
          <w:lang w:bidi="ar-DZ"/>
        </w:rPr>
      </w:pPr>
      <w:r>
        <w:rPr>
          <w:rFonts w:hint="cs"/>
          <w:b/>
          <w:bCs/>
          <w:sz w:val="32"/>
          <w:szCs w:val="32"/>
          <w:rtl/>
          <w:lang w:bidi="ar-DZ"/>
        </w:rPr>
        <w:t xml:space="preserve">  </w:t>
      </w:r>
      <w:r>
        <w:rPr>
          <w:rFonts w:hint="cs"/>
          <w:sz w:val="32"/>
          <w:szCs w:val="32"/>
          <w:rtl/>
          <w:lang w:bidi="ar-DZ"/>
        </w:rPr>
        <w:t>يتميّز الشّعر العمودي بجملةٍ من المميّزات والخصائص تجعلنا نفرّق بينه وبين باقي النّماذج الشّعريّة الأخرى ونجمل هذه الخصائص في النّقاط التّالية:</w:t>
      </w:r>
    </w:p>
    <w:p w14:paraId="64A04C65">
      <w:pPr>
        <w:bidi/>
        <w:rPr>
          <w:rFonts w:hint="cs"/>
          <w:sz w:val="32"/>
          <w:szCs w:val="32"/>
          <w:rtl/>
          <w:lang w:bidi="ar-DZ"/>
        </w:rPr>
      </w:pPr>
      <w:r>
        <w:rPr>
          <w:rFonts w:hint="cs"/>
          <w:sz w:val="32"/>
          <w:szCs w:val="32"/>
          <w:rtl/>
          <w:lang w:bidi="ar-DZ"/>
        </w:rPr>
        <w:t>-يلتزمُ الشّعر العموديُّ ببحور الشّعر المعْروفة وعددها ستة عشرة بحرًا الخاضعة في كتابته لقواعد العروض التّي سنّها "الخليلُ بن أحمد الفراهيدي".</w:t>
      </w:r>
    </w:p>
    <w:p w14:paraId="04102732">
      <w:pPr>
        <w:bidi/>
        <w:rPr>
          <w:rFonts w:hint="cs"/>
          <w:sz w:val="32"/>
          <w:szCs w:val="32"/>
          <w:rtl/>
          <w:lang w:bidi="ar-DZ"/>
        </w:rPr>
      </w:pPr>
      <w:r>
        <w:rPr>
          <w:rFonts w:hint="cs"/>
          <w:sz w:val="32"/>
          <w:szCs w:val="32"/>
          <w:rtl/>
          <w:lang w:bidi="ar-DZ"/>
        </w:rPr>
        <w:t>-يلتزم الشّعر العموديُّ بعددٍ معيّنٍ من التفعيلات فلا يتغيّر عددها.</w:t>
      </w:r>
    </w:p>
    <w:p w14:paraId="16F02F97">
      <w:pPr>
        <w:bidi/>
        <w:rPr>
          <w:rFonts w:hint="cs"/>
          <w:sz w:val="32"/>
          <w:szCs w:val="32"/>
          <w:rtl/>
          <w:lang w:bidi="ar-DZ"/>
        </w:rPr>
      </w:pPr>
      <w:r>
        <w:rPr>
          <w:rFonts w:hint="cs"/>
          <w:sz w:val="32"/>
          <w:szCs w:val="32"/>
          <w:rtl/>
          <w:lang w:bidi="ar-DZ"/>
        </w:rPr>
        <w:t>-يتميّز الشّعر العموديُّ بوحدة القافية من بداية القصيدة إلى نهايتها.</w:t>
      </w:r>
    </w:p>
    <w:p w14:paraId="6768CD6D">
      <w:pPr>
        <w:bidi/>
        <w:spacing w:line="360" w:lineRule="auto"/>
        <w:jc w:val="both"/>
        <w:rPr>
          <w:rFonts w:ascii="Simplified Arabic" w:hAnsi="Simplified Arabic" w:cs="Simplified Arabic"/>
          <w:sz w:val="32"/>
          <w:szCs w:val="32"/>
          <w:rtl/>
        </w:rPr>
      </w:pPr>
      <w:r>
        <w:rPr>
          <w:rFonts w:hint="cs" w:ascii="Simplified Arabic" w:hAnsi="Simplified Arabic" w:cs="Simplified Arabic"/>
          <w:sz w:val="32"/>
          <w:szCs w:val="32"/>
          <w:rtl/>
        </w:rPr>
        <w:t xml:space="preserve">  حافظ الشعراء على الوزن والقافية  في قصائدهم، فكان الوزن ملازمًا لقصائدهم من خلال التَّصريع والتّرصيع وحافظوا أيضا على وحدة القافية والرَّوي،فالقافية التِّي تكون ذات تأثير مؤثر تلك المتمكِّنة في مكانها من البيت، فلطالما مثلت القصيدة العموديّة أصل الشَّاعر العربي، لأنَّ معظم الشِّعر العربي جاء عموديًّا فكان الحفاظ على القالب العمودي عند الكثيرين هو حفاظ على تقليد ورثه القدماء للمحدثين، فكان الشَّاعر بحسبهم من حافظ على عمود القصيدة ثمّ يجد كيفما شاء،وإنْ طغَى التَّجديد على ما ينظم،فيبقى دائمًا هناك شغف وانجذاب نحو القصيدة العموديَّة ومساءلتها ومحاكاتها.</w:t>
      </w:r>
    </w:p>
    <w:p w14:paraId="08BA1FA0">
      <w:pPr>
        <w:bidi/>
        <w:rPr>
          <w:rFonts w:hint="cs"/>
          <w:b/>
          <w:bCs/>
          <w:sz w:val="32"/>
          <w:szCs w:val="32"/>
          <w:rtl/>
          <w:lang w:bidi="ar-DZ"/>
        </w:rPr>
      </w:pPr>
      <w:r>
        <w:rPr>
          <w:rFonts w:hint="cs"/>
          <w:b/>
          <w:bCs/>
          <w:sz w:val="32"/>
          <w:szCs w:val="32"/>
          <w:rtl/>
          <w:lang w:bidi="ar-DZ"/>
        </w:rPr>
        <w:t xml:space="preserve">4-البحور في الشّعر الحر: </w:t>
      </w:r>
    </w:p>
    <w:p w14:paraId="786D4DF9">
      <w:pPr>
        <w:bidi/>
        <w:rPr>
          <w:rFonts w:hint="cs"/>
          <w:b/>
          <w:bCs/>
          <w:sz w:val="32"/>
          <w:szCs w:val="32"/>
          <w:rtl/>
          <w:lang w:bidi="ar-DZ"/>
        </w:rPr>
      </w:pPr>
      <w:r>
        <w:rPr>
          <w:rFonts w:hint="cs"/>
          <w:b/>
          <w:bCs/>
          <w:sz w:val="32"/>
          <w:szCs w:val="32"/>
          <w:rtl/>
          <w:lang w:bidi="ar-DZ"/>
        </w:rPr>
        <w:t>4-1تعريف الشّعر الحر:</w:t>
      </w:r>
    </w:p>
    <w:p w14:paraId="617D826F">
      <w:pPr>
        <w:bidi/>
        <w:jc w:val="both"/>
        <w:rPr>
          <w:rFonts w:hint="cs" w:ascii="Simplified Arabic" w:hAnsi="Simplified Arabic" w:cs="Simplified Arabic"/>
          <w:sz w:val="32"/>
          <w:szCs w:val="32"/>
          <w:rtl/>
        </w:rPr>
      </w:pPr>
      <w:r>
        <w:rPr>
          <w:rFonts w:hint="cs" w:ascii="Simplified Arabic" w:hAnsi="Simplified Arabic" w:cs="Simplified Arabic"/>
          <w:sz w:val="32"/>
          <w:szCs w:val="32"/>
          <w:rtl/>
        </w:rPr>
        <w:t xml:space="preserve">  يعدُّ حركة الشِّعر الحر من الحركات التِّي خلخلت البناء العام للقصيدة وذلك لأنَّهُ شعر فك القيود العروضية فلا يقوم على الوزن ولا القافية و</w:t>
      </w:r>
      <w:r>
        <w:rPr>
          <w:rFonts w:ascii="Simplified Arabic" w:hAnsi="Simplified Arabic" w:cs="Simplified Arabic"/>
          <w:sz w:val="32"/>
          <w:szCs w:val="32"/>
          <w:rtl/>
        </w:rPr>
        <w:t>«</w:t>
      </w:r>
      <w:r>
        <w:rPr>
          <w:rFonts w:hint="cs" w:ascii="Simplified Arabic" w:hAnsi="Simplified Arabic" w:cs="Simplified Arabic"/>
          <w:sz w:val="32"/>
          <w:szCs w:val="32"/>
          <w:rtl/>
        </w:rPr>
        <w:t xml:space="preserve">هو ذلك الشِّعر الذِّي لا يتقيد بالوزن أو القافية، وقد ابتدعه الشَّاعر الفرنسي </w:t>
      </w:r>
      <w:r>
        <w:rPr>
          <w:rFonts w:hint="cs" w:ascii="Simplified Arabic" w:hAnsi="Simplified Arabic" w:cs="Simplified Arabic"/>
          <w:b/>
          <w:bCs/>
          <w:sz w:val="32"/>
          <w:szCs w:val="32"/>
          <w:rtl/>
        </w:rPr>
        <w:t>لافونتين</w:t>
      </w:r>
      <w:r>
        <w:rPr>
          <w:rFonts w:hint="cs" w:ascii="Simplified Arabic" w:hAnsi="Simplified Arabic" w:cs="Simplified Arabic"/>
          <w:sz w:val="32"/>
          <w:szCs w:val="32"/>
          <w:rtl/>
        </w:rPr>
        <w:t>(</w:t>
      </w:r>
      <w:r>
        <w:rPr>
          <w:rFonts w:ascii="Simplified Arabic" w:hAnsi="Simplified Arabic" w:cs="Simplified Arabic"/>
          <w:sz w:val="32"/>
          <w:szCs w:val="32"/>
        </w:rPr>
        <w:t>lafontaine</w:t>
      </w:r>
      <w:r>
        <w:rPr>
          <w:rFonts w:hint="cs" w:ascii="Simplified Arabic" w:hAnsi="Simplified Arabic" w:cs="Simplified Arabic"/>
          <w:sz w:val="32"/>
          <w:szCs w:val="32"/>
          <w:rtl/>
        </w:rPr>
        <w:t>)في القرن السابع عشر بنظمه حكايات الحيوان في أبيات ذات أطوال مختلفة وقواف متباينة، ولكن العصر الذَّهبي للشِّعر الحر في فرنسا هو منذ 1886 حين ازدهرت المدرسة الرّمزيَّة في الشِّعر التِّي اعتمدت على تجنيس الأصوات بدلا من القافية، وعلى الإيقاع بدلا من الوزن</w:t>
      </w:r>
      <w:r>
        <w:rPr>
          <w:rFonts w:ascii="Simplified Arabic" w:hAnsi="Simplified Arabic" w:cs="Simplified Arabic"/>
          <w:sz w:val="32"/>
          <w:szCs w:val="32"/>
          <w:rtl/>
        </w:rPr>
        <w:t>»</w:t>
      </w:r>
      <w:r>
        <w:rPr>
          <w:rFonts w:hint="cs" w:ascii="Simplified Arabic" w:hAnsi="Simplified Arabic" w:cs="Simplified Arabic"/>
          <w:sz w:val="32"/>
          <w:szCs w:val="32"/>
          <w:rtl/>
        </w:rPr>
        <w:t xml:space="preserve"> فهذا النوع من الشِّعر أوجد بدائلا عن الوزن والقافية من خلال تآلف الأصوات وتجانسها والإيقاعات النَّاتجة عن هذا التجانس، لكنَّه لم يتخل عنها نهائيًّا إذْ أنَّه يقوم على التَّفعيلة أساسًا له فهو </w:t>
      </w:r>
      <w:r>
        <w:rPr>
          <w:rFonts w:ascii="Simplified Arabic" w:hAnsi="Simplified Arabic" w:cs="Simplified Arabic"/>
          <w:sz w:val="32"/>
          <w:szCs w:val="32"/>
          <w:rtl/>
        </w:rPr>
        <w:t>«</w:t>
      </w:r>
      <w:r>
        <w:rPr>
          <w:rFonts w:hint="cs" w:ascii="Simplified Arabic" w:hAnsi="Simplified Arabic" w:cs="Simplified Arabic"/>
          <w:sz w:val="32"/>
          <w:szCs w:val="32"/>
          <w:rtl/>
        </w:rPr>
        <w:t xml:space="preserve"> شعر يعتمد على التفعيلة (الخليليّة) كأساس عروضي للقصيدة، ويتحرَّر من البيت العمودي ذي التفعيلات المحددة،مثلما يتحرَّر من الروي الثَّابت،وهذا مصطلح شاع استِعماله على أيدي الشُّعراء العراقيين مثل:</w:t>
      </w:r>
      <w:r>
        <w:rPr>
          <w:rFonts w:hint="cs" w:ascii="Simplified Arabic" w:hAnsi="Simplified Arabic" w:cs="Simplified Arabic"/>
          <w:b/>
          <w:bCs/>
          <w:sz w:val="32"/>
          <w:szCs w:val="32"/>
          <w:rtl/>
        </w:rPr>
        <w:t>"نازك الملائكة"</w:t>
      </w:r>
      <w:r>
        <w:rPr>
          <w:rFonts w:hint="cs" w:ascii="Simplified Arabic" w:hAnsi="Simplified Arabic" w:cs="Simplified Arabic"/>
          <w:sz w:val="32"/>
          <w:szCs w:val="32"/>
          <w:rtl/>
        </w:rPr>
        <w:t xml:space="preserve"> و</w:t>
      </w:r>
      <w:r>
        <w:rPr>
          <w:rFonts w:hint="cs" w:ascii="Simplified Arabic" w:hAnsi="Simplified Arabic" w:cs="Simplified Arabic"/>
          <w:b/>
          <w:bCs/>
          <w:sz w:val="32"/>
          <w:szCs w:val="32"/>
          <w:rtl/>
        </w:rPr>
        <w:t>"السيّاب"</w:t>
      </w:r>
      <w:r>
        <w:rPr>
          <w:rFonts w:hint="cs" w:ascii="Simplified Arabic" w:hAnsi="Simplified Arabic" w:cs="Simplified Arabic"/>
          <w:sz w:val="32"/>
          <w:szCs w:val="32"/>
          <w:rtl/>
        </w:rPr>
        <w:t>، ومن حذا حذوهم</w:t>
      </w:r>
      <w:r>
        <w:rPr>
          <w:rFonts w:ascii="Simplified Arabic" w:hAnsi="Simplified Arabic" w:cs="Simplified Arabic"/>
          <w:sz w:val="32"/>
          <w:szCs w:val="32"/>
          <w:rtl/>
        </w:rPr>
        <w:t>»</w:t>
      </w:r>
      <w:r>
        <w:rPr>
          <w:rFonts w:hint="cs" w:ascii="Simplified Arabic" w:hAnsi="Simplified Arabic" w:cs="Simplified Arabic"/>
          <w:sz w:val="32"/>
          <w:szCs w:val="32"/>
          <w:rtl/>
        </w:rPr>
        <w:t xml:space="preserve"> ومادام يعتمد على التفعيلة لبنة له فقد سمي </w:t>
      </w:r>
      <w:r>
        <w:rPr>
          <w:rFonts w:hint="cs" w:ascii="Simplified Arabic" w:hAnsi="Simplified Arabic" w:cs="Simplified Arabic"/>
          <w:b/>
          <w:bCs/>
          <w:sz w:val="32"/>
          <w:szCs w:val="32"/>
          <w:rtl/>
        </w:rPr>
        <w:t>"شعر التفعيلة"</w:t>
      </w:r>
      <w:r>
        <w:rPr>
          <w:rFonts w:hint="cs" w:ascii="Simplified Arabic" w:hAnsi="Simplified Arabic" w:cs="Simplified Arabic"/>
          <w:sz w:val="32"/>
          <w:szCs w:val="32"/>
          <w:rtl/>
        </w:rPr>
        <w:t xml:space="preserve"> و</w:t>
      </w:r>
      <w:r>
        <w:rPr>
          <w:rFonts w:hint="cs" w:ascii="Simplified Arabic" w:hAnsi="Simplified Arabic" w:cs="Simplified Arabic"/>
          <w:b/>
          <w:bCs/>
          <w:sz w:val="32"/>
          <w:szCs w:val="32"/>
          <w:rtl/>
        </w:rPr>
        <w:t>"الشِّعر الحديث</w:t>
      </w:r>
      <w:r>
        <w:rPr>
          <w:rFonts w:hint="cs" w:ascii="Simplified Arabic" w:hAnsi="Simplified Arabic" w:cs="Simplified Arabic"/>
          <w:sz w:val="32"/>
          <w:szCs w:val="32"/>
          <w:rtl/>
        </w:rPr>
        <w:t>"؛ وهي مصطلحات مترجمة عن المصطلح الإنجليزي (</w:t>
      </w:r>
      <w:r>
        <w:rPr>
          <w:rFonts w:ascii="Simplified Arabic" w:hAnsi="Simplified Arabic" w:cs="Simplified Arabic"/>
          <w:sz w:val="32"/>
          <w:szCs w:val="32"/>
        </w:rPr>
        <w:t>free verse</w:t>
      </w:r>
      <w:r>
        <w:rPr>
          <w:rFonts w:hint="cs" w:ascii="Simplified Arabic" w:hAnsi="Simplified Arabic" w:cs="Simplified Arabic"/>
          <w:sz w:val="32"/>
          <w:szCs w:val="32"/>
          <w:rtl/>
        </w:rPr>
        <w:t>) والفرنسي (</w:t>
      </w:r>
      <w:r>
        <w:rPr>
          <w:rFonts w:ascii="Simplified Arabic" w:hAnsi="Simplified Arabic" w:cs="Simplified Arabic"/>
          <w:sz w:val="32"/>
          <w:szCs w:val="32"/>
        </w:rPr>
        <w:t>vers libres</w:t>
      </w:r>
      <w:r>
        <w:rPr>
          <w:rFonts w:hint="cs" w:ascii="Simplified Arabic" w:hAnsi="Simplified Arabic" w:cs="Simplified Arabic"/>
          <w:sz w:val="32"/>
          <w:szCs w:val="32"/>
          <w:rtl/>
        </w:rPr>
        <w:t>) أي التَّحررمن الوزن والقافية.</w:t>
      </w:r>
    </w:p>
    <w:p w14:paraId="046B0546">
      <w:pPr>
        <w:bidi/>
        <w:jc w:val="both"/>
        <w:rPr>
          <w:rFonts w:hint="cs" w:ascii="Simplified Arabic" w:hAnsi="Simplified Arabic" w:cs="Simplified Arabic"/>
          <w:sz w:val="32"/>
          <w:szCs w:val="32"/>
          <w:rtl/>
        </w:rPr>
      </w:pPr>
      <w:r>
        <w:rPr>
          <w:rFonts w:hint="cs" w:ascii="Simplified Arabic" w:hAnsi="Simplified Arabic" w:cs="Simplified Arabic"/>
          <w:sz w:val="32"/>
          <w:szCs w:val="32"/>
          <w:rtl/>
        </w:rPr>
        <w:t xml:space="preserve">  ويتضّح أنّ هذه التسميات الكثيرة سببت اختلافا بين المنشغلين في الشِّعر العَربي حيثُ وبصدور كتاب </w:t>
      </w:r>
      <w:r>
        <w:rPr>
          <w:rFonts w:hint="cs" w:ascii="Simplified Arabic" w:hAnsi="Simplified Arabic" w:cs="Simplified Arabic"/>
          <w:b/>
          <w:bCs/>
          <w:sz w:val="32"/>
          <w:szCs w:val="32"/>
          <w:rtl/>
        </w:rPr>
        <w:t>"نازك الملائكة"</w:t>
      </w:r>
      <w:r>
        <w:rPr>
          <w:rFonts w:hint="cs" w:ascii="Simplified Arabic" w:hAnsi="Simplified Arabic" w:cs="Simplified Arabic"/>
          <w:sz w:val="32"/>
          <w:szCs w:val="32"/>
          <w:rtl/>
        </w:rPr>
        <w:t xml:space="preserve"> (قضايا الشعر المعاصر)، ومصطلح " الشِّعر الحر"  كان موضع نقاش وجدل واسع بين النقاد فهاهو </w:t>
      </w:r>
      <w:r>
        <w:rPr>
          <w:rFonts w:hint="cs" w:ascii="Simplified Arabic" w:hAnsi="Simplified Arabic" w:cs="Simplified Arabic"/>
          <w:b/>
          <w:bCs/>
          <w:sz w:val="32"/>
          <w:szCs w:val="32"/>
          <w:rtl/>
        </w:rPr>
        <w:t xml:space="preserve">"محمد النويهي" </w:t>
      </w:r>
      <w:r>
        <w:rPr>
          <w:rFonts w:hint="cs" w:ascii="Simplified Arabic" w:hAnsi="Simplified Arabic" w:cs="Simplified Arabic"/>
          <w:sz w:val="32"/>
          <w:szCs w:val="32"/>
          <w:rtl/>
        </w:rPr>
        <w:t>يرفض هذه التسمية وذلك لسببين هما:</w:t>
      </w:r>
    </w:p>
    <w:p w14:paraId="73C08E06">
      <w:pPr>
        <w:pStyle w:val="4"/>
        <w:numPr>
          <w:ilvl w:val="0"/>
          <w:numId w:val="1"/>
        </w:numPr>
        <w:spacing w:line="360" w:lineRule="auto"/>
        <w:jc w:val="both"/>
        <w:rPr>
          <w:rFonts w:ascii="Simplified Arabic" w:hAnsi="Simplified Arabic" w:cs="Simplified Arabic"/>
          <w:sz w:val="32"/>
          <w:szCs w:val="32"/>
          <w:rtl/>
          <w:lang w:val="fr-FR"/>
        </w:rPr>
      </w:pPr>
      <w:r>
        <w:rPr>
          <w:rFonts w:hint="cs" w:ascii="Simplified Arabic" w:hAnsi="Simplified Arabic" w:cs="Simplified Arabic"/>
          <w:sz w:val="32"/>
          <w:szCs w:val="32"/>
          <w:rtl/>
          <w:lang w:val="fr-FR"/>
        </w:rPr>
        <w:t>اعتباره تسمية الحر تسمية تعني تحرر الشعر من الوزن تماما.</w:t>
      </w:r>
    </w:p>
    <w:p w14:paraId="22D16821">
      <w:pPr>
        <w:pStyle w:val="4"/>
        <w:numPr>
          <w:ilvl w:val="0"/>
          <w:numId w:val="1"/>
        </w:numPr>
        <w:spacing w:line="360" w:lineRule="auto"/>
        <w:ind w:left="-1" w:firstLine="361"/>
        <w:jc w:val="both"/>
        <w:rPr>
          <w:rFonts w:ascii="Simplified Arabic" w:hAnsi="Simplified Arabic" w:cs="Simplified Arabic"/>
          <w:sz w:val="32"/>
          <w:szCs w:val="32"/>
          <w:lang w:val="fr-FR"/>
        </w:rPr>
      </w:pPr>
      <w:r>
        <w:rPr>
          <w:rFonts w:hint="cs" w:ascii="Simplified Arabic" w:hAnsi="Simplified Arabic" w:cs="Simplified Arabic"/>
          <w:sz w:val="32"/>
          <w:szCs w:val="32"/>
          <w:rtl/>
          <w:lang w:val="fr-FR"/>
        </w:rPr>
        <w:t>وضع مصطلح الشعر الحر كمقابل للمصطلح الانجليزي والفرنسي وهذا الأخير يعني الشّعر المنثور.</w:t>
      </w:r>
    </w:p>
    <w:p w14:paraId="575D9460">
      <w:pPr>
        <w:bidi/>
        <w:jc w:val="both"/>
        <w:rPr>
          <w:rFonts w:hint="cs" w:ascii="Simplified Arabic" w:hAnsi="Simplified Arabic" w:cs="Simplified Arabic"/>
          <w:sz w:val="32"/>
          <w:szCs w:val="32"/>
          <w:rtl/>
        </w:rPr>
      </w:pPr>
      <w:r>
        <w:rPr>
          <w:rFonts w:hint="cs" w:ascii="Simplified Arabic" w:hAnsi="Simplified Arabic" w:cs="Simplified Arabic"/>
          <w:sz w:val="32"/>
          <w:szCs w:val="32"/>
          <w:rtl/>
        </w:rPr>
        <w:t xml:space="preserve">وهو في هذه النقطة الأخيرة محق، ونحن على رأيه أنَّ هذه التَّسمية فيها من الغموض والالتباس لذلك نعتمد شعر التفعيلة كمصطلح يمثل هذه الحركة من الشعر لا على سبيل الاختيار الاعتباطي </w:t>
      </w:r>
      <w:r>
        <w:rPr>
          <w:rFonts w:ascii="Simplified Arabic" w:hAnsi="Simplified Arabic" w:cs="Simplified Arabic"/>
          <w:sz w:val="32"/>
          <w:szCs w:val="32"/>
          <w:rtl/>
        </w:rPr>
        <w:t>«</w:t>
      </w:r>
      <w:r>
        <w:rPr>
          <w:rFonts w:hint="cs" w:ascii="Simplified Arabic" w:hAnsi="Simplified Arabic" w:cs="Simplified Arabic"/>
          <w:sz w:val="32"/>
          <w:szCs w:val="32"/>
          <w:rtl/>
        </w:rPr>
        <w:t>وإنِّمَا لأنَّهُ أكثر المصطلحات دلالةً على مفهوم الشِّعر، وعلى بنيتِه التِّي تعتمد في المقام الأوَّل على التَّفعيلة الوَّزنيَّة</w:t>
      </w:r>
      <w:r>
        <w:rPr>
          <w:rFonts w:ascii="Simplified Arabic" w:hAnsi="Simplified Arabic" w:cs="Simplified Arabic"/>
          <w:sz w:val="32"/>
          <w:szCs w:val="32"/>
          <w:rtl/>
        </w:rPr>
        <w:t>»</w:t>
      </w:r>
      <w:r>
        <w:rPr>
          <w:rFonts w:hint="cs" w:ascii="Simplified Arabic" w:hAnsi="Simplified Arabic" w:cs="Simplified Arabic"/>
          <w:sz w:val="32"/>
          <w:szCs w:val="32"/>
          <w:rtl/>
        </w:rPr>
        <w:t>. فالشِّعرُّ الحر ما هو إلاَّ شعر أساسه التَّفعيلة على أنَّ تسميته بالشِّعر الحر لا يلغي مفهومه والأسس التِّي يقوم عليها فقولنا الشِّعر الحر وشعر التَّفعيلة تسميات لمعنى واحد.</w:t>
      </w:r>
    </w:p>
    <w:p w14:paraId="1F5D5D0D">
      <w:pPr>
        <w:bidi/>
        <w:jc w:val="both"/>
        <w:rPr>
          <w:rFonts w:hint="cs" w:ascii="Simplified Arabic" w:hAnsi="Simplified Arabic" w:cs="Simplified Arabic"/>
          <w:b/>
          <w:bCs/>
          <w:sz w:val="32"/>
          <w:szCs w:val="32"/>
          <w:rtl/>
        </w:rPr>
      </w:pPr>
      <w:r>
        <w:rPr>
          <w:rFonts w:hint="cs" w:ascii="Simplified Arabic" w:hAnsi="Simplified Arabic" w:cs="Simplified Arabic"/>
          <w:b/>
          <w:bCs/>
          <w:sz w:val="32"/>
          <w:szCs w:val="32"/>
          <w:rtl/>
        </w:rPr>
        <w:t>4-2خصائص البحور في الشّعر الحر:</w:t>
      </w:r>
    </w:p>
    <w:p w14:paraId="79789C57">
      <w:pPr>
        <w:bidi/>
        <w:spacing w:line="360" w:lineRule="auto"/>
        <w:jc w:val="both"/>
        <w:rPr>
          <w:rFonts w:ascii="Simplified Arabic" w:hAnsi="Simplified Arabic" w:cs="Simplified Arabic"/>
          <w:sz w:val="32"/>
          <w:szCs w:val="32"/>
          <w:rtl/>
        </w:rPr>
      </w:pPr>
      <w:r>
        <w:rPr>
          <w:rFonts w:hint="cs" w:ascii="Simplified Arabic" w:hAnsi="Simplified Arabic" w:cs="Simplified Arabic"/>
          <w:sz w:val="32"/>
          <w:szCs w:val="32"/>
          <w:rtl/>
        </w:rPr>
        <w:t xml:space="preserve">الشِّعر الذِّي يقوم </w:t>
      </w:r>
      <w:r>
        <w:rPr>
          <w:rFonts w:hint="cs" w:ascii="Calibri" w:hAnsi="Calibri"/>
          <w:sz w:val="32"/>
          <w:szCs w:val="32"/>
          <w:rtl/>
          <w:lang w:bidi="ar-DZ"/>
        </w:rPr>
        <w:t xml:space="preserve">في نظامه العروضي على الأمور </w:t>
      </w:r>
      <w:r>
        <w:rPr>
          <w:rFonts w:ascii="Simplified Arabic" w:hAnsi="Simplified Arabic" w:cs="Simplified Arabic"/>
          <w:sz w:val="32"/>
          <w:szCs w:val="32"/>
          <w:rtl/>
          <w:lang w:bidi="ar-DZ"/>
        </w:rPr>
        <w:t>الت</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الية:</w:t>
      </w:r>
    </w:p>
    <w:p w14:paraId="6AF496BF">
      <w:pPr>
        <w:pStyle w:val="4"/>
        <w:numPr>
          <w:ilvl w:val="0"/>
          <w:numId w:val="1"/>
        </w:numPr>
        <w:spacing w:before="240" w:line="360" w:lineRule="auto"/>
        <w:ind w:left="-1" w:firstLine="361"/>
        <w:jc w:val="both"/>
        <w:rPr>
          <w:rFonts w:ascii="Simplified Arabic" w:hAnsi="Simplified Arabic" w:cs="Simplified Arabic"/>
          <w:sz w:val="32"/>
          <w:szCs w:val="32"/>
          <w:lang w:bidi="ar-DZ"/>
        </w:rPr>
      </w:pPr>
      <w:r>
        <w:rPr>
          <w:rFonts w:ascii="Simplified Arabic" w:hAnsi="Simplified Arabic" w:cs="Simplified Arabic"/>
          <w:sz w:val="32"/>
          <w:szCs w:val="32"/>
          <w:rtl/>
          <w:lang w:bidi="ar-DZ"/>
        </w:rPr>
        <w:t>وحدة الت</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فعيلة غالبا في القصيدة، وتكون هذه الت</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فعيلة مرتكز الوزن والوحدة الموسيقي</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ة في القصيدة، فتُنظَم هذه البحور ذات الت</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فاعيل المؤتلفة، وهي: الكامل، والرمل، والهزج، والرجز، والمتقارب، والمتدارك</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 xml:space="preserve"> وقد يتصر</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ف الش</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اعر في شكل هذه التفعيلة مستفيدا من الز</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حافات والعلل الجائزة فيها</w:t>
      </w:r>
      <w:r>
        <w:rPr>
          <w:rFonts w:hint="cs" w:ascii="Simplified Arabic" w:hAnsi="Simplified Arabic" w:cs="Simplified Arabic"/>
          <w:sz w:val="32"/>
          <w:szCs w:val="32"/>
          <w:rtl/>
          <w:lang w:bidi="ar-DZ"/>
        </w:rPr>
        <w:t xml:space="preserve">، </w:t>
      </w:r>
      <w:r>
        <w:rPr>
          <w:rFonts w:ascii="Simplified Arabic" w:hAnsi="Simplified Arabic" w:cs="Simplified Arabic"/>
          <w:sz w:val="32"/>
          <w:szCs w:val="32"/>
          <w:rtl/>
          <w:lang w:bidi="ar-DZ"/>
        </w:rPr>
        <w:t>وقد يكثر الش</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اعر من هذه الز</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حافات والعلل، كما قد يعمد أحيان</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ا إلى استحداث تفعيلات جديدة، أو مزج تفعيلات بحر بتفعيلات بحر آخر.</w:t>
      </w:r>
    </w:p>
    <w:p w14:paraId="04358BDE">
      <w:pPr>
        <w:pStyle w:val="4"/>
        <w:numPr>
          <w:ilvl w:val="0"/>
          <w:numId w:val="1"/>
        </w:numPr>
        <w:spacing w:before="240" w:line="360" w:lineRule="auto"/>
        <w:ind w:left="-1" w:firstLine="361"/>
        <w:jc w:val="both"/>
        <w:rPr>
          <w:rFonts w:ascii="Simplified Arabic" w:hAnsi="Simplified Arabic" w:cs="Simplified Arabic"/>
          <w:sz w:val="32"/>
          <w:szCs w:val="32"/>
          <w:lang w:bidi="ar-DZ"/>
        </w:rPr>
      </w:pPr>
      <w:r>
        <w:rPr>
          <w:rFonts w:ascii="Simplified Arabic" w:hAnsi="Simplified Arabic" w:cs="Simplified Arabic"/>
          <w:sz w:val="32"/>
          <w:szCs w:val="32"/>
          <w:rtl/>
          <w:lang w:bidi="ar-DZ"/>
        </w:rPr>
        <w:t>الحري</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ة في عدد التفعيلات الموز</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عة على كل سطر، فإذا كان الش</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اعر، في الشعر الخليلي العمودي يلتزم بعدد ثابت من التفعيلات ( حسب عدد تفعيلات البحر لا يزيد ولا ينقص )، فإن</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ه في شعر الت</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فعيلة يتصرف في هذا العدد مخ</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ض</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ع</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ا طول السطر للمعنى، ومتوقف</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ا حيث يريد، وسائرا إلى أن ينتهي المعنى، حتى أن بعضهم أوصل عدد التفعيلات إلى العشر في السطر الواحد.</w:t>
      </w:r>
    </w:p>
    <w:p w14:paraId="33BCBBF8">
      <w:pPr>
        <w:pStyle w:val="4"/>
        <w:numPr>
          <w:ilvl w:val="0"/>
          <w:numId w:val="1"/>
        </w:numPr>
        <w:spacing w:before="240" w:line="360" w:lineRule="auto"/>
        <w:ind w:left="-1" w:firstLine="361"/>
        <w:jc w:val="both"/>
        <w:rPr>
          <w:rFonts w:ascii="Simplified Arabic" w:hAnsi="Simplified Arabic" w:cs="Simplified Arabic"/>
          <w:sz w:val="32"/>
          <w:szCs w:val="32"/>
          <w:lang w:bidi="ar-DZ"/>
        </w:rPr>
      </w:pPr>
      <w:r>
        <w:rPr>
          <w:rFonts w:ascii="Simplified Arabic" w:hAnsi="Simplified Arabic" w:cs="Simplified Arabic"/>
          <w:sz w:val="32"/>
          <w:szCs w:val="32"/>
          <w:rtl/>
          <w:lang w:bidi="ar-DZ"/>
        </w:rPr>
        <w:t>حري</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ة الر</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وي والقافية، فإذا كانت القصيدة الخليلي</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ة العمودي</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ة تلتزم نظاما معينا في القافية، وخاص</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ة بالنسبة</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 xml:space="preserve"> إلى الر</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وي، فإن</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 xml:space="preserve"> قصيدة الش</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عر الحر لا تلتزم هذا الن</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ظام، وتجعل الر</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وي صوت</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ا متنقلا لا يثبت على حال.</w:t>
      </w:r>
    </w:p>
    <w:p w14:paraId="6FD44DC4">
      <w:pPr>
        <w:bidi/>
        <w:jc w:val="both"/>
        <w:rPr>
          <w:rFonts w:hint="cs" w:ascii="Simplified Arabic" w:hAnsi="Simplified Arabic" w:cs="Simplified Arabic"/>
          <w:sz w:val="32"/>
          <w:szCs w:val="32"/>
          <w:rtl/>
          <w:lang w:bidi="ar-DZ"/>
        </w:rPr>
      </w:pPr>
      <w:r>
        <w:rPr>
          <w:rFonts w:ascii="Simplified Arabic" w:hAnsi="Simplified Arabic" w:cs="Simplified Arabic"/>
          <w:sz w:val="32"/>
          <w:szCs w:val="32"/>
          <w:rtl/>
          <w:lang w:bidi="ar-DZ"/>
        </w:rPr>
        <w:t>خضوع الموسيقى للحالة الن</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فسي</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ة الت</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ي يصدر عنها الش</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اعر، لا للوزن الخليلي الذ</w:t>
      </w:r>
      <w:r>
        <w:rPr>
          <w:rFonts w:hint="cs" w:ascii="Simplified Arabic" w:hAnsi="Simplified Arabic" w:cs="Simplified Arabic"/>
          <w:sz w:val="32"/>
          <w:szCs w:val="32"/>
          <w:rtl/>
          <w:lang w:bidi="ar-DZ"/>
        </w:rPr>
        <w:t>ِّ</w:t>
      </w:r>
      <w:r>
        <w:rPr>
          <w:rFonts w:ascii="Simplified Arabic" w:hAnsi="Simplified Arabic" w:cs="Simplified Arabic"/>
          <w:sz w:val="32"/>
          <w:szCs w:val="32"/>
          <w:rtl/>
          <w:lang w:bidi="ar-DZ"/>
        </w:rPr>
        <w:t>ي يفرض نظاما شبه ثابت من الإيقاع والنغم.</w:t>
      </w:r>
    </w:p>
    <w:p w14:paraId="326A257E">
      <w:pPr>
        <w:bidi/>
        <w:spacing w:line="360" w:lineRule="auto"/>
        <w:jc w:val="both"/>
        <w:rPr>
          <w:rFonts w:ascii="Simplified Arabic" w:hAnsi="Simplified Arabic" w:cs="Simplified Arabic"/>
          <w:sz w:val="32"/>
          <w:szCs w:val="32"/>
          <w:rtl/>
        </w:rPr>
      </w:pPr>
      <w:r>
        <w:rPr>
          <w:rFonts w:hint="cs" w:ascii="Simplified Arabic" w:hAnsi="Simplified Arabic" w:cs="Simplified Arabic"/>
          <w:sz w:val="32"/>
          <w:szCs w:val="32"/>
          <w:rtl/>
        </w:rPr>
        <w:t xml:space="preserve">     ويرى</w:t>
      </w:r>
      <w:r>
        <w:rPr>
          <w:rFonts w:hint="cs" w:ascii="Simplified Arabic" w:hAnsi="Simplified Arabic" w:cs="Simplified Arabic"/>
          <w:b/>
          <w:bCs/>
          <w:sz w:val="32"/>
          <w:szCs w:val="32"/>
          <w:rtl/>
        </w:rPr>
        <w:t>"عبد الله محمّد الغذّامي"</w:t>
      </w:r>
      <w:r>
        <w:rPr>
          <w:rFonts w:hint="cs" w:ascii="Simplified Arabic" w:hAnsi="Simplified Arabic" w:cs="Simplified Arabic"/>
          <w:sz w:val="32"/>
          <w:szCs w:val="32"/>
          <w:rtl/>
        </w:rPr>
        <w:t xml:space="preserve"> أنَّ التحرُّر من القواعد العروضية الخليلية لا يلغي روح الشِّعر عن الشِّعر الحر ذلك أنَّ هذا الأخير لم يكتب دون وزن، </w:t>
      </w:r>
      <w:r>
        <w:rPr>
          <w:rFonts w:ascii="Simplified Arabic" w:hAnsi="Simplified Arabic" w:cs="Simplified Arabic"/>
          <w:sz w:val="32"/>
          <w:szCs w:val="32"/>
          <w:rtl/>
        </w:rPr>
        <w:t>«</w:t>
      </w:r>
      <w:r>
        <w:rPr>
          <w:rFonts w:hint="cs" w:ascii="Simplified Arabic" w:hAnsi="Simplified Arabic" w:cs="Simplified Arabic"/>
          <w:sz w:val="32"/>
          <w:szCs w:val="32"/>
          <w:rtl/>
        </w:rPr>
        <w:t>ولم يكن الشِّعر الحر خروجًا عن الوزن الشِّعري العَربي، وإنْ كان خروجًا عن المعايير الخليليَّة للأوزان. وهذا لا يطعن في حقيقة الشِّعر الحر كشعر ولا في مستواه كفن لغوي بديع،لأنَّ قيد الوزن المطلق متوفّر فيه بقيامه على التفعيلة كجذر عروضي للقصيدة، ثمّ لأنَّ الخروج عن معايير الخليل لا ينفي صفة الشعر عن القصيدة</w:t>
      </w:r>
      <w:r>
        <w:rPr>
          <w:rFonts w:ascii="Simplified Arabic" w:hAnsi="Simplified Arabic" w:cs="Simplified Arabic"/>
          <w:sz w:val="32"/>
          <w:szCs w:val="32"/>
          <w:rtl/>
        </w:rPr>
        <w:t>»</w:t>
      </w:r>
      <w:r>
        <w:rPr>
          <w:rFonts w:hint="cs" w:ascii="Simplified Arabic" w:hAnsi="Simplified Arabic" w:cs="Simplified Arabic"/>
          <w:sz w:val="32"/>
          <w:szCs w:val="32"/>
          <w:rtl/>
        </w:rPr>
        <w:t>. ناهيك عن حضور الوزن والتفعيلة كأساس عرُوضي لبناء الشِّعر الحر، فإنَّ القافية كانت دائمة الحضور في هذه الحركة، فهو شعر ولو كانت تسميته توحي لاحرية المطلقة في التحرُّر من الوزن والقافية وهذا ظاهر معناه والجوهر غير ذلك لأنَّ قوام الشِّعر الحر التفعيلة.</w:t>
      </w:r>
    </w:p>
    <w:p w14:paraId="52DBF6A7">
      <w:pPr>
        <w:bidi/>
        <w:spacing w:line="360" w:lineRule="auto"/>
        <w:jc w:val="both"/>
        <w:rPr>
          <w:rFonts w:ascii="Simplified Arabic" w:hAnsi="Simplified Arabic" w:cs="Simplified Arabic"/>
          <w:sz w:val="32"/>
          <w:szCs w:val="32"/>
          <w:rtl/>
        </w:rPr>
      </w:pPr>
      <w:r>
        <w:rPr>
          <w:rFonts w:hint="cs" w:ascii="Simplified Arabic" w:hAnsi="Simplified Arabic" w:cs="Simplified Arabic"/>
          <w:sz w:val="32"/>
          <w:szCs w:val="32"/>
          <w:rtl/>
        </w:rPr>
        <w:t>خطت حركة الشِّعر الحرِّ خطوة هامَّة وبارزة نحو التجديد في القصيدة العربيَّة واستطاعت هذه الحركة تحطيم بنية الشّعر العمودي المعتمد علي وحدة البيت والرَّوي والوزن وحضور القوافي مرصوفة في كل أبيات القصيدة، فقد نجح الشِّعر الحر في خلخلة هذا الشكل معتمدا على الشَّطر المتغير مع تغير في الأوزان والقوافي وحرف الرّوي،ومن خلال هذه المحاولة التّي لم تحقق في إيجاد ساحة خصبة لها لوضع أسسها وقواعدها،فقد أصبح بالإمكان التفكير في محاولات غيرها لتجاوز هذا الشَّكل الراهن.</w:t>
      </w:r>
    </w:p>
    <w:p w14:paraId="2E2AA9AB">
      <w:pPr>
        <w:bidi/>
        <w:jc w:val="both"/>
        <w:rPr>
          <w:b/>
          <w:bCs/>
          <w:sz w:val="32"/>
          <w:szCs w:val="32"/>
        </w:rPr>
      </w:pPr>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ultan normal">
    <w:panose1 w:val="00000000000000000000"/>
    <w:charset w:val="B2"/>
    <w:family w:val="auto"/>
    <w:pitch w:val="default"/>
    <w:sig w:usb0="00000000" w:usb1="00000000" w:usb2="00000000" w:usb3="00000000" w:csb0="00000000" w:csb1="00000000"/>
  </w:font>
  <w:font w:name="Simplified Arabic">
    <w:altName w:val="Times New Roman"/>
    <w:panose1 w:val="02020603050405020304"/>
    <w:charset w:val="00"/>
    <w:family w:val="roman"/>
    <w:pitch w:val="default"/>
    <w:sig w:usb0="00000000" w:usb1="00000000" w:usb2="00000000" w:usb3="00000000" w:csb0="00000041" w:csb1="00000000"/>
  </w:font>
  <w:font w:name="Symbol">
    <w:panose1 w:val="05050102010706020507"/>
    <w:charset w:val="02"/>
    <w:family w:val="roman"/>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 w:name="Gill Sans Ultra Bold Condensed">
    <w:panose1 w:val="020B0A06020104020203"/>
    <w:charset w:val="00"/>
    <w:family w:val="auto"/>
    <w:pitch w:val="default"/>
    <w:sig w:usb0="00000003" w:usb1="00000000" w:usb2="00000000" w:usb3="00000000" w:csb0="00000003"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35757A"/>
    <w:multiLevelType w:val="multilevel"/>
    <w:tmpl w:val="3935757A"/>
    <w:lvl w:ilvl="0" w:tentative="0">
      <w:start w:val="22"/>
      <w:numFmt w:val="bullet"/>
      <w:lvlText w:val="-"/>
      <w:lvlJc w:val="left"/>
      <w:pPr>
        <w:ind w:left="720" w:hanging="360"/>
      </w:pPr>
      <w:rPr>
        <w:rFonts w:hint="default" w:ascii="Simplified Arabic" w:hAnsi="Simplified Arabic" w:eastAsia="Times New Roman" w:cs="Simplified Arabic"/>
        <w:lang w:bidi="ar-DZ"/>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2"/>
  </w:compat>
  <w:rsids>
    <w:rsidRoot w:val="00AC6937"/>
    <w:rsid w:val="000D25CD"/>
    <w:rsid w:val="0047739E"/>
    <w:rsid w:val="004A6C79"/>
    <w:rsid w:val="005D69B7"/>
    <w:rsid w:val="00880701"/>
    <w:rsid w:val="008C54E6"/>
    <w:rsid w:val="00945A11"/>
    <w:rsid w:val="00966AC2"/>
    <w:rsid w:val="00AC6937"/>
    <w:rsid w:val="00EF1454"/>
    <w:rsid w:val="117A4B7B"/>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Balloon Text"/>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fr-FR"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bidi/>
      <w:spacing w:after="0" w:line="240" w:lineRule="auto"/>
      <w:ind w:left="720"/>
      <w:contextualSpacing/>
    </w:pPr>
    <w:rPr>
      <w:rFonts w:ascii="Times New Roman" w:hAnsi="Times New Roman" w:eastAsia="Times New Roman" w:cs="Times New Roman"/>
      <w:sz w:val="24"/>
      <w:szCs w:val="24"/>
      <w:lang w:val="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1145</Words>
  <Characters>6303</Characters>
  <Lines>52</Lines>
  <Paragraphs>14</Paragraphs>
  <TotalTime>65</TotalTime>
  <ScaleCrop>false</ScaleCrop>
  <LinksUpToDate>false</LinksUpToDate>
  <CharactersWithSpaces>7434</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2025-12-19T20:50:00Z</dcterms:created>
  <dc:creator>HP</dc:creator>
  <cp:lastModifiedBy>HP</cp:lastModifiedBy>
  <dcterms:modified xsi:type="dcterms:W3CDTF">2026-02-09T15:14:19Z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1036-12.2.0.23196</vt:lpwstr>
  </property>
  <property fmtid="{D5CDD505-2E9C-101B-9397-08002B2CF9AE}" pid="3" name="ICV">
    <vt:lpwstr>6C02D2EE68A64A989F95B0FD1799DA5D_12</vt:lpwstr>
  </property>
</Properties>
</file>