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0C" w:rsidRDefault="0037220C" w:rsidP="0037220C">
      <w:pPr>
        <w:jc w:val="center"/>
        <w:rPr>
          <w:rFonts w:ascii="Traditional Arabic" w:hAnsi="Traditional Arabic" w:cs="Traditional Arabic" w:hint="cs"/>
          <w:b/>
          <w:bCs/>
          <w:sz w:val="36"/>
          <w:szCs w:val="36"/>
          <w:rtl/>
          <w:lang w:bidi="ar-DZ"/>
        </w:rPr>
      </w:pPr>
      <w:r w:rsidRPr="0037220C">
        <w:rPr>
          <w:rFonts w:ascii="Traditional Arabic" w:hAnsi="Traditional Arabic" w:cs="Traditional Arabic" w:hint="cs"/>
          <w:b/>
          <w:bCs/>
          <w:sz w:val="36"/>
          <w:szCs w:val="36"/>
          <w:rtl/>
          <w:lang w:bidi="ar-DZ"/>
        </w:rPr>
        <w:t xml:space="preserve">المحاضرة التاسعة </w:t>
      </w:r>
      <w:r>
        <w:rPr>
          <w:rFonts w:ascii="Traditional Arabic" w:hAnsi="Traditional Arabic" w:cs="Traditional Arabic" w:hint="cs"/>
          <w:b/>
          <w:bCs/>
          <w:sz w:val="36"/>
          <w:szCs w:val="36"/>
          <w:rtl/>
          <w:lang w:bidi="ar-DZ"/>
        </w:rPr>
        <w:t>:</w:t>
      </w:r>
      <w:r w:rsidRPr="0037220C">
        <w:rPr>
          <w:rFonts w:ascii="Traditional Arabic" w:hAnsi="Traditional Arabic" w:cs="Traditional Arabic" w:hint="cs"/>
          <w:b/>
          <w:bCs/>
          <w:sz w:val="36"/>
          <w:szCs w:val="36"/>
          <w:rtl/>
          <w:lang w:bidi="ar-DZ"/>
        </w:rPr>
        <w:t xml:space="preserve">سيمياء الإشهار </w:t>
      </w:r>
    </w:p>
    <w:p w:rsidR="0037220C" w:rsidRDefault="0037220C" w:rsidP="0037220C">
      <w:pPr>
        <w:jc w:val="both"/>
        <w:rPr>
          <w:rFonts w:ascii="Traditional Arabic" w:hAnsi="Traditional Arabic" w:cs="Traditional Arabic" w:hint="cs"/>
          <w:b/>
          <w:bCs/>
          <w:sz w:val="36"/>
          <w:szCs w:val="36"/>
          <w:rtl/>
          <w:lang w:bidi="ar-DZ"/>
        </w:rPr>
      </w:pPr>
    </w:p>
    <w:p w:rsidR="00C52B23" w:rsidRDefault="00C52B23" w:rsidP="00181BF9">
      <w:pPr>
        <w:ind w:firstLine="509"/>
        <w:jc w:val="both"/>
        <w:rPr>
          <w:rFonts w:ascii="Traditional Arabic" w:hAnsi="Traditional Arabic" w:cs="Traditional Arabic" w:hint="cs"/>
          <w:i/>
          <w:iCs/>
          <w:sz w:val="36"/>
          <w:szCs w:val="36"/>
          <w:rtl/>
          <w:lang w:bidi="ar-DZ"/>
        </w:rPr>
      </w:pPr>
      <w:r>
        <w:rPr>
          <w:rFonts w:ascii="Traditional Arabic" w:hAnsi="Traditional Arabic" w:cs="Traditional Arabic" w:hint="cs"/>
          <w:sz w:val="36"/>
          <w:szCs w:val="36"/>
          <w:rtl/>
          <w:lang w:bidi="ar-DZ"/>
        </w:rPr>
        <w:t xml:space="preserve">يعتبر </w:t>
      </w:r>
      <w:r w:rsidR="0037220C" w:rsidRPr="0037220C">
        <w:rPr>
          <w:rFonts w:ascii="Traditional Arabic" w:hAnsi="Traditional Arabic" w:cs="Traditional Arabic" w:hint="cs"/>
          <w:sz w:val="36"/>
          <w:szCs w:val="36"/>
          <w:rtl/>
          <w:lang w:bidi="ar-DZ"/>
        </w:rPr>
        <w:t xml:space="preserve">الإشهار ( </w:t>
      </w:r>
      <w:r w:rsidR="0037220C" w:rsidRPr="0037220C">
        <w:rPr>
          <w:rFonts w:ascii="Traditional Arabic" w:hAnsi="Traditional Arabic" w:cs="Traditional Arabic"/>
          <w:sz w:val="36"/>
          <w:szCs w:val="36"/>
          <w:lang w:val="fr-FR" w:bidi="ar-DZ"/>
        </w:rPr>
        <w:t>Publicité</w:t>
      </w:r>
      <w:r w:rsidR="0037220C" w:rsidRPr="0037220C">
        <w:rPr>
          <w:rFonts w:ascii="Traditional Arabic" w:hAnsi="Traditional Arabic" w:cs="Traditional Arabic" w:hint="cs"/>
          <w:sz w:val="36"/>
          <w:szCs w:val="36"/>
          <w:rtl/>
          <w:lang w:val="fr-FR" w:bidi="ar-DZ"/>
        </w:rPr>
        <w:t>) من ب</w:t>
      </w:r>
      <w:r w:rsidR="0037220C">
        <w:rPr>
          <w:rFonts w:ascii="Traditional Arabic" w:hAnsi="Traditional Arabic" w:cs="Traditional Arabic" w:hint="cs"/>
          <w:sz w:val="36"/>
          <w:szCs w:val="36"/>
          <w:rtl/>
          <w:lang w:val="fr-FR" w:bidi="ar-DZ"/>
        </w:rPr>
        <w:t>ين أكثر الأشياء حضورا في حياة</w:t>
      </w:r>
      <w:r w:rsidR="0037220C" w:rsidRPr="0037220C">
        <w:rPr>
          <w:rFonts w:ascii="Traditional Arabic" w:hAnsi="Traditional Arabic" w:cs="Traditional Arabic" w:hint="cs"/>
          <w:sz w:val="36"/>
          <w:szCs w:val="36"/>
          <w:rtl/>
          <w:lang w:val="fr-FR" w:bidi="ar-DZ"/>
        </w:rPr>
        <w:t xml:space="preserve"> </w:t>
      </w:r>
      <w:r w:rsidR="0037220C">
        <w:rPr>
          <w:rFonts w:ascii="Traditional Arabic" w:hAnsi="Traditional Arabic" w:cs="Traditional Arabic" w:hint="cs"/>
          <w:sz w:val="36"/>
          <w:szCs w:val="36"/>
          <w:rtl/>
          <w:lang w:val="fr-FR" w:bidi="ar-DZ"/>
        </w:rPr>
        <w:t>ا</w:t>
      </w:r>
      <w:r w:rsidR="0037220C" w:rsidRPr="0037220C">
        <w:rPr>
          <w:rFonts w:ascii="Traditional Arabic" w:hAnsi="Traditional Arabic" w:cs="Traditional Arabic" w:hint="cs"/>
          <w:sz w:val="36"/>
          <w:szCs w:val="36"/>
          <w:rtl/>
          <w:lang w:val="fr-FR" w:bidi="ar-DZ"/>
        </w:rPr>
        <w:t xml:space="preserve">لإنسان </w:t>
      </w:r>
      <w:r w:rsidR="0037220C">
        <w:rPr>
          <w:rFonts w:ascii="Traditional Arabic" w:hAnsi="Traditional Arabic" w:cs="Traditional Arabic" w:hint="cs"/>
          <w:sz w:val="36"/>
          <w:szCs w:val="36"/>
          <w:rtl/>
          <w:lang w:val="fr-FR" w:bidi="ar-DZ"/>
        </w:rPr>
        <w:t>،</w:t>
      </w:r>
      <w:r w:rsidR="001026E1">
        <w:rPr>
          <w:rFonts w:ascii="Traditional Arabic" w:hAnsi="Traditional Arabic" w:cs="Traditional Arabic" w:hint="cs"/>
          <w:sz w:val="36"/>
          <w:szCs w:val="36"/>
          <w:rtl/>
          <w:lang w:val="fr-FR" w:bidi="ar-DZ"/>
        </w:rPr>
        <w:t xml:space="preserve">حيث يؤدي </w:t>
      </w:r>
      <w:r>
        <w:rPr>
          <w:rFonts w:ascii="Traditional Arabic" w:hAnsi="Traditional Arabic" w:cs="Traditional Arabic" w:hint="cs"/>
          <w:sz w:val="36"/>
          <w:szCs w:val="36"/>
          <w:rtl/>
          <w:lang w:val="fr-FR" w:bidi="ar-DZ"/>
        </w:rPr>
        <w:t xml:space="preserve"> دورا فعالا ومهما في حياة الفرد والمجتمع على حد سواء ،</w:t>
      </w:r>
      <w:r w:rsidR="001026E1">
        <w:rPr>
          <w:rFonts w:ascii="Traditional Arabic" w:hAnsi="Traditional Arabic" w:cs="Traditional Arabic" w:hint="cs"/>
          <w:sz w:val="36"/>
          <w:szCs w:val="36"/>
          <w:rtl/>
          <w:lang w:val="fr-FR" w:bidi="ar-DZ"/>
        </w:rPr>
        <w:t>و</w:t>
      </w:r>
      <w:r w:rsidRPr="00C52B23">
        <w:rPr>
          <w:rFonts w:ascii="Traditional Arabic" w:hAnsi="Traditional Arabic" w:cs="Traditional Arabic"/>
          <w:sz w:val="36"/>
          <w:szCs w:val="36"/>
          <w:rtl/>
          <w:lang w:bidi="ar-DZ"/>
        </w:rPr>
        <w:t>يستطيع أن يساهم بشكل كبير في تنمية سلوك المواطن وتوجيه رغباته وميوله ،وهذا التغيير سيؤثر –بلاشك- على الثقافة الاستهلاكية للفرد وعلى المجتمع ككل .</w:t>
      </w:r>
    </w:p>
    <w:p w:rsidR="00C52B23" w:rsidRDefault="00C52B23" w:rsidP="00C52B23">
      <w:pPr>
        <w:pStyle w:val="Paragraphedeliste"/>
        <w:numPr>
          <w:ilvl w:val="0"/>
          <w:numId w:val="1"/>
        </w:numPr>
        <w:spacing w:line="360" w:lineRule="auto"/>
        <w:jc w:val="both"/>
        <w:rPr>
          <w:rFonts w:ascii="Traditional Arabic" w:hAnsi="Traditional Arabic" w:cs="Traditional Arabic" w:hint="cs"/>
          <w:b/>
          <w:bCs/>
          <w:sz w:val="36"/>
          <w:szCs w:val="36"/>
          <w:lang w:bidi="ar-DZ"/>
        </w:rPr>
      </w:pPr>
      <w:r w:rsidRPr="00C52B23">
        <w:rPr>
          <w:rFonts w:ascii="Traditional Arabic" w:hAnsi="Traditional Arabic" w:cs="Traditional Arabic" w:hint="cs"/>
          <w:b/>
          <w:bCs/>
          <w:sz w:val="36"/>
          <w:szCs w:val="36"/>
          <w:rtl/>
          <w:lang w:bidi="ar-DZ"/>
        </w:rPr>
        <w:t>مفهوم الإشهار :</w:t>
      </w:r>
    </w:p>
    <w:p w:rsidR="001026E1" w:rsidRPr="001026E1" w:rsidRDefault="001026E1" w:rsidP="00181BF9">
      <w:pPr>
        <w:pStyle w:val="Paragraphedeliste"/>
        <w:ind w:left="-1" w:firstLine="567"/>
        <w:jc w:val="both"/>
        <w:rPr>
          <w:rFonts w:ascii="Traditional Arabic" w:hAnsi="Traditional Arabic" w:cs="Traditional Arabic"/>
          <w:sz w:val="36"/>
          <w:szCs w:val="36"/>
          <w:u w:val="single"/>
          <w:rtl/>
          <w:lang w:bidi="ar-DZ"/>
        </w:rPr>
      </w:pPr>
      <w:r>
        <w:rPr>
          <w:rFonts w:ascii="Traditional Arabic" w:hAnsi="Traditional Arabic" w:cs="Traditional Arabic" w:hint="cs"/>
          <w:sz w:val="36"/>
          <w:szCs w:val="36"/>
          <w:rtl/>
          <w:lang w:val="fr-FR" w:bidi="ar-DZ"/>
        </w:rPr>
        <w:t>يقول مبارك حنون في تعريفه للإشهار بأنه"ظاهرة اقتصادية قبل أن تكون أدبية أو اجتماعية"</w:t>
      </w:r>
      <w:r>
        <w:rPr>
          <w:rStyle w:val="Appelnotedebasdep"/>
          <w:rFonts w:ascii="Traditional Arabic" w:hAnsi="Traditional Arabic" w:cs="Traditional Arabic"/>
          <w:sz w:val="36"/>
          <w:szCs w:val="36"/>
          <w:rtl/>
          <w:lang w:val="fr-FR" w:bidi="ar-DZ"/>
        </w:rPr>
        <w:footnoteReference w:customMarkFollows="1" w:id="2"/>
        <w:t>1</w:t>
      </w:r>
      <w:r>
        <w:rPr>
          <w:rFonts w:ascii="Traditional Arabic" w:hAnsi="Traditional Arabic" w:cs="Traditional Arabic" w:hint="cs"/>
          <w:b/>
          <w:bCs/>
          <w:sz w:val="36"/>
          <w:szCs w:val="36"/>
          <w:rtl/>
          <w:lang w:bidi="ar-DZ"/>
        </w:rPr>
        <w:t>،</w:t>
      </w:r>
      <w:r w:rsidRPr="001026E1">
        <w:rPr>
          <w:rFonts w:ascii="Traditional Arabic" w:hAnsi="Traditional Arabic" w:cs="Traditional Arabic" w:hint="cs"/>
          <w:sz w:val="36"/>
          <w:szCs w:val="36"/>
          <w:rtl/>
          <w:lang w:bidi="ar-DZ"/>
        </w:rPr>
        <w:t>وهذا يعني أن الإشهار هو</w:t>
      </w:r>
      <w:r w:rsidRPr="001026E1">
        <w:rPr>
          <w:rFonts w:ascii="Traditional Arabic" w:hAnsi="Traditional Arabic" w:cs="Traditional Arabic"/>
          <w:sz w:val="36"/>
          <w:szCs w:val="36"/>
          <w:rtl/>
          <w:lang w:bidi="ar-DZ"/>
        </w:rPr>
        <w:t>"رمز المؤسسة التجارية في المجتمع الرأسمالي بما لهذه المؤسسة دور رئيسي في إعادة ترتيب أوضاع المجتمع الإنساني وفق الشروط الاقتصادية الجديدة"</w:t>
      </w:r>
      <w:r w:rsidR="00866DA6" w:rsidRPr="001026E1">
        <w:rPr>
          <w:rStyle w:val="Appelnotedebasdep"/>
          <w:rFonts w:ascii="Traditional Arabic" w:hAnsi="Traditional Arabic" w:cs="Traditional Arabic"/>
          <w:sz w:val="36"/>
          <w:szCs w:val="36"/>
          <w:rtl/>
          <w:lang w:bidi="ar-DZ"/>
        </w:rPr>
        <w:footnoteReference w:customMarkFollows="1" w:id="3"/>
        <w:t>2</w:t>
      </w:r>
      <w:r w:rsidR="00866DA6">
        <w:rPr>
          <w:rFonts w:ascii="Traditional Arabic" w:hAnsi="Traditional Arabic" w:cs="Traditional Arabic" w:hint="cs"/>
          <w:b/>
          <w:bCs/>
          <w:sz w:val="36"/>
          <w:szCs w:val="36"/>
          <w:rtl/>
          <w:lang w:bidi="ar-DZ"/>
        </w:rPr>
        <w:t>،</w:t>
      </w:r>
      <w:r w:rsidRPr="001026E1">
        <w:rPr>
          <w:rFonts w:ascii="Traditional Arabic" w:hAnsi="Traditional Arabic" w:cs="Traditional Arabic" w:hint="cs"/>
          <w:sz w:val="36"/>
          <w:szCs w:val="36"/>
          <w:rtl/>
          <w:lang w:bidi="ar-DZ"/>
        </w:rPr>
        <w:t xml:space="preserve">فالاشهار بهذا الشكل مرتبط بنظام المؤسسات الاقتصادية التي تبرز بوصفها ذات طابع تجاري الغاية الأساسية منها هو المنفعة العامة </w:t>
      </w:r>
      <w:r w:rsidRPr="001026E1">
        <w:rPr>
          <w:rFonts w:ascii="Traditional Arabic" w:hAnsi="Traditional Arabic" w:cs="Traditional Arabic"/>
          <w:sz w:val="36"/>
          <w:szCs w:val="36"/>
          <w:rtl/>
          <w:lang w:bidi="ar-DZ"/>
        </w:rPr>
        <w:t xml:space="preserve">  .</w:t>
      </w:r>
    </w:p>
    <w:p w:rsidR="001026E1" w:rsidRDefault="00A152F9" w:rsidP="00A152F9">
      <w:pPr>
        <w:ind w:firstLine="566"/>
        <w:jc w:val="both"/>
        <w:rPr>
          <w:rFonts w:ascii="Traditional Arabic" w:hAnsi="Traditional Arabic" w:cs="Traditional Arabic" w:hint="cs"/>
          <w:sz w:val="36"/>
          <w:szCs w:val="36"/>
          <w:rtl/>
          <w:lang w:bidi="ar-DZ"/>
        </w:rPr>
      </w:pPr>
      <w:r w:rsidRPr="00A152F9">
        <w:rPr>
          <w:rFonts w:ascii="Traditional Arabic" w:hAnsi="Traditional Arabic" w:cs="Traditional Arabic" w:hint="cs"/>
          <w:sz w:val="36"/>
          <w:szCs w:val="36"/>
          <w:rtl/>
          <w:lang w:bidi="ar-DZ"/>
        </w:rPr>
        <w:t>ويشير الإشهار  إلى كل "</w:t>
      </w:r>
      <w:r w:rsidR="001026E1" w:rsidRPr="00A152F9">
        <w:rPr>
          <w:rFonts w:ascii="Traditional Arabic" w:hAnsi="Traditional Arabic" w:cs="Traditional Arabic"/>
          <w:sz w:val="36"/>
          <w:szCs w:val="36"/>
          <w:rtl/>
          <w:lang w:bidi="ar-DZ"/>
        </w:rPr>
        <w:t xml:space="preserve"> إعلان تكون أولى غاياته أن يضمن شراء السلع أو الإقبال على كل أنواع الخدمات الممكنة المُؤدى عنها مقابل نقدي"</w:t>
      </w:r>
      <w:r w:rsidR="001026E1" w:rsidRPr="00A152F9">
        <w:rPr>
          <w:rStyle w:val="Appelnotedebasdep"/>
          <w:rFonts w:ascii="Traditional Arabic" w:hAnsi="Traditional Arabic" w:cs="Traditional Arabic"/>
          <w:sz w:val="36"/>
          <w:szCs w:val="36"/>
          <w:rtl/>
          <w:lang w:bidi="ar-DZ"/>
        </w:rPr>
        <w:footnoteReference w:customMarkFollows="1" w:id="4"/>
        <w:t>3</w:t>
      </w:r>
      <w:r w:rsidR="001026E1" w:rsidRPr="00A152F9">
        <w:rPr>
          <w:rFonts w:ascii="Traditional Arabic" w:hAnsi="Traditional Arabic" w:cs="Traditional Arabic"/>
          <w:sz w:val="36"/>
          <w:szCs w:val="36"/>
          <w:rtl/>
          <w:lang w:bidi="ar-DZ"/>
        </w:rPr>
        <w:t xml:space="preserve">،مما يعني أنه يختلف تماما عن </w:t>
      </w:r>
      <w:r w:rsidRPr="00A152F9">
        <w:rPr>
          <w:rFonts w:ascii="Traditional Arabic" w:hAnsi="Traditional Arabic" w:cs="Traditional Arabic"/>
          <w:sz w:val="36"/>
          <w:szCs w:val="36"/>
          <w:rtl/>
          <w:lang w:bidi="ar-DZ"/>
        </w:rPr>
        <w:t>الإعلام</w:t>
      </w:r>
      <w:r w:rsidR="001026E1" w:rsidRPr="00A152F9">
        <w:rPr>
          <w:rFonts w:ascii="Traditional Arabic" w:hAnsi="Traditional Arabic" w:cs="Traditional Arabic"/>
          <w:sz w:val="36"/>
          <w:szCs w:val="36"/>
          <w:rtl/>
          <w:lang w:bidi="ar-DZ"/>
        </w:rPr>
        <w:t xml:space="preserve"> الذي يذهب معناه إلى كونه "صناعة ثقافية "</w:t>
      </w:r>
      <w:r w:rsidR="001026E1" w:rsidRPr="00A152F9">
        <w:rPr>
          <w:rStyle w:val="Appelnotedebasdep"/>
          <w:rFonts w:ascii="Traditional Arabic" w:hAnsi="Traditional Arabic" w:cs="Traditional Arabic"/>
          <w:sz w:val="36"/>
          <w:szCs w:val="36"/>
          <w:rtl/>
          <w:lang w:bidi="ar-DZ"/>
        </w:rPr>
        <w:footnoteReference w:customMarkFollows="1" w:id="5"/>
        <w:t>4</w:t>
      </w:r>
      <w:r w:rsidR="001026E1" w:rsidRPr="00A152F9">
        <w:rPr>
          <w:rFonts w:ascii="Traditional Arabic" w:hAnsi="Traditional Arabic" w:cs="Traditional Arabic"/>
          <w:sz w:val="36"/>
          <w:szCs w:val="36"/>
          <w:rtl/>
          <w:lang w:bidi="ar-DZ"/>
        </w:rPr>
        <w:t>،وهذه "الصناعة تجمع بين اللغة والمعلومة ومحتواها الثقافي والآليات التقنية لتبليغها عبر الزمان والمكان"</w:t>
      </w:r>
      <w:r w:rsidR="001026E1" w:rsidRPr="00A152F9">
        <w:rPr>
          <w:rStyle w:val="Appelnotedebasdep"/>
          <w:rFonts w:ascii="Traditional Arabic" w:hAnsi="Traditional Arabic" w:cs="Traditional Arabic"/>
          <w:sz w:val="36"/>
          <w:szCs w:val="36"/>
          <w:rtl/>
          <w:lang w:bidi="ar-DZ"/>
        </w:rPr>
        <w:footnoteReference w:customMarkFollows="1" w:id="6"/>
        <w:t>5</w:t>
      </w:r>
      <w:r w:rsidR="001026E1" w:rsidRPr="00A152F9">
        <w:rPr>
          <w:rFonts w:ascii="Traditional Arabic" w:hAnsi="Traditional Arabic" w:cs="Traditional Arabic"/>
          <w:sz w:val="36"/>
          <w:szCs w:val="36"/>
          <w:rtl/>
          <w:lang w:bidi="ar-DZ"/>
        </w:rPr>
        <w:t>.</w:t>
      </w:r>
    </w:p>
    <w:p w:rsidR="00A152F9" w:rsidRDefault="00A152F9" w:rsidP="00A152F9">
      <w:pPr>
        <w:ind w:firstLine="566"/>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lastRenderedPageBreak/>
        <w:t>ومع ظهور السيميائية</w:t>
      </w:r>
      <w:r w:rsidR="009B07B7">
        <w:rPr>
          <w:rFonts w:ascii="Traditional Arabic" w:hAnsi="Traditional Arabic" w:cs="Traditional Arabic" w:hint="cs"/>
          <w:sz w:val="36"/>
          <w:szCs w:val="36"/>
          <w:rtl/>
          <w:lang w:bidi="ar-DZ"/>
        </w:rPr>
        <w:t>(</w:t>
      </w:r>
      <w:r w:rsidR="009B07B7">
        <w:rPr>
          <w:rFonts w:ascii="Traditional Arabic" w:hAnsi="Traditional Arabic" w:cs="Traditional Arabic"/>
          <w:sz w:val="36"/>
          <w:szCs w:val="36"/>
          <w:lang w:val="fr-FR" w:bidi="ar-DZ"/>
        </w:rPr>
        <w:t>(Sémiotique</w:t>
      </w:r>
      <w:r w:rsidR="009B07B7">
        <w:rPr>
          <w:rFonts w:ascii="Traditional Arabic" w:hAnsi="Traditional Arabic" w:cs="Traditional Arabic" w:hint="cs"/>
          <w:sz w:val="36"/>
          <w:szCs w:val="36"/>
          <w:rtl/>
          <w:lang w:bidi="ar-DZ"/>
        </w:rPr>
        <w:t xml:space="preserve"> التي أطرت كل الخطابات وفق نظام العلامات والرموز والإشارات</w:t>
      </w:r>
      <w:r>
        <w:rPr>
          <w:rFonts w:ascii="Traditional Arabic" w:hAnsi="Traditional Arabic" w:cs="Traditional Arabic" w:hint="cs"/>
          <w:sz w:val="36"/>
          <w:szCs w:val="36"/>
          <w:rtl/>
          <w:lang w:bidi="ar-DZ"/>
        </w:rPr>
        <w:t xml:space="preserve"> بدأت النظرة </w:t>
      </w:r>
      <w:r w:rsidR="009B07B7">
        <w:rPr>
          <w:rFonts w:ascii="Traditional Arabic" w:hAnsi="Traditional Arabic" w:cs="Traditional Arabic" w:hint="cs"/>
          <w:sz w:val="36"/>
          <w:szCs w:val="36"/>
          <w:rtl/>
          <w:lang w:bidi="ar-DZ"/>
        </w:rPr>
        <w:t>للإشهار تتغير</w:t>
      </w:r>
      <w:r>
        <w:rPr>
          <w:rFonts w:ascii="Traditional Arabic" w:hAnsi="Traditional Arabic" w:cs="Traditional Arabic" w:hint="cs"/>
          <w:sz w:val="36"/>
          <w:szCs w:val="36"/>
          <w:rtl/>
          <w:lang w:bidi="ar-DZ"/>
        </w:rPr>
        <w:t xml:space="preserve">،حيث تخلص من كونه مجرد </w:t>
      </w:r>
      <w:r w:rsidRPr="00A152F9">
        <w:rPr>
          <w:rFonts w:ascii="Traditional Arabic" w:hAnsi="Traditional Arabic" w:cs="Traditional Arabic"/>
          <w:sz w:val="36"/>
          <w:szCs w:val="36"/>
          <w:rtl/>
          <w:lang w:bidi="ar-DZ"/>
        </w:rPr>
        <w:t>"سلوك اجتماعي واقتصادي وإعلامي يراد منه توصيل رسالة استهلاكية معينة ،ويستعين بكل الوسائل المستخدمة في الفنون التعبيرية الأخرى كالسينما والمسرح والتصوير والموسيقى ،وبالتالي يترك الإشهار أثرا حاسما اجتماعيا ونفسيا "</w:t>
      </w:r>
      <w:r w:rsidR="00A72928">
        <w:rPr>
          <w:rStyle w:val="Appelnotedebasdep"/>
          <w:rFonts w:ascii="Traditional Arabic" w:hAnsi="Traditional Arabic" w:cs="Traditional Arabic"/>
          <w:sz w:val="36"/>
          <w:szCs w:val="36"/>
          <w:rtl/>
          <w:lang w:bidi="ar-DZ"/>
        </w:rPr>
        <w:footnoteReference w:customMarkFollows="1" w:id="7"/>
        <w:t>1</w:t>
      </w:r>
      <w:r w:rsidR="009B07B7">
        <w:rPr>
          <w:rFonts w:ascii="Traditional Arabic" w:hAnsi="Traditional Arabic" w:cs="Traditional Arabic" w:hint="cs"/>
          <w:sz w:val="36"/>
          <w:szCs w:val="36"/>
          <w:rtl/>
          <w:lang w:bidi="ar-DZ"/>
        </w:rPr>
        <w:t>،وقد صار "الإشهار علما بداية من القرن العشرين ،يدرس في نعاهد خاصة ،له معارف نظرية وتطبيقية ،كما أنه فن يعتمد على الكفاءات الش</w:t>
      </w:r>
      <w:r w:rsidR="00866DA6">
        <w:rPr>
          <w:rFonts w:ascii="Traditional Arabic" w:hAnsi="Traditional Arabic" w:cs="Traditional Arabic" w:hint="cs"/>
          <w:sz w:val="36"/>
          <w:szCs w:val="36"/>
          <w:rtl/>
          <w:lang w:bidi="ar-DZ"/>
        </w:rPr>
        <w:t>خصية ،ورهافة الحس ودقة الملاحظة</w:t>
      </w:r>
      <w:r w:rsidR="009B07B7">
        <w:rPr>
          <w:rFonts w:ascii="Traditional Arabic" w:hAnsi="Traditional Arabic" w:cs="Traditional Arabic" w:hint="cs"/>
          <w:sz w:val="36"/>
          <w:szCs w:val="36"/>
          <w:rtl/>
          <w:lang w:bidi="ar-DZ"/>
        </w:rPr>
        <w:t>"</w:t>
      </w:r>
      <w:r w:rsidR="009B07B7">
        <w:rPr>
          <w:rStyle w:val="Appelnotedebasdep"/>
          <w:rFonts w:ascii="Traditional Arabic" w:hAnsi="Traditional Arabic" w:cs="Traditional Arabic"/>
          <w:sz w:val="36"/>
          <w:szCs w:val="36"/>
          <w:rtl/>
          <w:lang w:bidi="ar-DZ"/>
        </w:rPr>
        <w:footnoteReference w:customMarkFollows="1" w:id="8"/>
        <w:t>2</w:t>
      </w:r>
    </w:p>
    <w:p w:rsidR="00866DA6" w:rsidRDefault="00866DA6" w:rsidP="00866DA6">
      <w:pPr>
        <w:pStyle w:val="Paragraphedeliste"/>
        <w:numPr>
          <w:ilvl w:val="0"/>
          <w:numId w:val="1"/>
        </w:numPr>
        <w:jc w:val="both"/>
        <w:rPr>
          <w:rFonts w:ascii="Traditional Arabic" w:hAnsi="Traditional Arabic" w:cs="Traditional Arabic" w:hint="cs"/>
          <w:b/>
          <w:bCs/>
          <w:sz w:val="36"/>
          <w:szCs w:val="36"/>
          <w:lang w:bidi="ar-DZ"/>
        </w:rPr>
      </w:pPr>
      <w:r>
        <w:rPr>
          <w:rFonts w:ascii="Traditional Arabic" w:hAnsi="Traditional Arabic" w:cs="Traditional Arabic" w:hint="cs"/>
          <w:b/>
          <w:bCs/>
          <w:sz w:val="36"/>
          <w:szCs w:val="36"/>
          <w:rtl/>
          <w:lang w:bidi="ar-DZ"/>
        </w:rPr>
        <w:t xml:space="preserve">رواد سيمياء الاشهار </w:t>
      </w:r>
      <w:r w:rsidRPr="00866DA6">
        <w:rPr>
          <w:rFonts w:ascii="Traditional Arabic" w:hAnsi="Traditional Arabic" w:cs="Traditional Arabic" w:hint="cs"/>
          <w:b/>
          <w:bCs/>
          <w:sz w:val="36"/>
          <w:szCs w:val="36"/>
          <w:rtl/>
          <w:lang w:bidi="ar-DZ"/>
        </w:rPr>
        <w:t xml:space="preserve"> :</w:t>
      </w:r>
      <w:r w:rsidRPr="00866DA6">
        <w:rPr>
          <w:rFonts w:ascii="Traditional Arabic" w:hAnsi="Traditional Arabic" w:cs="Traditional Arabic" w:hint="cs"/>
          <w:sz w:val="36"/>
          <w:szCs w:val="36"/>
          <w:rtl/>
          <w:lang w:bidi="ar-DZ"/>
        </w:rPr>
        <w:t xml:space="preserve">رولان بارت- جورج بنينو </w:t>
      </w:r>
      <w:r w:rsidRPr="00866DA6">
        <w:rPr>
          <w:rFonts w:ascii="Traditional Arabic" w:hAnsi="Traditional Arabic" w:cs="Traditional Arabic"/>
          <w:sz w:val="36"/>
          <w:szCs w:val="36"/>
          <w:rtl/>
          <w:lang w:bidi="ar-DZ"/>
        </w:rPr>
        <w:t>–</w:t>
      </w:r>
      <w:r w:rsidRPr="00866DA6">
        <w:rPr>
          <w:rFonts w:ascii="Traditional Arabic" w:hAnsi="Traditional Arabic" w:cs="Traditional Arabic" w:hint="cs"/>
          <w:sz w:val="36"/>
          <w:szCs w:val="36"/>
          <w:rtl/>
          <w:lang w:bidi="ar-DZ"/>
        </w:rPr>
        <w:t xml:space="preserve"> جان دوران- لابروز</w:t>
      </w:r>
      <w:r>
        <w:rPr>
          <w:rFonts w:ascii="Traditional Arabic" w:hAnsi="Traditional Arabic" w:cs="Traditional Arabic" w:hint="cs"/>
          <w:b/>
          <w:bCs/>
          <w:sz w:val="36"/>
          <w:szCs w:val="36"/>
          <w:rtl/>
          <w:lang w:bidi="ar-DZ"/>
        </w:rPr>
        <w:t xml:space="preserve"> </w:t>
      </w:r>
    </w:p>
    <w:p w:rsidR="00866DA6" w:rsidRDefault="00866DA6" w:rsidP="00866DA6">
      <w:pPr>
        <w:pStyle w:val="Paragraphedeliste"/>
        <w:numPr>
          <w:ilvl w:val="0"/>
          <w:numId w:val="1"/>
        </w:numPr>
        <w:jc w:val="both"/>
        <w:rPr>
          <w:rFonts w:ascii="Traditional Arabic" w:hAnsi="Traditional Arabic" w:cs="Traditional Arabic" w:hint="cs"/>
          <w:b/>
          <w:bCs/>
          <w:sz w:val="36"/>
          <w:szCs w:val="36"/>
          <w:lang w:bidi="ar-DZ"/>
        </w:rPr>
      </w:pPr>
      <w:r w:rsidRPr="00866DA6">
        <w:rPr>
          <w:rFonts w:ascii="Traditional Arabic" w:hAnsi="Traditional Arabic" w:cs="Traditional Arabic" w:hint="cs"/>
          <w:b/>
          <w:bCs/>
          <w:sz w:val="36"/>
          <w:szCs w:val="36"/>
          <w:rtl/>
          <w:lang w:bidi="ar-DZ"/>
        </w:rPr>
        <w:t>الصورة الاشهارية</w:t>
      </w:r>
      <w:r>
        <w:rPr>
          <w:rFonts w:ascii="Traditional Arabic" w:hAnsi="Traditional Arabic" w:cs="Traditional Arabic" w:hint="cs"/>
          <w:b/>
          <w:bCs/>
          <w:sz w:val="36"/>
          <w:szCs w:val="36"/>
          <w:rtl/>
          <w:lang w:bidi="ar-DZ"/>
        </w:rPr>
        <w:t>:</w:t>
      </w:r>
    </w:p>
    <w:p w:rsidR="00C12D67" w:rsidRPr="00EA2394" w:rsidRDefault="00C12D67" w:rsidP="00C12D67">
      <w:pPr>
        <w:spacing w:line="360" w:lineRule="auto"/>
        <w:ind w:firstLine="565"/>
        <w:jc w:val="both"/>
        <w:rPr>
          <w:rFonts w:ascii="Traditional Arabic" w:hAnsi="Traditional Arabic" w:cs="Traditional Arabic"/>
          <w:sz w:val="36"/>
          <w:szCs w:val="36"/>
          <w:rtl/>
          <w:lang w:bidi="ar-DZ"/>
        </w:rPr>
      </w:pPr>
      <w:r w:rsidRPr="00EA2394">
        <w:rPr>
          <w:rFonts w:ascii="Traditional Arabic" w:hAnsi="Traditional Arabic" w:cs="Traditional Arabic"/>
          <w:sz w:val="36"/>
          <w:szCs w:val="36"/>
          <w:rtl/>
          <w:lang w:bidi="ar-DZ"/>
        </w:rPr>
        <w:t>تُعتبر الصورة من بين أبرز الآليات التي يعتمدها الاشهار،وملمحا هاما من ملامحه التشكيلية،حيث تحتل مكانة مهمة جدا فيه ،ويعرفها جميل حمداوي بقوله " تلك الصورة الإعلامية والإخبارية التي تستعمل لإثارة المتلقي ذهنيا ووجدانيا والتأثير عليه حسيا وحركيا ،ودغدغة عواطفه لدفعه قصد اقتناء بضاعة أو منتوج تجاري ما"</w:t>
      </w:r>
      <w:r w:rsidR="00EA2394" w:rsidRPr="00EA2394">
        <w:rPr>
          <w:rStyle w:val="Appelnotedebasdep"/>
          <w:rFonts w:ascii="Traditional Arabic" w:hAnsi="Traditional Arabic" w:cs="Traditional Arabic"/>
          <w:sz w:val="36"/>
          <w:szCs w:val="36"/>
          <w:rtl/>
          <w:lang w:bidi="ar-DZ"/>
        </w:rPr>
        <w:footnoteReference w:customMarkFollows="1" w:id="9"/>
        <w:t>3</w:t>
      </w:r>
      <w:r w:rsidRPr="00EA2394">
        <w:rPr>
          <w:rFonts w:ascii="Traditional Arabic" w:hAnsi="Traditional Arabic" w:cs="Traditional Arabic"/>
          <w:sz w:val="36"/>
          <w:szCs w:val="36"/>
          <w:rtl/>
          <w:lang w:bidi="ar-DZ"/>
        </w:rPr>
        <w:t>وقد برزت بشكل أكثر وضوحا مع سميوطيقا الاتصال البصري الذي يتجاوز العلامة اللغوية  ،ليعبر عن العلامة التصويرية الأيقونية.</w:t>
      </w:r>
    </w:p>
    <w:p w:rsidR="00C12D67" w:rsidRPr="00C12D67" w:rsidRDefault="00C12D67" w:rsidP="00C12D67">
      <w:pPr>
        <w:spacing w:line="360" w:lineRule="auto"/>
        <w:ind w:firstLine="565"/>
        <w:jc w:val="both"/>
        <w:rPr>
          <w:rFonts w:ascii="Sakkal Majalla" w:hAnsi="Sakkal Majalla" w:cs="Sakkal Majalla"/>
          <w:sz w:val="32"/>
          <w:szCs w:val="32"/>
          <w:lang w:bidi="ar-DZ"/>
        </w:rPr>
      </w:pPr>
    </w:p>
    <w:p w:rsidR="00C12D67" w:rsidRPr="00EA2394" w:rsidRDefault="00C12D67" w:rsidP="00EA2394">
      <w:pPr>
        <w:jc w:val="both"/>
        <w:rPr>
          <w:rFonts w:ascii="Traditional Arabic" w:hAnsi="Traditional Arabic" w:cs="Traditional Arabic"/>
          <w:sz w:val="36"/>
          <w:szCs w:val="36"/>
          <w:rtl/>
          <w:lang w:bidi="ar-DZ"/>
        </w:rPr>
      </w:pPr>
      <w:r w:rsidRPr="00EA2394">
        <w:rPr>
          <w:rFonts w:ascii="Traditional Arabic" w:hAnsi="Traditional Arabic" w:cs="Traditional Arabic"/>
          <w:sz w:val="36"/>
          <w:szCs w:val="36"/>
          <w:rtl/>
          <w:lang w:bidi="ar-DZ"/>
        </w:rPr>
        <w:t xml:space="preserve">             و الصورة هي "نظام تمثيلي تلعب عبر سلطتها دور الوساطة "</w:t>
      </w:r>
      <w:r w:rsidR="00EA2394">
        <w:rPr>
          <w:rStyle w:val="Appelnotedebasdep"/>
          <w:rFonts w:ascii="Traditional Arabic" w:hAnsi="Traditional Arabic" w:cs="Traditional Arabic"/>
          <w:sz w:val="36"/>
          <w:szCs w:val="36"/>
          <w:rtl/>
          <w:lang w:bidi="ar-DZ"/>
        </w:rPr>
        <w:footnoteReference w:customMarkFollows="1" w:id="10"/>
        <w:t>1</w:t>
      </w:r>
      <w:r w:rsidRPr="00EA2394">
        <w:rPr>
          <w:rFonts w:ascii="Traditional Arabic" w:hAnsi="Traditional Arabic" w:cs="Traditional Arabic"/>
          <w:sz w:val="36"/>
          <w:szCs w:val="36"/>
          <w:rtl/>
          <w:lang w:bidi="ar-DZ"/>
        </w:rPr>
        <w:t xml:space="preserve"> بين ما هو لغوي لساني ،وبين ما هو بصري أيقوني ،أي أنها علامة بصرية  "في بعديها الثابت والمتحرك جاءت مستوفية لشروط الخطاب بعيدا عن تلك التمثلات اللسانية المستندة إلى الأسس اللغوية "</w:t>
      </w:r>
      <w:r w:rsidR="00EA2394">
        <w:rPr>
          <w:rStyle w:val="Appelnotedebasdep"/>
          <w:rFonts w:ascii="Traditional Arabic" w:hAnsi="Traditional Arabic" w:cs="Traditional Arabic"/>
          <w:sz w:val="36"/>
          <w:szCs w:val="36"/>
          <w:rtl/>
          <w:lang w:bidi="ar-DZ"/>
        </w:rPr>
        <w:footnoteReference w:customMarkFollows="1" w:id="11"/>
        <w:t>2</w:t>
      </w:r>
      <w:r w:rsidRPr="00EA2394">
        <w:rPr>
          <w:rFonts w:ascii="Traditional Arabic" w:hAnsi="Traditional Arabic" w:cs="Traditional Arabic"/>
          <w:sz w:val="36"/>
          <w:szCs w:val="36"/>
          <w:rtl/>
          <w:lang w:bidi="ar-DZ"/>
        </w:rPr>
        <w:t>،وإذا كانت اللغة توظف الكلمات والجمل والعبارات من أجل إيصال الرسالة ،فإن الصورة تعتمد على الفضاء البصري المرئي والذي من بين ميزاته أنه يستقطب عددا كبيرا من المتلقين ،فالصورة  بهذا المعنى تغدو وسيلة ناجعة للإيضاح المبسط ،والفهم السريع.</w:t>
      </w:r>
    </w:p>
    <w:p w:rsidR="00C12D67" w:rsidRPr="00EA2394" w:rsidRDefault="00C12D67" w:rsidP="00EA2394">
      <w:pPr>
        <w:ind w:left="360"/>
        <w:jc w:val="both"/>
        <w:rPr>
          <w:rFonts w:ascii="Traditional Arabic" w:hAnsi="Traditional Arabic" w:cs="Traditional Arabic"/>
          <w:sz w:val="36"/>
          <w:szCs w:val="36"/>
          <w:rtl/>
          <w:lang w:val="fr-FR" w:bidi="ar-DZ"/>
        </w:rPr>
      </w:pPr>
      <w:r w:rsidRPr="00EA2394">
        <w:rPr>
          <w:rFonts w:ascii="Traditional Arabic" w:hAnsi="Traditional Arabic" w:cs="Traditional Arabic"/>
          <w:sz w:val="36"/>
          <w:szCs w:val="36"/>
          <w:lang w:bidi="ar-DZ"/>
        </w:rPr>
        <w:t>4</w:t>
      </w:r>
      <w:r w:rsidRPr="00EA2394">
        <w:rPr>
          <w:rFonts w:ascii="Traditional Arabic" w:hAnsi="Traditional Arabic" w:cs="Traditional Arabic"/>
          <w:sz w:val="36"/>
          <w:szCs w:val="36"/>
          <w:rtl/>
          <w:lang w:val="fr-FR" w:bidi="ar-DZ"/>
        </w:rPr>
        <w:t xml:space="preserve"> .</w:t>
      </w:r>
      <w:r w:rsidRPr="00EA2394">
        <w:rPr>
          <w:rFonts w:ascii="Traditional Arabic" w:hAnsi="Traditional Arabic" w:cs="Traditional Arabic"/>
          <w:b/>
          <w:bCs/>
          <w:sz w:val="36"/>
          <w:szCs w:val="36"/>
          <w:rtl/>
          <w:lang w:val="fr-FR" w:bidi="ar-DZ"/>
        </w:rPr>
        <w:t>وظائف الصورة الاشهارية</w:t>
      </w:r>
      <w:r w:rsidRPr="00EA2394">
        <w:rPr>
          <w:rFonts w:ascii="Traditional Arabic" w:hAnsi="Traditional Arabic" w:cs="Traditional Arabic"/>
          <w:sz w:val="36"/>
          <w:szCs w:val="36"/>
          <w:rtl/>
          <w:lang w:val="fr-FR" w:bidi="ar-DZ"/>
        </w:rPr>
        <w:t xml:space="preserve"> :</w:t>
      </w:r>
    </w:p>
    <w:p w:rsidR="00C12D67" w:rsidRPr="00EA2394" w:rsidRDefault="00C12D67" w:rsidP="00EA2394">
      <w:pPr>
        <w:ind w:left="360"/>
        <w:jc w:val="both"/>
        <w:rPr>
          <w:rFonts w:ascii="Traditional Arabic" w:hAnsi="Traditional Arabic" w:cs="Traditional Arabic"/>
          <w:sz w:val="36"/>
          <w:szCs w:val="36"/>
          <w:rtl/>
          <w:lang w:val="fr-FR" w:bidi="ar-DZ"/>
        </w:rPr>
      </w:pPr>
      <w:r w:rsidRPr="00EA2394">
        <w:rPr>
          <w:rFonts w:ascii="Traditional Arabic" w:hAnsi="Traditional Arabic" w:cs="Traditional Arabic"/>
          <w:sz w:val="36"/>
          <w:szCs w:val="36"/>
          <w:rtl/>
          <w:lang w:val="fr-FR" w:bidi="ar-DZ"/>
        </w:rPr>
        <w:t xml:space="preserve">    تمتلك الصورة الاشهارية في حقل السيميائية وظائف عديدة هي</w:t>
      </w:r>
      <w:r w:rsidR="00EA2394" w:rsidRPr="00EA2394">
        <w:rPr>
          <w:rStyle w:val="Appelnotedebasdep"/>
          <w:rFonts w:ascii="Traditional Arabic" w:hAnsi="Traditional Arabic" w:cs="Traditional Arabic"/>
          <w:sz w:val="36"/>
          <w:szCs w:val="36"/>
          <w:rtl/>
          <w:lang w:val="fr-FR" w:bidi="ar-DZ"/>
        </w:rPr>
        <w:footnoteReference w:customMarkFollows="1" w:id="12"/>
        <w:t>3</w:t>
      </w:r>
      <w:r w:rsidRPr="00EA2394">
        <w:rPr>
          <w:rFonts w:ascii="Traditional Arabic" w:hAnsi="Traditional Arabic" w:cs="Traditional Arabic"/>
          <w:sz w:val="36"/>
          <w:szCs w:val="36"/>
          <w:rtl/>
          <w:lang w:val="fr-FR" w:bidi="ar-DZ"/>
        </w:rPr>
        <w:t xml:space="preserve"> :</w:t>
      </w:r>
    </w:p>
    <w:p w:rsidR="00C12D67" w:rsidRPr="00EA2394" w:rsidRDefault="00C12D67" w:rsidP="00EA2394">
      <w:pPr>
        <w:pStyle w:val="Paragraphedeliste"/>
        <w:numPr>
          <w:ilvl w:val="0"/>
          <w:numId w:val="4"/>
        </w:numPr>
        <w:jc w:val="both"/>
        <w:rPr>
          <w:rFonts w:ascii="Traditional Arabic" w:hAnsi="Traditional Arabic" w:cs="Traditional Arabic"/>
          <w:sz w:val="36"/>
          <w:szCs w:val="36"/>
          <w:lang w:val="fr-FR" w:bidi="ar-DZ"/>
        </w:rPr>
      </w:pPr>
      <w:r w:rsidRPr="00EA2394">
        <w:rPr>
          <w:rFonts w:ascii="Traditional Arabic" w:hAnsi="Traditional Arabic" w:cs="Traditional Arabic"/>
          <w:b/>
          <w:bCs/>
          <w:sz w:val="36"/>
          <w:szCs w:val="36"/>
          <w:rtl/>
          <w:lang w:val="fr-FR" w:bidi="ar-DZ"/>
        </w:rPr>
        <w:t>الوظيفة الجمالية</w:t>
      </w:r>
      <w:r w:rsidRPr="00EA2394">
        <w:rPr>
          <w:rFonts w:ascii="Traditional Arabic" w:hAnsi="Traditional Arabic" w:cs="Traditional Arabic"/>
          <w:sz w:val="36"/>
          <w:szCs w:val="36"/>
          <w:rtl/>
          <w:lang w:val="fr-FR" w:bidi="ar-DZ"/>
        </w:rPr>
        <w:t xml:space="preserve"> :</w:t>
      </w:r>
      <w:r w:rsidR="00AB188D" w:rsidRPr="00EA2394">
        <w:rPr>
          <w:rFonts w:ascii="Traditional Arabic" w:hAnsi="Traditional Arabic" w:cs="Traditional Arabic"/>
          <w:sz w:val="36"/>
          <w:szCs w:val="36"/>
          <w:rtl/>
          <w:lang w:val="fr-FR" w:bidi="ar-DZ"/>
        </w:rPr>
        <w:t>هدفها إثارة الذوق والدعوة الى التأمل في أدق عناصرها ،تجذب انتباه المشاهد ،وتحفزه على شراء البضاعة .</w:t>
      </w:r>
    </w:p>
    <w:p w:rsidR="00AB188D" w:rsidRPr="00EA2394" w:rsidRDefault="00AB188D" w:rsidP="00EA2394">
      <w:pPr>
        <w:pStyle w:val="Paragraphedeliste"/>
        <w:numPr>
          <w:ilvl w:val="0"/>
          <w:numId w:val="4"/>
        </w:numPr>
        <w:jc w:val="both"/>
        <w:rPr>
          <w:rFonts w:ascii="Traditional Arabic" w:hAnsi="Traditional Arabic" w:cs="Traditional Arabic"/>
          <w:sz w:val="36"/>
          <w:szCs w:val="36"/>
          <w:lang w:val="fr-FR" w:bidi="ar-DZ"/>
        </w:rPr>
      </w:pPr>
      <w:r w:rsidRPr="00EA2394">
        <w:rPr>
          <w:rFonts w:ascii="Traditional Arabic" w:hAnsi="Traditional Arabic" w:cs="Traditional Arabic"/>
          <w:b/>
          <w:bCs/>
          <w:sz w:val="36"/>
          <w:szCs w:val="36"/>
          <w:rtl/>
          <w:lang w:val="fr-FR" w:bidi="ar-DZ"/>
        </w:rPr>
        <w:t>الوظيفية التوجيهية</w:t>
      </w:r>
      <w:r w:rsidRPr="00EA2394">
        <w:rPr>
          <w:rFonts w:ascii="Traditional Arabic" w:hAnsi="Traditional Arabic" w:cs="Traditional Arabic"/>
          <w:sz w:val="36"/>
          <w:szCs w:val="36"/>
          <w:rtl/>
          <w:lang w:val="fr-FR" w:bidi="ar-DZ"/>
        </w:rPr>
        <w:t xml:space="preserve"> :ترفق الصورة المعرضة لمختلف التأويلات بتعليق صغير يوجه مقصودها .</w:t>
      </w:r>
    </w:p>
    <w:p w:rsidR="0093609B" w:rsidRPr="00EA2394" w:rsidRDefault="0093609B" w:rsidP="00EA2394">
      <w:pPr>
        <w:pStyle w:val="Paragraphedeliste"/>
        <w:numPr>
          <w:ilvl w:val="0"/>
          <w:numId w:val="4"/>
        </w:numPr>
        <w:jc w:val="both"/>
        <w:rPr>
          <w:rFonts w:ascii="Traditional Arabic" w:hAnsi="Traditional Arabic" w:cs="Traditional Arabic"/>
          <w:sz w:val="36"/>
          <w:szCs w:val="36"/>
          <w:lang w:val="fr-FR" w:bidi="ar-DZ"/>
        </w:rPr>
      </w:pPr>
      <w:r w:rsidRPr="00EA2394">
        <w:rPr>
          <w:rFonts w:ascii="Traditional Arabic" w:hAnsi="Traditional Arabic" w:cs="Traditional Arabic"/>
          <w:b/>
          <w:bCs/>
          <w:sz w:val="36"/>
          <w:szCs w:val="36"/>
          <w:rtl/>
          <w:lang w:val="fr-FR" w:bidi="ar-DZ"/>
        </w:rPr>
        <w:t xml:space="preserve">الوظيفية التمثيلية </w:t>
      </w:r>
      <w:r w:rsidRPr="00EA2394">
        <w:rPr>
          <w:rFonts w:ascii="Traditional Arabic" w:hAnsi="Traditional Arabic" w:cs="Traditional Arabic"/>
          <w:sz w:val="36"/>
          <w:szCs w:val="36"/>
          <w:rtl/>
          <w:lang w:val="fr-FR" w:bidi="ar-DZ"/>
        </w:rPr>
        <w:t xml:space="preserve">:تقدم </w:t>
      </w:r>
      <w:r w:rsidR="00B25D77" w:rsidRPr="00EA2394">
        <w:rPr>
          <w:rFonts w:ascii="Traditional Arabic" w:hAnsi="Traditional Arabic" w:cs="Traditional Arabic"/>
          <w:sz w:val="36"/>
          <w:szCs w:val="36"/>
          <w:rtl/>
          <w:lang w:val="fr-FR" w:bidi="ar-DZ"/>
        </w:rPr>
        <w:t>الأشياء</w:t>
      </w:r>
      <w:r w:rsidRPr="00EA2394">
        <w:rPr>
          <w:rFonts w:ascii="Traditional Arabic" w:hAnsi="Traditional Arabic" w:cs="Traditional Arabic"/>
          <w:sz w:val="36"/>
          <w:szCs w:val="36"/>
          <w:rtl/>
          <w:lang w:val="fr-FR" w:bidi="ar-DZ"/>
        </w:rPr>
        <w:t xml:space="preserve"> </w:t>
      </w:r>
      <w:r w:rsidR="00B25D77" w:rsidRPr="00EA2394">
        <w:rPr>
          <w:rFonts w:ascii="Traditional Arabic" w:hAnsi="Traditional Arabic" w:cs="Traditional Arabic"/>
          <w:sz w:val="36"/>
          <w:szCs w:val="36"/>
          <w:rtl/>
          <w:lang w:val="fr-FR" w:bidi="ar-DZ"/>
        </w:rPr>
        <w:t>والأشخاص</w:t>
      </w:r>
      <w:r w:rsidRPr="00EA2394">
        <w:rPr>
          <w:rFonts w:ascii="Traditional Arabic" w:hAnsi="Traditional Arabic" w:cs="Traditional Arabic"/>
          <w:sz w:val="36"/>
          <w:szCs w:val="36"/>
          <w:rtl/>
          <w:lang w:val="fr-FR" w:bidi="ar-DZ"/>
        </w:rPr>
        <w:t xml:space="preserve"> بدقة ووضوح عكس اللغة .</w:t>
      </w:r>
    </w:p>
    <w:p w:rsidR="0093609B" w:rsidRPr="00EA2394" w:rsidRDefault="0093609B" w:rsidP="00EA2394">
      <w:pPr>
        <w:pStyle w:val="Paragraphedeliste"/>
        <w:numPr>
          <w:ilvl w:val="0"/>
          <w:numId w:val="4"/>
        </w:numPr>
        <w:jc w:val="both"/>
        <w:rPr>
          <w:rFonts w:ascii="Traditional Arabic" w:hAnsi="Traditional Arabic" w:cs="Traditional Arabic"/>
          <w:sz w:val="36"/>
          <w:szCs w:val="36"/>
          <w:lang w:val="fr-FR" w:bidi="ar-DZ"/>
        </w:rPr>
      </w:pPr>
      <w:r w:rsidRPr="00EA2394">
        <w:rPr>
          <w:rFonts w:ascii="Traditional Arabic" w:hAnsi="Traditional Arabic" w:cs="Traditional Arabic"/>
          <w:b/>
          <w:bCs/>
          <w:sz w:val="36"/>
          <w:szCs w:val="36"/>
          <w:rtl/>
          <w:lang w:val="fr-FR" w:bidi="ar-DZ"/>
        </w:rPr>
        <w:t xml:space="preserve">الوظيفية الدلالية </w:t>
      </w:r>
      <w:r w:rsidRPr="00EA2394">
        <w:rPr>
          <w:rFonts w:ascii="Traditional Arabic" w:hAnsi="Traditional Arabic" w:cs="Traditional Arabic"/>
          <w:sz w:val="36"/>
          <w:szCs w:val="36"/>
          <w:rtl/>
          <w:lang w:val="fr-FR" w:bidi="ar-DZ"/>
        </w:rPr>
        <w:t xml:space="preserve">:تتضافر كل تلك الوظائف السابقة ،لتخلص </w:t>
      </w:r>
      <w:r w:rsidR="00B25D77" w:rsidRPr="00EA2394">
        <w:rPr>
          <w:rFonts w:ascii="Traditional Arabic" w:hAnsi="Traditional Arabic" w:cs="Traditional Arabic"/>
          <w:sz w:val="36"/>
          <w:szCs w:val="36"/>
          <w:rtl/>
          <w:lang w:val="fr-FR" w:bidi="ar-DZ"/>
        </w:rPr>
        <w:t>إلى</w:t>
      </w:r>
      <w:r w:rsidRPr="00EA2394">
        <w:rPr>
          <w:rFonts w:ascii="Traditional Arabic" w:hAnsi="Traditional Arabic" w:cs="Traditional Arabic"/>
          <w:sz w:val="36"/>
          <w:szCs w:val="36"/>
          <w:rtl/>
          <w:lang w:val="fr-FR" w:bidi="ar-DZ"/>
        </w:rPr>
        <w:t xml:space="preserve"> هذه الوظيفة ،إذ إن </w:t>
      </w:r>
      <w:r w:rsidR="00B25D77" w:rsidRPr="00EA2394">
        <w:rPr>
          <w:rFonts w:ascii="Traditional Arabic" w:hAnsi="Traditional Arabic" w:cs="Traditional Arabic"/>
          <w:sz w:val="36"/>
          <w:szCs w:val="36"/>
          <w:rtl/>
          <w:lang w:val="fr-FR" w:bidi="ar-DZ"/>
        </w:rPr>
        <w:t>الاشهارية</w:t>
      </w:r>
      <w:r w:rsidRPr="00EA2394">
        <w:rPr>
          <w:rFonts w:ascii="Traditional Arabic" w:hAnsi="Traditional Arabic" w:cs="Traditional Arabic"/>
          <w:sz w:val="36"/>
          <w:szCs w:val="36"/>
          <w:rtl/>
          <w:lang w:val="fr-FR" w:bidi="ar-DZ"/>
        </w:rPr>
        <w:t xml:space="preserve"> يؤسس الصورة ويقننها لتأدية معنى ،ويحاول جاهدا </w:t>
      </w:r>
      <w:r w:rsidR="00B25D77" w:rsidRPr="00EA2394">
        <w:rPr>
          <w:rFonts w:ascii="Traditional Arabic" w:hAnsi="Traditional Arabic" w:cs="Traditional Arabic"/>
          <w:sz w:val="36"/>
          <w:szCs w:val="36"/>
          <w:rtl/>
          <w:lang w:val="fr-FR" w:bidi="ar-DZ"/>
        </w:rPr>
        <w:t>إبلاغ</w:t>
      </w:r>
      <w:r w:rsidRPr="00EA2394">
        <w:rPr>
          <w:rFonts w:ascii="Traditional Arabic" w:hAnsi="Traditional Arabic" w:cs="Traditional Arabic"/>
          <w:sz w:val="36"/>
          <w:szCs w:val="36"/>
          <w:rtl/>
          <w:lang w:val="fr-FR" w:bidi="ar-DZ"/>
        </w:rPr>
        <w:t xml:space="preserve"> ما يريده بمختلف الوسائل ،واللغة أبرزها لأنها تسير الصورة الى المعنى المقصود .</w:t>
      </w:r>
    </w:p>
    <w:p w:rsidR="0034535E" w:rsidRPr="00EA2394" w:rsidRDefault="00B25D77" w:rsidP="00EA2394">
      <w:pPr>
        <w:jc w:val="both"/>
        <w:rPr>
          <w:rFonts w:ascii="Traditional Arabic" w:hAnsi="Traditional Arabic" w:cs="Traditional Arabic"/>
          <w:sz w:val="36"/>
          <w:szCs w:val="36"/>
          <w:rtl/>
          <w:lang w:bidi="ar-DZ"/>
        </w:rPr>
      </w:pPr>
      <w:r w:rsidRPr="00EA2394">
        <w:rPr>
          <w:rFonts w:ascii="Traditional Arabic" w:hAnsi="Traditional Arabic" w:cs="Traditional Arabic"/>
          <w:sz w:val="36"/>
          <w:szCs w:val="36"/>
          <w:rtl/>
          <w:lang w:val="fr-FR" w:bidi="ar-DZ"/>
        </w:rPr>
        <w:t xml:space="preserve">         </w:t>
      </w:r>
      <w:r w:rsidR="00343273" w:rsidRPr="00EA2394">
        <w:rPr>
          <w:rFonts w:ascii="Traditional Arabic" w:hAnsi="Traditional Arabic" w:cs="Traditional Arabic"/>
          <w:sz w:val="36"/>
          <w:szCs w:val="36"/>
          <w:rtl/>
          <w:lang w:val="fr-FR" w:bidi="ar-DZ"/>
        </w:rPr>
        <w:t xml:space="preserve">لقد </w:t>
      </w:r>
      <w:r w:rsidR="0034535E" w:rsidRPr="00EA2394">
        <w:rPr>
          <w:rFonts w:ascii="Traditional Arabic" w:hAnsi="Traditional Arabic" w:cs="Traditional Arabic"/>
          <w:sz w:val="36"/>
          <w:szCs w:val="36"/>
          <w:rtl/>
          <w:lang w:val="fr-FR" w:bidi="ar-DZ"/>
        </w:rPr>
        <w:t xml:space="preserve">أولى </w:t>
      </w:r>
      <w:r w:rsidR="00343273" w:rsidRPr="00EA2394">
        <w:rPr>
          <w:rFonts w:ascii="Traditional Arabic" w:hAnsi="Traditional Arabic" w:cs="Traditional Arabic"/>
          <w:sz w:val="36"/>
          <w:szCs w:val="36"/>
          <w:rtl/>
          <w:lang w:val="fr-FR" w:bidi="ar-DZ"/>
        </w:rPr>
        <w:t xml:space="preserve">النقاد السيميائيون عناية كبيرة </w:t>
      </w:r>
      <w:r w:rsidR="0034535E" w:rsidRPr="00EA2394">
        <w:rPr>
          <w:rFonts w:ascii="Traditional Arabic" w:hAnsi="Traditional Arabic" w:cs="Traditional Arabic"/>
          <w:sz w:val="36"/>
          <w:szCs w:val="36"/>
          <w:rtl/>
          <w:lang w:val="fr-FR" w:bidi="ar-DZ"/>
        </w:rPr>
        <w:t>بالإشهار</w:t>
      </w:r>
      <w:r w:rsidR="00343273" w:rsidRPr="00EA2394">
        <w:rPr>
          <w:rFonts w:ascii="Traditional Arabic" w:hAnsi="Traditional Arabic" w:cs="Traditional Arabic"/>
          <w:sz w:val="36"/>
          <w:szCs w:val="36"/>
          <w:rtl/>
          <w:lang w:val="fr-FR" w:bidi="ar-DZ"/>
        </w:rPr>
        <w:t xml:space="preserve"> ،</w:t>
      </w:r>
      <w:r w:rsidR="002C62F4" w:rsidRPr="00EA2394">
        <w:rPr>
          <w:rFonts w:ascii="Traditional Arabic" w:hAnsi="Traditional Arabic" w:cs="Traditional Arabic"/>
          <w:sz w:val="36"/>
          <w:szCs w:val="36"/>
          <w:rtl/>
          <w:lang w:val="fr-FR" w:bidi="ar-DZ"/>
        </w:rPr>
        <w:t xml:space="preserve">إذ </w:t>
      </w:r>
      <w:r w:rsidR="0034535E" w:rsidRPr="00EA2394">
        <w:rPr>
          <w:rFonts w:ascii="Traditional Arabic" w:hAnsi="Traditional Arabic" w:cs="Traditional Arabic"/>
          <w:sz w:val="36"/>
          <w:szCs w:val="36"/>
          <w:rtl/>
          <w:lang w:val="fr-FR" w:bidi="ar-DZ"/>
        </w:rPr>
        <w:t xml:space="preserve">درسوه وفقا لتواجده ضمن المنظومة التأويلية الدلالية لعلم الإشارات، </w:t>
      </w:r>
      <w:r w:rsidR="002C62F4" w:rsidRPr="00EA2394">
        <w:rPr>
          <w:rFonts w:ascii="Traditional Arabic" w:hAnsi="Traditional Arabic" w:cs="Traditional Arabic"/>
          <w:sz w:val="36"/>
          <w:szCs w:val="36"/>
          <w:rtl/>
          <w:lang w:val="fr-FR" w:bidi="ar-DZ"/>
        </w:rPr>
        <w:t>ف</w:t>
      </w:r>
      <w:r w:rsidR="00343273" w:rsidRPr="00EA2394">
        <w:rPr>
          <w:rFonts w:ascii="Traditional Arabic" w:hAnsi="Traditional Arabic" w:cs="Traditional Arabic"/>
          <w:sz w:val="36"/>
          <w:szCs w:val="36"/>
          <w:rtl/>
          <w:lang w:val="fr-FR" w:bidi="ar-DZ"/>
        </w:rPr>
        <w:t>كانت دراستهم تقوم على الربط بين النص والمعاني والتأويلات التي تحملها الصورة الاشهارية ،</w:t>
      </w:r>
      <w:r w:rsidR="0034535E" w:rsidRPr="00EA2394">
        <w:rPr>
          <w:rFonts w:ascii="Traditional Arabic" w:hAnsi="Traditional Arabic" w:cs="Traditional Arabic"/>
          <w:sz w:val="36"/>
          <w:szCs w:val="36"/>
          <w:rtl/>
          <w:lang w:val="fr-FR" w:bidi="ar-DZ"/>
        </w:rPr>
        <w:t>وقد</w:t>
      </w:r>
      <w:r w:rsidR="00343273" w:rsidRPr="00EA2394">
        <w:rPr>
          <w:rFonts w:ascii="Traditional Arabic" w:hAnsi="Traditional Arabic" w:cs="Traditional Arabic"/>
          <w:sz w:val="36"/>
          <w:szCs w:val="36"/>
          <w:rtl/>
          <w:lang w:val="fr-FR" w:bidi="ar-DZ"/>
        </w:rPr>
        <w:t xml:space="preserve"> كان </w:t>
      </w:r>
      <w:r w:rsidR="0034535E" w:rsidRPr="00EA2394">
        <w:rPr>
          <w:rFonts w:ascii="Traditional Arabic" w:hAnsi="Traditional Arabic" w:cs="Traditional Arabic"/>
          <w:sz w:val="36"/>
          <w:szCs w:val="36"/>
          <w:rtl/>
          <w:lang w:val="fr-FR" w:bidi="ar-DZ"/>
        </w:rPr>
        <w:t>أول</w:t>
      </w:r>
      <w:r w:rsidR="00343273" w:rsidRPr="00EA2394">
        <w:rPr>
          <w:rFonts w:ascii="Traditional Arabic" w:hAnsi="Traditional Arabic" w:cs="Traditional Arabic"/>
          <w:sz w:val="36"/>
          <w:szCs w:val="36"/>
          <w:rtl/>
          <w:lang w:val="fr-FR" w:bidi="ar-DZ"/>
        </w:rPr>
        <w:t xml:space="preserve"> عمل </w:t>
      </w:r>
      <w:r w:rsidR="002C62F4" w:rsidRPr="00EA2394">
        <w:rPr>
          <w:rFonts w:ascii="Traditional Arabic" w:hAnsi="Traditional Arabic" w:cs="Traditional Arabic"/>
          <w:sz w:val="36"/>
          <w:szCs w:val="36"/>
          <w:rtl/>
          <w:lang w:val="fr-FR" w:bidi="ar-DZ"/>
        </w:rPr>
        <w:t>إشهاري</w:t>
      </w:r>
      <w:r w:rsidR="00343273" w:rsidRPr="00EA2394">
        <w:rPr>
          <w:rFonts w:ascii="Traditional Arabic" w:hAnsi="Traditional Arabic" w:cs="Traditional Arabic"/>
          <w:sz w:val="36"/>
          <w:szCs w:val="36"/>
          <w:rtl/>
          <w:lang w:val="fr-FR" w:bidi="ar-DZ"/>
        </w:rPr>
        <w:t xml:space="preserve"> للناقد رولا</w:t>
      </w:r>
      <w:r w:rsidR="002C62F4" w:rsidRPr="00EA2394">
        <w:rPr>
          <w:rFonts w:ascii="Traditional Arabic" w:hAnsi="Traditional Arabic" w:cs="Traditional Arabic"/>
          <w:sz w:val="36"/>
          <w:szCs w:val="36"/>
          <w:rtl/>
          <w:lang w:val="fr-FR" w:bidi="ar-DZ"/>
        </w:rPr>
        <w:t>ن بارت حول ملصق للمعكرونة</w:t>
      </w:r>
      <w:r w:rsidR="00343273" w:rsidRPr="00EA2394">
        <w:rPr>
          <w:rFonts w:ascii="Traditional Arabic" w:hAnsi="Traditional Arabic" w:cs="Traditional Arabic"/>
          <w:sz w:val="36"/>
          <w:szCs w:val="36"/>
          <w:rtl/>
          <w:lang w:val="fr-FR" w:bidi="ar-DZ"/>
        </w:rPr>
        <w:t>،كما اشتهر بهذا النوع من الدراسات "ليفي شتراوس "</w:t>
      </w:r>
      <w:r w:rsidR="00343273" w:rsidRPr="00EA2394">
        <w:rPr>
          <w:rStyle w:val="Appelnotedebasdep"/>
          <w:rFonts w:ascii="Traditional Arabic" w:hAnsi="Traditional Arabic" w:cs="Traditional Arabic"/>
          <w:sz w:val="36"/>
          <w:szCs w:val="36"/>
          <w:rtl/>
          <w:lang w:val="fr-FR" w:bidi="ar-DZ"/>
        </w:rPr>
        <w:footnoteReference w:customMarkFollows="1" w:id="13"/>
        <w:t>1</w:t>
      </w:r>
      <w:r w:rsidR="0034535E" w:rsidRPr="00EA2394">
        <w:rPr>
          <w:rFonts w:ascii="Traditional Arabic" w:hAnsi="Traditional Arabic" w:cs="Traditional Arabic"/>
          <w:sz w:val="36"/>
          <w:szCs w:val="36"/>
          <w:rtl/>
          <w:lang w:bidi="ar-DZ"/>
        </w:rPr>
        <w:t>.</w:t>
      </w:r>
    </w:p>
    <w:p w:rsidR="00B25D77" w:rsidRPr="00EA2394" w:rsidRDefault="001E5257" w:rsidP="001E5257">
      <w:pPr>
        <w:ind w:firstLine="56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rPr>
        <w:t xml:space="preserve"> </w:t>
      </w:r>
      <w:r w:rsidR="002C62F4" w:rsidRPr="00EA2394">
        <w:rPr>
          <w:rFonts w:ascii="Traditional Arabic" w:hAnsi="Traditional Arabic" w:cs="Traditional Arabic"/>
          <w:sz w:val="36"/>
          <w:szCs w:val="36"/>
          <w:rtl/>
        </w:rPr>
        <w:t xml:space="preserve">إن تركيز رواد سيمياء الاشهار على الصورة جاء من منطلق أهمية </w:t>
      </w:r>
      <w:r w:rsidR="0034535E" w:rsidRPr="00EA2394">
        <w:rPr>
          <w:rFonts w:ascii="Traditional Arabic" w:hAnsi="Traditional Arabic" w:cs="Traditional Arabic"/>
          <w:sz w:val="36"/>
          <w:szCs w:val="36"/>
          <w:rtl/>
        </w:rPr>
        <w:t xml:space="preserve">حضورها داخل الخطاب الاشهاري </w:t>
      </w:r>
      <w:r>
        <w:rPr>
          <w:rFonts w:ascii="Traditional Arabic" w:hAnsi="Traditional Arabic" w:cs="Traditional Arabic" w:hint="cs"/>
          <w:sz w:val="36"/>
          <w:szCs w:val="36"/>
          <w:rtl/>
        </w:rPr>
        <w:t>يعود</w:t>
      </w:r>
      <w:r w:rsidR="0034535E" w:rsidRPr="00EA2394">
        <w:rPr>
          <w:rFonts w:ascii="Traditional Arabic" w:hAnsi="Traditional Arabic" w:cs="Traditional Arabic"/>
          <w:sz w:val="36"/>
          <w:szCs w:val="36"/>
          <w:rtl/>
        </w:rPr>
        <w:t xml:space="preserve">"لقدراته التواصلية الخاصة الكفيلة بسد الخصائص التعبيري </w:t>
      </w:r>
      <w:r w:rsidR="002C62F4" w:rsidRPr="00EA2394">
        <w:rPr>
          <w:rFonts w:ascii="Traditional Arabic" w:hAnsi="Traditional Arabic" w:cs="Traditional Arabic"/>
          <w:sz w:val="36"/>
          <w:szCs w:val="36"/>
          <w:rtl/>
        </w:rPr>
        <w:t>الملحوظ</w:t>
      </w:r>
      <w:r w:rsidR="0034535E" w:rsidRPr="00EA2394">
        <w:rPr>
          <w:rFonts w:ascii="Traditional Arabic" w:hAnsi="Traditional Arabic" w:cs="Traditional Arabic"/>
          <w:sz w:val="36"/>
          <w:szCs w:val="36"/>
          <w:rtl/>
        </w:rPr>
        <w:t xml:space="preserve"> في الوسائل </w:t>
      </w:r>
      <w:r>
        <w:rPr>
          <w:rFonts w:ascii="Traditional Arabic" w:hAnsi="Traditional Arabic" w:cs="Traditional Arabic"/>
          <w:sz w:val="36"/>
          <w:szCs w:val="36"/>
          <w:rtl/>
        </w:rPr>
        <w:t>الأخرى</w:t>
      </w:r>
      <w:r w:rsidR="0034535E" w:rsidRPr="00EA2394">
        <w:rPr>
          <w:rFonts w:ascii="Traditional Arabic" w:hAnsi="Traditional Arabic" w:cs="Traditional Arabic"/>
          <w:sz w:val="36"/>
          <w:szCs w:val="36"/>
          <w:rtl/>
        </w:rPr>
        <w:t xml:space="preserve">،وتحصين القراءة من كل انزلاق تأويلي محتمل ،من شأنه </w:t>
      </w:r>
      <w:r w:rsidR="002C62F4" w:rsidRPr="00EA2394">
        <w:rPr>
          <w:rFonts w:ascii="Traditional Arabic" w:hAnsi="Traditional Arabic" w:cs="Traditional Arabic"/>
          <w:sz w:val="36"/>
          <w:szCs w:val="36"/>
          <w:rtl/>
        </w:rPr>
        <w:t>الإخلال</w:t>
      </w:r>
      <w:r w:rsidR="0034535E" w:rsidRPr="00EA2394">
        <w:rPr>
          <w:rFonts w:ascii="Traditional Arabic" w:hAnsi="Traditional Arabic" w:cs="Traditional Arabic"/>
          <w:sz w:val="36"/>
          <w:szCs w:val="36"/>
          <w:rtl/>
        </w:rPr>
        <w:t xml:space="preserve"> بالهدف </w:t>
      </w:r>
      <w:r w:rsidR="002C62F4" w:rsidRPr="00EA2394">
        <w:rPr>
          <w:rFonts w:ascii="Traditional Arabic" w:hAnsi="Traditional Arabic" w:cs="Traditional Arabic"/>
          <w:sz w:val="36"/>
          <w:szCs w:val="36"/>
          <w:rtl/>
        </w:rPr>
        <w:t>الأساسي</w:t>
      </w:r>
      <w:r w:rsidR="00181BF9" w:rsidRPr="00EA2394">
        <w:rPr>
          <w:rFonts w:ascii="Traditional Arabic" w:hAnsi="Traditional Arabic" w:cs="Traditional Arabic"/>
          <w:sz w:val="36"/>
          <w:szCs w:val="36"/>
          <w:rtl/>
        </w:rPr>
        <w:t xml:space="preserve"> للصورة</w:t>
      </w:r>
      <w:r w:rsidR="0034535E" w:rsidRPr="00EA2394">
        <w:rPr>
          <w:rFonts w:ascii="Traditional Arabic" w:hAnsi="Traditional Arabic" w:cs="Traditional Arabic"/>
          <w:sz w:val="36"/>
          <w:szCs w:val="36"/>
          <w:rtl/>
        </w:rPr>
        <w:t>"</w:t>
      </w:r>
      <w:r w:rsidR="00181BF9" w:rsidRPr="00EA2394">
        <w:rPr>
          <w:rStyle w:val="Appelnotedebasdep"/>
          <w:rFonts w:ascii="Traditional Arabic" w:hAnsi="Traditional Arabic" w:cs="Traditional Arabic"/>
          <w:sz w:val="36"/>
          <w:szCs w:val="36"/>
          <w:rtl/>
        </w:rPr>
        <w:footnoteReference w:customMarkFollows="1" w:id="14"/>
        <w:t>2</w:t>
      </w:r>
      <w:r w:rsidR="0034535E" w:rsidRPr="00EA2394">
        <w:rPr>
          <w:rFonts w:ascii="Traditional Arabic" w:hAnsi="Traditional Arabic" w:cs="Traditional Arabic"/>
          <w:sz w:val="36"/>
          <w:szCs w:val="36"/>
          <w:rtl/>
        </w:rPr>
        <w:t xml:space="preserve"> </w:t>
      </w:r>
      <w:r w:rsidR="00B25D77" w:rsidRPr="00EA2394">
        <w:rPr>
          <w:rFonts w:ascii="Traditional Arabic" w:hAnsi="Traditional Arabic" w:cs="Traditional Arabic"/>
          <w:sz w:val="36"/>
          <w:szCs w:val="36"/>
          <w:rtl/>
          <w:lang w:bidi="ar-DZ"/>
        </w:rPr>
        <w:t xml:space="preserve">ولعل من بين الأسباب التي تجعل المتلقي يفضل الصورة عن اللغة هو قدرتها على التغلغل والتعمق في ذاته وذهنه ،حتى تصبح له قابلية لاستيعابها بشكل كبير جدا ،إذ إن الصورة لا تحتاج لمتلقي متمكن أو ذو ثقافة عالية ليفك شفراتها أو يفهم دلالاتها ومعانيها كما تحتاجه اللغة ،لأنها ترتسم بشكل تصويري يخاطب شتى الفئات العمرية والثقافية الفكرية ،فهي بذلك "تقدم للمتلقي خدمة مهمة جدا ،لأنها تسعى إلى  تكثيف فعل التبليغ ،وبذلك تتسلط </w:t>
      </w:r>
      <w:r>
        <w:rPr>
          <w:rFonts w:ascii="Traditional Arabic" w:hAnsi="Traditional Arabic" w:cs="Traditional Arabic"/>
          <w:sz w:val="36"/>
          <w:szCs w:val="36"/>
          <w:rtl/>
          <w:lang w:bidi="ar-DZ"/>
        </w:rPr>
        <w:t>على الحساسية المتأثرة</w:t>
      </w:r>
      <w:r>
        <w:rPr>
          <w:rFonts w:ascii="Traditional Arabic" w:hAnsi="Traditional Arabic" w:cs="Traditional Arabic" w:hint="cs"/>
          <w:sz w:val="36"/>
          <w:szCs w:val="36"/>
          <w:rtl/>
          <w:lang w:bidi="ar-DZ"/>
        </w:rPr>
        <w:t xml:space="preserve"> </w:t>
      </w:r>
      <w:r w:rsidR="00181BF9" w:rsidRPr="00EA2394">
        <w:rPr>
          <w:rFonts w:ascii="Traditional Arabic" w:hAnsi="Traditional Arabic" w:cs="Traditional Arabic"/>
          <w:sz w:val="36"/>
          <w:szCs w:val="36"/>
          <w:rtl/>
          <w:lang w:bidi="ar-DZ"/>
        </w:rPr>
        <w:t>لديه</w:t>
      </w:r>
      <w:r w:rsidR="00B25D77" w:rsidRPr="00EA2394">
        <w:rPr>
          <w:rFonts w:ascii="Traditional Arabic" w:hAnsi="Traditional Arabic" w:cs="Traditional Arabic"/>
          <w:sz w:val="36"/>
          <w:szCs w:val="36"/>
          <w:rtl/>
          <w:lang w:bidi="ar-DZ"/>
        </w:rPr>
        <w:t>"</w:t>
      </w:r>
      <w:r>
        <w:rPr>
          <w:rStyle w:val="Appelnotedebasdep"/>
          <w:rFonts w:ascii="Traditional Arabic" w:hAnsi="Traditional Arabic" w:cs="Traditional Arabic"/>
          <w:sz w:val="36"/>
          <w:szCs w:val="36"/>
          <w:rtl/>
          <w:lang w:bidi="ar-DZ"/>
        </w:rPr>
        <w:footnoteReference w:customMarkFollows="1" w:id="15"/>
        <w:t>3</w:t>
      </w:r>
      <w:r w:rsidR="00B25D77" w:rsidRPr="00EA2394">
        <w:rPr>
          <w:rFonts w:ascii="Traditional Arabic" w:hAnsi="Traditional Arabic" w:cs="Traditional Arabic"/>
          <w:sz w:val="36"/>
          <w:szCs w:val="36"/>
          <w:rtl/>
          <w:lang w:bidi="ar-DZ"/>
        </w:rPr>
        <w:t>،هذه الحساسية التي تجعله محاورا جيدا لذاته يسائلها ليخ</w:t>
      </w:r>
      <w:r w:rsidR="00181BF9" w:rsidRPr="00EA2394">
        <w:rPr>
          <w:rFonts w:ascii="Traditional Arabic" w:hAnsi="Traditional Arabic" w:cs="Traditional Arabic"/>
          <w:sz w:val="36"/>
          <w:szCs w:val="36"/>
          <w:rtl/>
          <w:lang w:bidi="ar-DZ"/>
        </w:rPr>
        <w:t xml:space="preserve">رج منها أجمل ماجادت به </w:t>
      </w:r>
      <w:r w:rsidRPr="00EA2394">
        <w:rPr>
          <w:rFonts w:ascii="Traditional Arabic" w:hAnsi="Traditional Arabic" w:cs="Traditional Arabic" w:hint="cs"/>
          <w:sz w:val="36"/>
          <w:szCs w:val="36"/>
          <w:rtl/>
          <w:lang w:bidi="ar-DZ"/>
        </w:rPr>
        <w:t>إنسانيته</w:t>
      </w:r>
      <w:r w:rsidR="00B25D77" w:rsidRPr="00EA2394">
        <w:rPr>
          <w:rFonts w:ascii="Traditional Arabic" w:hAnsi="Traditional Arabic" w:cs="Traditional Arabic"/>
          <w:sz w:val="36"/>
          <w:szCs w:val="36"/>
          <w:rtl/>
          <w:lang w:bidi="ar-DZ"/>
        </w:rPr>
        <w:t>،فيصبح بذلك المتلقي طرفا وسيطا بين الصورة وبين ذاته .</w:t>
      </w:r>
    </w:p>
    <w:p w:rsidR="00B25D77" w:rsidRPr="00EA2394" w:rsidRDefault="00B25D77" w:rsidP="00EA2394">
      <w:pPr>
        <w:pStyle w:val="Paragraphedeliste"/>
        <w:ind w:left="1080"/>
        <w:jc w:val="both"/>
        <w:rPr>
          <w:rFonts w:ascii="Traditional Arabic" w:hAnsi="Traditional Arabic" w:cs="Traditional Arabic"/>
          <w:sz w:val="36"/>
          <w:szCs w:val="36"/>
          <w:rtl/>
          <w:lang w:val="fr-FR" w:bidi="ar-DZ"/>
        </w:rPr>
      </w:pPr>
    </w:p>
    <w:p w:rsidR="00C12D67" w:rsidRPr="00C12D67" w:rsidRDefault="00C12D67" w:rsidP="00C12D67">
      <w:pPr>
        <w:jc w:val="both"/>
        <w:rPr>
          <w:rFonts w:ascii="Traditional Arabic" w:hAnsi="Traditional Arabic" w:cs="Traditional Arabic"/>
          <w:b/>
          <w:bCs/>
          <w:sz w:val="36"/>
          <w:szCs w:val="36"/>
          <w:rtl/>
          <w:lang w:bidi="ar-DZ"/>
        </w:rPr>
      </w:pPr>
    </w:p>
    <w:p w:rsidR="00A152F9" w:rsidRPr="00A152F9" w:rsidRDefault="00A152F9" w:rsidP="00A152F9">
      <w:pPr>
        <w:ind w:firstLine="566"/>
        <w:jc w:val="both"/>
        <w:rPr>
          <w:rFonts w:ascii="Traditional Arabic" w:hAnsi="Traditional Arabic" w:cs="Traditional Arabic"/>
          <w:sz w:val="36"/>
          <w:szCs w:val="36"/>
          <w:rtl/>
          <w:lang w:bidi="ar-DZ"/>
        </w:rPr>
      </w:pPr>
    </w:p>
    <w:p w:rsidR="0037220C" w:rsidRPr="00181BF9" w:rsidRDefault="0037220C" w:rsidP="001E5257">
      <w:pPr>
        <w:jc w:val="both"/>
        <w:rPr>
          <w:rFonts w:ascii="Traditional Arabic" w:hAnsi="Traditional Arabic" w:cs="Traditional Arabic" w:hint="cs"/>
          <w:sz w:val="36"/>
          <w:szCs w:val="36"/>
          <w:rtl/>
          <w:lang w:val="fr-FR" w:bidi="ar-DZ"/>
        </w:rPr>
      </w:pPr>
    </w:p>
    <w:sectPr w:rsidR="0037220C" w:rsidRPr="00181BF9" w:rsidSect="0037220C">
      <w:pgSz w:w="11906" w:h="16838"/>
      <w:pgMar w:top="1418" w:right="1418" w:bottom="1418" w:left="1418"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4FE" w:rsidRDefault="001814FE" w:rsidP="00C52B23">
      <w:pPr>
        <w:spacing w:after="0" w:line="240" w:lineRule="auto"/>
      </w:pPr>
      <w:r>
        <w:separator/>
      </w:r>
    </w:p>
  </w:endnote>
  <w:endnote w:type="continuationSeparator" w:id="1">
    <w:p w:rsidR="001814FE" w:rsidRDefault="001814FE" w:rsidP="00C52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4FE" w:rsidRDefault="001814FE" w:rsidP="00C52B23">
      <w:pPr>
        <w:spacing w:after="0" w:line="240" w:lineRule="auto"/>
      </w:pPr>
      <w:r>
        <w:separator/>
      </w:r>
    </w:p>
  </w:footnote>
  <w:footnote w:type="continuationSeparator" w:id="1">
    <w:p w:rsidR="001814FE" w:rsidRDefault="001814FE" w:rsidP="00C52B23">
      <w:pPr>
        <w:spacing w:after="0" w:line="240" w:lineRule="auto"/>
      </w:pPr>
      <w:r>
        <w:continuationSeparator/>
      </w:r>
    </w:p>
  </w:footnote>
  <w:footnote w:id="2">
    <w:p w:rsidR="001026E1" w:rsidRPr="00866DA6" w:rsidRDefault="001026E1" w:rsidP="00CA06C8">
      <w:pPr>
        <w:pStyle w:val="Notedebasdepage"/>
        <w:rPr>
          <w:rFonts w:ascii="Traditional Arabic" w:hAnsi="Traditional Arabic" w:cs="Traditional Arabic"/>
          <w:sz w:val="24"/>
          <w:szCs w:val="24"/>
          <w:lang w:val="fr-FR" w:bidi="ar-DZ"/>
        </w:rPr>
      </w:pPr>
      <w:r>
        <w:rPr>
          <w:rStyle w:val="Appelnotedebasdep"/>
          <w:rtl/>
        </w:rPr>
        <w:t>1</w:t>
      </w:r>
      <w:r>
        <w:rPr>
          <w:rtl/>
        </w:rPr>
        <w:t xml:space="preserve"> </w:t>
      </w:r>
      <w:r>
        <w:rPr>
          <w:rtl/>
          <w:lang w:bidi="ar-DZ"/>
        </w:rPr>
        <w:t>–</w:t>
      </w:r>
      <w:r>
        <w:rPr>
          <w:rFonts w:hint="cs"/>
          <w:rtl/>
          <w:lang w:bidi="ar-DZ"/>
        </w:rPr>
        <w:t xml:space="preserve"> </w:t>
      </w:r>
      <w:r w:rsidR="00CA06C8">
        <w:rPr>
          <w:rFonts w:ascii="Traditional Arabic" w:hAnsi="Traditional Arabic" w:cs="Traditional Arabic" w:hint="cs"/>
          <w:sz w:val="24"/>
          <w:szCs w:val="24"/>
          <w:rtl/>
          <w:lang w:bidi="ar-DZ"/>
        </w:rPr>
        <w:t>فيصل الأحمر ،معجم السيميائيات ،منشورات الاختلاف ،الجزائر ،ط:</w:t>
      </w:r>
      <w:r w:rsidR="00CA06C8">
        <w:rPr>
          <w:rFonts w:ascii="Traditional Arabic" w:hAnsi="Traditional Arabic" w:cs="Traditional Arabic"/>
          <w:sz w:val="24"/>
          <w:szCs w:val="24"/>
          <w:lang w:val="fr-FR" w:bidi="ar-DZ"/>
        </w:rPr>
        <w:t>01</w:t>
      </w:r>
      <w:r w:rsidR="00CA06C8">
        <w:rPr>
          <w:rFonts w:ascii="Traditional Arabic" w:hAnsi="Traditional Arabic" w:cs="Traditional Arabic" w:hint="cs"/>
          <w:sz w:val="24"/>
          <w:szCs w:val="24"/>
          <w:rtl/>
          <w:lang w:val="fr-FR" w:bidi="ar-DZ"/>
        </w:rPr>
        <w:t>،</w:t>
      </w:r>
      <w:r w:rsidR="00CA06C8">
        <w:rPr>
          <w:rFonts w:ascii="Traditional Arabic" w:hAnsi="Traditional Arabic" w:cs="Traditional Arabic"/>
          <w:sz w:val="24"/>
          <w:szCs w:val="24"/>
          <w:lang w:val="fr-FR" w:bidi="ar-DZ"/>
        </w:rPr>
        <w:t>2010</w:t>
      </w:r>
      <w:r w:rsidRPr="00866DA6">
        <w:rPr>
          <w:rFonts w:ascii="Traditional Arabic" w:hAnsi="Traditional Arabic" w:cs="Traditional Arabic"/>
          <w:sz w:val="24"/>
          <w:szCs w:val="24"/>
          <w:rtl/>
          <w:lang w:bidi="ar-DZ"/>
        </w:rPr>
        <w:t xml:space="preserve"> ،ص:</w:t>
      </w:r>
      <w:r w:rsidRPr="00866DA6">
        <w:rPr>
          <w:rFonts w:ascii="Traditional Arabic" w:hAnsi="Traditional Arabic" w:cs="Traditional Arabic"/>
          <w:sz w:val="24"/>
          <w:szCs w:val="24"/>
          <w:lang w:val="fr-FR" w:bidi="ar-DZ"/>
        </w:rPr>
        <w:t>114</w:t>
      </w:r>
    </w:p>
  </w:footnote>
  <w:footnote w:id="3">
    <w:p w:rsidR="00866DA6" w:rsidRPr="00866DA6" w:rsidRDefault="00866DA6" w:rsidP="001026E1">
      <w:pPr>
        <w:pStyle w:val="Notedebasdepage"/>
        <w:spacing w:line="276" w:lineRule="auto"/>
        <w:jc w:val="both"/>
        <w:rPr>
          <w:rFonts w:ascii="Traditional Arabic" w:hAnsi="Traditional Arabic" w:cs="Traditional Arabic"/>
          <w:i/>
          <w:iCs/>
          <w:sz w:val="24"/>
          <w:szCs w:val="24"/>
          <w:rtl/>
          <w:lang w:val="fr-FR" w:bidi="ar-DZ"/>
        </w:rPr>
      </w:pPr>
      <w:r w:rsidRPr="00866DA6">
        <w:rPr>
          <w:rStyle w:val="Appelnotedebasdep"/>
          <w:rFonts w:ascii="Traditional Arabic" w:hAnsi="Traditional Arabic" w:cs="Traditional Arabic"/>
          <w:sz w:val="24"/>
          <w:szCs w:val="24"/>
          <w:rtl/>
        </w:rPr>
        <w:t>2</w:t>
      </w:r>
      <w:r w:rsidRPr="00866DA6">
        <w:rPr>
          <w:rFonts w:ascii="Traditional Arabic" w:hAnsi="Traditional Arabic" w:cs="Traditional Arabic"/>
          <w:sz w:val="24"/>
          <w:szCs w:val="24"/>
          <w:rtl/>
        </w:rPr>
        <w:t xml:space="preserve"> </w:t>
      </w:r>
      <w:r w:rsidRPr="00866DA6">
        <w:rPr>
          <w:rFonts w:ascii="Traditional Arabic" w:hAnsi="Traditional Arabic" w:cs="Traditional Arabic"/>
          <w:sz w:val="24"/>
          <w:szCs w:val="24"/>
          <w:rtl/>
          <w:lang w:bidi="ar-DZ"/>
        </w:rPr>
        <w:t>– حميد لحميداني،مدخل لدراسة الإشهار ،مجلة علامات ،المغرب،عدد :</w:t>
      </w:r>
      <w:r w:rsidRPr="00866DA6">
        <w:rPr>
          <w:rFonts w:ascii="Traditional Arabic" w:hAnsi="Traditional Arabic" w:cs="Traditional Arabic"/>
          <w:sz w:val="24"/>
          <w:szCs w:val="24"/>
          <w:lang w:val="fr-FR" w:bidi="ar-DZ"/>
        </w:rPr>
        <w:t>18</w:t>
      </w:r>
      <w:r w:rsidRPr="00866DA6">
        <w:rPr>
          <w:rFonts w:ascii="Traditional Arabic" w:hAnsi="Traditional Arabic" w:cs="Traditional Arabic"/>
          <w:sz w:val="24"/>
          <w:szCs w:val="24"/>
          <w:rtl/>
          <w:lang w:val="fr-FR" w:bidi="ar-DZ"/>
        </w:rPr>
        <w:t>،</w:t>
      </w:r>
      <w:r w:rsidRPr="00866DA6">
        <w:rPr>
          <w:rFonts w:ascii="Traditional Arabic" w:hAnsi="Traditional Arabic" w:cs="Traditional Arabic"/>
          <w:sz w:val="24"/>
          <w:szCs w:val="24"/>
          <w:lang w:val="fr-FR" w:bidi="ar-DZ"/>
        </w:rPr>
        <w:t>2004</w:t>
      </w:r>
      <w:r w:rsidRPr="00866DA6">
        <w:rPr>
          <w:rFonts w:ascii="Traditional Arabic" w:hAnsi="Traditional Arabic" w:cs="Traditional Arabic"/>
          <w:sz w:val="24"/>
          <w:szCs w:val="24"/>
          <w:rtl/>
          <w:lang w:val="fr-FR" w:bidi="ar-DZ"/>
        </w:rPr>
        <w:t>،ص:</w:t>
      </w:r>
      <w:r w:rsidRPr="00866DA6">
        <w:rPr>
          <w:rFonts w:ascii="Traditional Arabic" w:hAnsi="Traditional Arabic" w:cs="Traditional Arabic"/>
          <w:sz w:val="24"/>
          <w:szCs w:val="24"/>
          <w:lang w:val="fr-FR" w:bidi="ar-DZ"/>
        </w:rPr>
        <w:t>74</w:t>
      </w:r>
      <w:r w:rsidRPr="00866DA6">
        <w:rPr>
          <w:rFonts w:ascii="Traditional Arabic" w:hAnsi="Traditional Arabic" w:cs="Traditional Arabic"/>
          <w:sz w:val="24"/>
          <w:szCs w:val="24"/>
          <w:rtl/>
          <w:lang w:val="fr-FR" w:bidi="ar-DZ"/>
        </w:rPr>
        <w:t>.</w:t>
      </w:r>
    </w:p>
  </w:footnote>
  <w:footnote w:id="4">
    <w:p w:rsidR="001026E1" w:rsidRPr="00866DA6" w:rsidRDefault="001026E1" w:rsidP="00A72928">
      <w:pPr>
        <w:pStyle w:val="Notedebasdepage"/>
        <w:rPr>
          <w:rFonts w:ascii="Traditional Arabic" w:hAnsi="Traditional Arabic" w:cs="Traditional Arabic"/>
          <w:sz w:val="24"/>
          <w:szCs w:val="24"/>
          <w:rtl/>
          <w:lang w:val="fr-FR" w:bidi="ar-DZ"/>
        </w:rPr>
      </w:pPr>
      <w:r w:rsidRPr="00866DA6">
        <w:rPr>
          <w:rStyle w:val="Appelnotedebasdep"/>
          <w:rFonts w:ascii="Traditional Arabic" w:hAnsi="Traditional Arabic" w:cs="Traditional Arabic"/>
          <w:sz w:val="24"/>
          <w:szCs w:val="24"/>
          <w:rtl/>
        </w:rPr>
        <w:t>3</w:t>
      </w:r>
      <w:r w:rsidRPr="00866DA6">
        <w:rPr>
          <w:rFonts w:ascii="Traditional Arabic" w:hAnsi="Traditional Arabic" w:cs="Traditional Arabic"/>
          <w:sz w:val="24"/>
          <w:szCs w:val="24"/>
          <w:rtl/>
        </w:rPr>
        <w:t xml:space="preserve"> </w:t>
      </w:r>
      <w:r w:rsidRPr="00866DA6">
        <w:rPr>
          <w:rFonts w:ascii="Traditional Arabic" w:hAnsi="Traditional Arabic" w:cs="Traditional Arabic"/>
          <w:sz w:val="24"/>
          <w:szCs w:val="24"/>
          <w:rtl/>
          <w:lang w:bidi="ar-DZ"/>
        </w:rPr>
        <w:t>–</w:t>
      </w:r>
      <w:r w:rsidR="00A72928">
        <w:rPr>
          <w:rFonts w:ascii="Traditional Arabic" w:hAnsi="Traditional Arabic" w:cs="Traditional Arabic" w:hint="cs"/>
          <w:sz w:val="24"/>
          <w:szCs w:val="24"/>
          <w:rtl/>
          <w:lang w:bidi="ar-DZ"/>
        </w:rPr>
        <w:t xml:space="preserve">المرجع نفسه </w:t>
      </w:r>
      <w:r w:rsidRPr="00866DA6">
        <w:rPr>
          <w:rFonts w:ascii="Traditional Arabic" w:hAnsi="Traditional Arabic" w:cs="Traditional Arabic"/>
          <w:sz w:val="24"/>
          <w:szCs w:val="24"/>
          <w:rtl/>
          <w:lang w:bidi="ar-DZ"/>
        </w:rPr>
        <w:t>،ص:</w:t>
      </w:r>
      <w:r w:rsidRPr="00866DA6">
        <w:rPr>
          <w:rFonts w:ascii="Traditional Arabic" w:hAnsi="Traditional Arabic" w:cs="Traditional Arabic"/>
          <w:sz w:val="24"/>
          <w:szCs w:val="24"/>
          <w:lang w:val="fr-FR" w:bidi="ar-DZ"/>
        </w:rPr>
        <w:t>75</w:t>
      </w:r>
      <w:r w:rsidRPr="00866DA6">
        <w:rPr>
          <w:rFonts w:ascii="Traditional Arabic" w:hAnsi="Traditional Arabic" w:cs="Traditional Arabic"/>
          <w:sz w:val="24"/>
          <w:szCs w:val="24"/>
          <w:rtl/>
          <w:lang w:val="fr-FR" w:bidi="ar-DZ"/>
        </w:rPr>
        <w:t>.</w:t>
      </w:r>
    </w:p>
  </w:footnote>
  <w:footnote w:id="5">
    <w:p w:rsidR="001026E1" w:rsidRPr="00866DA6" w:rsidRDefault="001026E1" w:rsidP="001026E1">
      <w:pPr>
        <w:pStyle w:val="Notedebasdepage"/>
        <w:jc w:val="both"/>
        <w:rPr>
          <w:rFonts w:ascii="Traditional Arabic" w:hAnsi="Traditional Arabic" w:cs="Traditional Arabic"/>
          <w:sz w:val="24"/>
          <w:szCs w:val="24"/>
          <w:lang w:bidi="ar-DZ"/>
        </w:rPr>
      </w:pPr>
      <w:r w:rsidRPr="00866DA6">
        <w:rPr>
          <w:rStyle w:val="Appelnotedebasdep"/>
          <w:rFonts w:ascii="Traditional Arabic" w:hAnsi="Traditional Arabic" w:cs="Traditional Arabic"/>
          <w:sz w:val="24"/>
          <w:szCs w:val="24"/>
          <w:rtl/>
        </w:rPr>
        <w:t>4</w:t>
      </w:r>
      <w:r w:rsidRPr="00866DA6">
        <w:rPr>
          <w:rFonts w:ascii="Traditional Arabic" w:hAnsi="Traditional Arabic" w:cs="Traditional Arabic"/>
          <w:sz w:val="24"/>
          <w:szCs w:val="24"/>
          <w:rtl/>
          <w:lang w:bidi="ar-DZ"/>
        </w:rPr>
        <w:t xml:space="preserve">– أبريز بشير ،الصورة في الخطاب الإعلامي دراسة سيميائية ،أعمال الملتقى الدولي الخامس السيمياء والنص الأدبي </w:t>
      </w:r>
      <w:r w:rsidRPr="00866DA6">
        <w:rPr>
          <w:rFonts w:ascii="Traditional Arabic" w:hAnsi="Traditional Arabic" w:cs="Traditional Arabic"/>
          <w:sz w:val="24"/>
          <w:szCs w:val="24"/>
          <w:lang w:val="fr-FR" w:bidi="ar-DZ"/>
        </w:rPr>
        <w:t>15</w:t>
      </w:r>
      <w:r w:rsidRPr="00866DA6">
        <w:rPr>
          <w:rFonts w:ascii="Traditional Arabic" w:hAnsi="Traditional Arabic" w:cs="Traditional Arabic"/>
          <w:sz w:val="24"/>
          <w:szCs w:val="24"/>
          <w:rtl/>
          <w:lang w:val="fr-FR" w:bidi="ar-DZ"/>
        </w:rPr>
        <w:t>-</w:t>
      </w:r>
      <w:r w:rsidRPr="00866DA6">
        <w:rPr>
          <w:rFonts w:ascii="Traditional Arabic" w:hAnsi="Traditional Arabic" w:cs="Traditional Arabic"/>
          <w:sz w:val="24"/>
          <w:szCs w:val="24"/>
          <w:lang w:val="fr-FR" w:bidi="ar-DZ"/>
        </w:rPr>
        <w:t>18</w:t>
      </w:r>
      <w:r w:rsidRPr="00866DA6">
        <w:rPr>
          <w:rFonts w:ascii="Traditional Arabic" w:hAnsi="Traditional Arabic" w:cs="Traditional Arabic"/>
          <w:sz w:val="24"/>
          <w:szCs w:val="24"/>
          <w:rtl/>
          <w:lang w:val="fr-FR" w:bidi="ar-DZ"/>
        </w:rPr>
        <w:t xml:space="preserve">نوفمبر </w:t>
      </w:r>
      <w:r w:rsidRPr="00866DA6">
        <w:rPr>
          <w:rFonts w:ascii="Traditional Arabic" w:hAnsi="Traditional Arabic" w:cs="Traditional Arabic"/>
          <w:sz w:val="24"/>
          <w:szCs w:val="24"/>
          <w:lang w:val="fr-FR" w:bidi="ar-DZ"/>
        </w:rPr>
        <w:t>2008</w:t>
      </w:r>
      <w:r w:rsidRPr="00866DA6">
        <w:rPr>
          <w:rFonts w:ascii="Traditional Arabic" w:hAnsi="Traditional Arabic" w:cs="Traditional Arabic"/>
          <w:sz w:val="24"/>
          <w:szCs w:val="24"/>
          <w:rtl/>
          <w:lang w:bidi="ar-DZ"/>
        </w:rPr>
        <w:t>،جامعة محمد خيضر بسكرة .</w:t>
      </w:r>
    </w:p>
  </w:footnote>
  <w:footnote w:id="6">
    <w:p w:rsidR="001026E1" w:rsidRPr="00866DA6" w:rsidRDefault="001026E1" w:rsidP="001026E1">
      <w:pPr>
        <w:pStyle w:val="Notedebasdepage"/>
        <w:rPr>
          <w:rFonts w:ascii="Traditional Arabic" w:hAnsi="Traditional Arabic" w:cs="Traditional Arabic"/>
          <w:sz w:val="24"/>
          <w:szCs w:val="24"/>
          <w:rtl/>
          <w:lang w:bidi="ar-DZ"/>
        </w:rPr>
      </w:pPr>
      <w:r w:rsidRPr="00866DA6">
        <w:rPr>
          <w:rStyle w:val="Appelnotedebasdep"/>
          <w:rFonts w:ascii="Traditional Arabic" w:hAnsi="Traditional Arabic" w:cs="Traditional Arabic"/>
          <w:sz w:val="24"/>
          <w:szCs w:val="24"/>
          <w:rtl/>
        </w:rPr>
        <w:t>5</w:t>
      </w:r>
      <w:r w:rsidRPr="00866DA6">
        <w:rPr>
          <w:rFonts w:ascii="Traditional Arabic" w:hAnsi="Traditional Arabic" w:cs="Traditional Arabic"/>
          <w:sz w:val="24"/>
          <w:szCs w:val="24"/>
          <w:rtl/>
        </w:rPr>
        <w:t xml:space="preserve"> </w:t>
      </w:r>
      <w:r w:rsidRPr="00866DA6">
        <w:rPr>
          <w:rFonts w:ascii="Traditional Arabic" w:hAnsi="Traditional Arabic" w:cs="Traditional Arabic"/>
          <w:sz w:val="24"/>
          <w:szCs w:val="24"/>
          <w:rtl/>
          <w:lang w:bidi="ar-DZ"/>
        </w:rPr>
        <w:t>– المرجع نفسه .</w:t>
      </w:r>
    </w:p>
  </w:footnote>
  <w:footnote w:id="7">
    <w:p w:rsidR="00A72928" w:rsidRPr="00A72928" w:rsidRDefault="00A72928" w:rsidP="00A152F9">
      <w:pPr>
        <w:pStyle w:val="Notedebasdepage"/>
        <w:jc w:val="both"/>
        <w:rPr>
          <w:rFonts w:ascii="Traditional Arabic" w:hAnsi="Traditional Arabic" w:cs="Traditional Arabic"/>
          <w:i/>
          <w:iCs/>
          <w:sz w:val="24"/>
          <w:szCs w:val="24"/>
          <w:rtl/>
          <w:lang w:val="fr-FR" w:bidi="ar-DZ"/>
        </w:rPr>
      </w:pPr>
      <w:r>
        <w:rPr>
          <w:rStyle w:val="Appelnotedebasdep"/>
          <w:rtl/>
        </w:rPr>
        <w:t>1</w:t>
      </w:r>
      <w:r>
        <w:rPr>
          <w:rtl/>
        </w:rPr>
        <w:t xml:space="preserve"> </w:t>
      </w:r>
      <w:r w:rsidRPr="00700781">
        <w:rPr>
          <w:rFonts w:ascii="Simplified Arabic" w:hAnsi="Simplified Arabic" w:cs="Simplified Arabic"/>
          <w:rtl/>
          <w:lang w:bidi="ar-DZ"/>
        </w:rPr>
        <w:t>–</w:t>
      </w:r>
      <w:r w:rsidRPr="00A72928">
        <w:rPr>
          <w:rFonts w:ascii="Traditional Arabic" w:hAnsi="Traditional Arabic" w:cs="Traditional Arabic"/>
          <w:sz w:val="24"/>
          <w:szCs w:val="24"/>
          <w:rtl/>
          <w:lang w:bidi="ar-DZ"/>
        </w:rPr>
        <w:t xml:space="preserve">جميل حمداوي ،سميائية الصورة الاشهارية ،مجلة الصورة والاتصال ،مخبر الاتصال الجماهيري ،وسيمولوجيا الأنظمة البصرية ،جامعة وهران </w:t>
      </w:r>
      <w:r w:rsidRPr="00A72928">
        <w:rPr>
          <w:rFonts w:ascii="Traditional Arabic" w:hAnsi="Traditional Arabic" w:cs="Traditional Arabic"/>
          <w:sz w:val="24"/>
          <w:szCs w:val="24"/>
          <w:lang w:val="fr-FR" w:bidi="ar-DZ"/>
        </w:rPr>
        <w:t>01</w:t>
      </w:r>
      <w:r w:rsidRPr="00A72928">
        <w:rPr>
          <w:rFonts w:ascii="Traditional Arabic" w:hAnsi="Traditional Arabic" w:cs="Traditional Arabic"/>
          <w:sz w:val="24"/>
          <w:szCs w:val="24"/>
          <w:rtl/>
          <w:lang w:val="fr-FR" w:bidi="ar-DZ"/>
        </w:rPr>
        <w:t>،عدد:</w:t>
      </w:r>
      <w:r w:rsidRPr="00A72928">
        <w:rPr>
          <w:rFonts w:ascii="Traditional Arabic" w:hAnsi="Traditional Arabic" w:cs="Traditional Arabic"/>
          <w:sz w:val="24"/>
          <w:szCs w:val="24"/>
          <w:lang w:val="fr-FR" w:bidi="ar-DZ"/>
        </w:rPr>
        <w:t>01</w:t>
      </w:r>
      <w:r w:rsidRPr="00A72928">
        <w:rPr>
          <w:rFonts w:ascii="Traditional Arabic" w:hAnsi="Traditional Arabic" w:cs="Traditional Arabic"/>
          <w:sz w:val="24"/>
          <w:szCs w:val="24"/>
          <w:rtl/>
          <w:lang w:val="fr-FR" w:bidi="ar-DZ"/>
        </w:rPr>
        <w:t>،</w:t>
      </w:r>
      <w:r w:rsidRPr="00A72928">
        <w:rPr>
          <w:rFonts w:ascii="Traditional Arabic" w:hAnsi="Traditional Arabic" w:cs="Traditional Arabic"/>
          <w:sz w:val="24"/>
          <w:szCs w:val="24"/>
          <w:lang w:val="fr-FR" w:bidi="ar-DZ"/>
        </w:rPr>
        <w:t>2012</w:t>
      </w:r>
      <w:r w:rsidRPr="00A72928">
        <w:rPr>
          <w:rFonts w:ascii="Traditional Arabic" w:hAnsi="Traditional Arabic" w:cs="Traditional Arabic"/>
          <w:sz w:val="24"/>
          <w:szCs w:val="24"/>
          <w:rtl/>
          <w:lang w:val="fr-FR" w:bidi="ar-DZ"/>
        </w:rPr>
        <w:t>،ص:</w:t>
      </w:r>
      <w:r w:rsidRPr="00A72928">
        <w:rPr>
          <w:rFonts w:ascii="Traditional Arabic" w:hAnsi="Traditional Arabic" w:cs="Traditional Arabic"/>
          <w:sz w:val="24"/>
          <w:szCs w:val="24"/>
          <w:lang w:val="fr-FR" w:bidi="ar-DZ"/>
        </w:rPr>
        <w:t>36</w:t>
      </w:r>
      <w:r w:rsidRPr="00A72928">
        <w:rPr>
          <w:rFonts w:ascii="Traditional Arabic" w:hAnsi="Traditional Arabic" w:cs="Traditional Arabic"/>
          <w:sz w:val="24"/>
          <w:szCs w:val="24"/>
          <w:rtl/>
          <w:lang w:val="fr-FR" w:bidi="ar-DZ"/>
        </w:rPr>
        <w:t xml:space="preserve"> .</w:t>
      </w:r>
    </w:p>
  </w:footnote>
  <w:footnote w:id="8">
    <w:p w:rsidR="009B07B7" w:rsidRPr="00A72928" w:rsidRDefault="009B07B7" w:rsidP="00A72928">
      <w:pPr>
        <w:pStyle w:val="Notedebasdepage"/>
        <w:rPr>
          <w:rFonts w:ascii="Traditional Arabic" w:hAnsi="Traditional Arabic" w:cs="Traditional Arabic"/>
          <w:sz w:val="24"/>
          <w:szCs w:val="24"/>
          <w:lang w:val="fr-FR" w:bidi="ar-DZ"/>
        </w:rPr>
      </w:pPr>
      <w:r w:rsidRPr="00A72928">
        <w:rPr>
          <w:rStyle w:val="Appelnotedebasdep"/>
          <w:rFonts w:ascii="Traditional Arabic" w:hAnsi="Traditional Arabic" w:cs="Traditional Arabic"/>
          <w:sz w:val="24"/>
          <w:szCs w:val="24"/>
          <w:rtl/>
        </w:rPr>
        <w:t>2</w:t>
      </w:r>
      <w:r w:rsidRPr="00A72928">
        <w:rPr>
          <w:rFonts w:ascii="Traditional Arabic" w:hAnsi="Traditional Arabic" w:cs="Traditional Arabic"/>
          <w:sz w:val="24"/>
          <w:szCs w:val="24"/>
          <w:rtl/>
        </w:rPr>
        <w:t xml:space="preserve"> </w:t>
      </w:r>
      <w:r w:rsidRPr="00A72928">
        <w:rPr>
          <w:rFonts w:ascii="Traditional Arabic" w:hAnsi="Traditional Arabic" w:cs="Traditional Arabic"/>
          <w:sz w:val="24"/>
          <w:szCs w:val="24"/>
          <w:rtl/>
          <w:lang w:bidi="ar-DZ"/>
        </w:rPr>
        <w:t>–</w:t>
      </w:r>
      <w:r w:rsidR="00A72928" w:rsidRPr="00A72928">
        <w:rPr>
          <w:rFonts w:ascii="Traditional Arabic" w:hAnsi="Traditional Arabic" w:cs="Traditional Arabic"/>
          <w:sz w:val="24"/>
          <w:szCs w:val="24"/>
          <w:rtl/>
          <w:lang w:bidi="ar-DZ"/>
        </w:rPr>
        <w:t xml:space="preserve"> فيصل الأحمر ،معجم السيميائيات</w:t>
      </w:r>
      <w:r w:rsidRPr="00A72928">
        <w:rPr>
          <w:rFonts w:ascii="Traditional Arabic" w:hAnsi="Traditional Arabic" w:cs="Traditional Arabic"/>
          <w:sz w:val="24"/>
          <w:szCs w:val="24"/>
          <w:rtl/>
          <w:lang w:bidi="ar-DZ"/>
        </w:rPr>
        <w:t xml:space="preserve"> ،ص:</w:t>
      </w:r>
      <w:r w:rsidRPr="00A72928">
        <w:rPr>
          <w:rFonts w:ascii="Traditional Arabic" w:hAnsi="Traditional Arabic" w:cs="Traditional Arabic"/>
          <w:sz w:val="24"/>
          <w:szCs w:val="24"/>
          <w:lang w:val="fr-FR" w:bidi="ar-DZ"/>
        </w:rPr>
        <w:t>114</w:t>
      </w:r>
    </w:p>
  </w:footnote>
  <w:footnote w:id="9">
    <w:p w:rsidR="00EA2394" w:rsidRPr="00674D7F" w:rsidRDefault="00EA2394" w:rsidP="00C12D67">
      <w:pPr>
        <w:pStyle w:val="Notedebasdepage"/>
        <w:spacing w:line="276" w:lineRule="auto"/>
        <w:jc w:val="both"/>
        <w:rPr>
          <w:rFonts w:ascii="Simplified Arabic" w:hAnsi="Simplified Arabic" w:cs="Simplified Arabic" w:hint="cs"/>
          <w:i/>
          <w:iCs/>
          <w:sz w:val="24"/>
          <w:szCs w:val="24"/>
          <w:rtl/>
          <w:lang w:val="fr-FR" w:bidi="ar-DZ"/>
        </w:rPr>
      </w:pPr>
      <w:r>
        <w:rPr>
          <w:rStyle w:val="Appelnotedebasdep"/>
          <w:rtl/>
        </w:rPr>
        <w:t>3</w:t>
      </w:r>
      <w:r w:rsidRPr="00674D7F">
        <w:rPr>
          <w:rFonts w:ascii="Simplified Arabic" w:hAnsi="Simplified Arabic" w:cs="Simplified Arabic"/>
          <w:sz w:val="24"/>
          <w:szCs w:val="24"/>
          <w:rtl/>
        </w:rPr>
        <w:t xml:space="preserve"> – </w:t>
      </w:r>
      <w:r w:rsidRPr="00EA2394">
        <w:rPr>
          <w:rFonts w:ascii="Traditional Arabic" w:hAnsi="Traditional Arabic" w:cs="Traditional Arabic"/>
          <w:sz w:val="24"/>
          <w:szCs w:val="24"/>
          <w:rtl/>
          <w:lang w:bidi="ar-DZ"/>
        </w:rPr>
        <w:t>جميل حمداوي ،سميائية الصورة الاشهارية</w:t>
      </w:r>
      <w:r w:rsidRPr="00EA2394">
        <w:rPr>
          <w:rFonts w:ascii="Traditional Arabic" w:hAnsi="Traditional Arabic" w:cs="Traditional Arabic"/>
          <w:sz w:val="24"/>
          <w:szCs w:val="24"/>
          <w:rtl/>
        </w:rPr>
        <w:t xml:space="preserve"> ،ص:</w:t>
      </w:r>
      <w:r w:rsidRPr="00EA2394">
        <w:rPr>
          <w:rFonts w:ascii="Traditional Arabic" w:hAnsi="Traditional Arabic" w:cs="Traditional Arabic"/>
          <w:sz w:val="24"/>
          <w:szCs w:val="24"/>
          <w:lang w:val="fr-FR"/>
        </w:rPr>
        <w:t>37</w:t>
      </w:r>
      <w:r w:rsidRPr="00674D7F">
        <w:rPr>
          <w:rFonts w:ascii="Simplified Arabic" w:hAnsi="Simplified Arabic" w:cs="Simplified Arabic"/>
          <w:sz w:val="24"/>
          <w:szCs w:val="24"/>
          <w:rtl/>
          <w:lang w:val="fr-FR" w:bidi="ar-DZ"/>
        </w:rPr>
        <w:t>.</w:t>
      </w:r>
    </w:p>
  </w:footnote>
  <w:footnote w:id="10">
    <w:p w:rsidR="00EA2394" w:rsidRPr="00B25D77" w:rsidRDefault="00EA2394" w:rsidP="00C12D67">
      <w:pPr>
        <w:pStyle w:val="Notedebasdepage"/>
        <w:spacing w:line="276" w:lineRule="auto"/>
        <w:jc w:val="both"/>
        <w:rPr>
          <w:rFonts w:ascii="Traditional Arabic" w:hAnsi="Traditional Arabic" w:cs="Traditional Arabic" w:hint="cs"/>
          <w:i/>
          <w:iCs/>
          <w:sz w:val="24"/>
          <w:szCs w:val="24"/>
          <w:rtl/>
          <w:lang w:val="fr-FR" w:bidi="ar-DZ"/>
        </w:rPr>
      </w:pPr>
      <w:r>
        <w:rPr>
          <w:rStyle w:val="Appelnotedebasdep"/>
          <w:rtl/>
        </w:rPr>
        <w:t>1</w:t>
      </w:r>
      <w:r w:rsidRPr="00674D7F">
        <w:rPr>
          <w:rFonts w:ascii="Simplified Arabic" w:hAnsi="Simplified Arabic" w:cs="Simplified Arabic"/>
          <w:sz w:val="24"/>
          <w:szCs w:val="24"/>
          <w:rtl/>
        </w:rPr>
        <w:t xml:space="preserve"> </w:t>
      </w:r>
      <w:r w:rsidRPr="00674D7F">
        <w:rPr>
          <w:rFonts w:ascii="Simplified Arabic" w:hAnsi="Simplified Arabic" w:cs="Simplified Arabic"/>
          <w:sz w:val="24"/>
          <w:szCs w:val="24"/>
          <w:rtl/>
          <w:lang w:bidi="ar-DZ"/>
        </w:rPr>
        <w:t xml:space="preserve">– </w:t>
      </w:r>
      <w:r w:rsidRPr="00B25D77">
        <w:rPr>
          <w:rFonts w:ascii="Traditional Arabic" w:hAnsi="Traditional Arabic" w:cs="Traditional Arabic"/>
          <w:sz w:val="24"/>
          <w:szCs w:val="24"/>
          <w:rtl/>
          <w:lang w:bidi="ar-DZ"/>
        </w:rPr>
        <w:t>مصطفى حفاظ،سميولوجيا الصورة الاشهارية ،ودينامية التأويل،مجلة ضاد لسانيات العربية وآدابها ،المجلد:</w:t>
      </w:r>
      <w:r w:rsidRPr="00B25D77">
        <w:rPr>
          <w:rFonts w:ascii="Traditional Arabic" w:hAnsi="Traditional Arabic" w:cs="Traditional Arabic"/>
          <w:sz w:val="24"/>
          <w:szCs w:val="24"/>
          <w:lang w:val="fr-FR" w:bidi="ar-DZ"/>
        </w:rPr>
        <w:t>01</w:t>
      </w:r>
      <w:r w:rsidRPr="00B25D77">
        <w:rPr>
          <w:rFonts w:ascii="Traditional Arabic" w:hAnsi="Traditional Arabic" w:cs="Traditional Arabic"/>
          <w:sz w:val="24"/>
          <w:szCs w:val="24"/>
          <w:rtl/>
          <w:lang w:val="fr-FR" w:bidi="ar-DZ"/>
        </w:rPr>
        <w:t>،العدد:</w:t>
      </w:r>
      <w:r w:rsidRPr="00B25D77">
        <w:rPr>
          <w:rFonts w:ascii="Traditional Arabic" w:hAnsi="Traditional Arabic" w:cs="Traditional Arabic"/>
          <w:sz w:val="24"/>
          <w:szCs w:val="24"/>
          <w:lang w:val="fr-FR" w:bidi="ar-DZ"/>
        </w:rPr>
        <w:t>02</w:t>
      </w:r>
      <w:r w:rsidRPr="00B25D77">
        <w:rPr>
          <w:rFonts w:ascii="Traditional Arabic" w:hAnsi="Traditional Arabic" w:cs="Traditional Arabic"/>
          <w:sz w:val="24"/>
          <w:szCs w:val="24"/>
          <w:rtl/>
          <w:lang w:val="fr-FR" w:bidi="ar-DZ"/>
        </w:rPr>
        <w:t xml:space="preserve">،ديسمبر </w:t>
      </w:r>
      <w:r w:rsidRPr="00B25D77">
        <w:rPr>
          <w:rFonts w:ascii="Traditional Arabic" w:hAnsi="Traditional Arabic" w:cs="Traditional Arabic"/>
          <w:sz w:val="24"/>
          <w:szCs w:val="24"/>
          <w:lang w:val="fr-FR" w:bidi="ar-DZ"/>
        </w:rPr>
        <w:t>2020</w:t>
      </w:r>
      <w:r w:rsidRPr="00B25D77">
        <w:rPr>
          <w:rFonts w:ascii="Traditional Arabic" w:hAnsi="Traditional Arabic" w:cs="Traditional Arabic"/>
          <w:sz w:val="24"/>
          <w:szCs w:val="24"/>
          <w:rtl/>
          <w:lang w:val="fr-FR" w:bidi="ar-DZ"/>
        </w:rPr>
        <w:t>،ص:</w:t>
      </w:r>
      <w:r w:rsidRPr="00B25D77">
        <w:rPr>
          <w:rFonts w:ascii="Traditional Arabic" w:hAnsi="Traditional Arabic" w:cs="Traditional Arabic"/>
          <w:sz w:val="24"/>
          <w:szCs w:val="24"/>
          <w:lang w:val="fr-FR" w:bidi="ar-DZ"/>
        </w:rPr>
        <w:t>96</w:t>
      </w:r>
      <w:r w:rsidRPr="00B25D77">
        <w:rPr>
          <w:rFonts w:ascii="Traditional Arabic" w:hAnsi="Traditional Arabic" w:cs="Traditional Arabic"/>
          <w:sz w:val="24"/>
          <w:szCs w:val="24"/>
          <w:rtl/>
          <w:lang w:val="fr-FR" w:bidi="ar-DZ"/>
        </w:rPr>
        <w:t>.</w:t>
      </w:r>
    </w:p>
  </w:footnote>
  <w:footnote w:id="11">
    <w:p w:rsidR="00EA2394" w:rsidRPr="00B25D77" w:rsidRDefault="00EA2394" w:rsidP="00C12D67">
      <w:pPr>
        <w:pStyle w:val="Notedebasdepage"/>
        <w:spacing w:line="276" w:lineRule="auto"/>
        <w:jc w:val="both"/>
        <w:rPr>
          <w:rFonts w:ascii="Traditional Arabic" w:hAnsi="Traditional Arabic" w:cs="Traditional Arabic" w:hint="cs"/>
          <w:i/>
          <w:iCs/>
          <w:sz w:val="24"/>
          <w:szCs w:val="24"/>
          <w:rtl/>
          <w:lang w:val="fr-FR" w:bidi="ar-DZ"/>
        </w:rPr>
      </w:pPr>
      <w:r>
        <w:rPr>
          <w:rStyle w:val="Appelnotedebasdep"/>
          <w:rtl/>
        </w:rPr>
        <w:t>2</w:t>
      </w:r>
      <w:r w:rsidRPr="00B25D77">
        <w:rPr>
          <w:rFonts w:ascii="Traditional Arabic" w:hAnsi="Traditional Arabic" w:cs="Traditional Arabic"/>
          <w:sz w:val="24"/>
          <w:szCs w:val="24"/>
          <w:rtl/>
        </w:rPr>
        <w:t xml:space="preserve"> </w:t>
      </w:r>
      <w:r w:rsidRPr="00B25D77">
        <w:rPr>
          <w:rFonts w:ascii="Traditional Arabic" w:hAnsi="Traditional Arabic" w:cs="Traditional Arabic"/>
          <w:sz w:val="24"/>
          <w:szCs w:val="24"/>
          <w:rtl/>
          <w:lang w:bidi="ar-DZ"/>
        </w:rPr>
        <w:t>–عبد الواحد كريمة ،سميولوجيا الاتصال في الخطاب الاشهاري البصري ،مجلة الواحات للبحوث والدراسات،جامعة غرداية ،المجلد:</w:t>
      </w:r>
      <w:r w:rsidRPr="00B25D77">
        <w:rPr>
          <w:rFonts w:ascii="Traditional Arabic" w:hAnsi="Traditional Arabic" w:cs="Traditional Arabic"/>
          <w:sz w:val="24"/>
          <w:szCs w:val="24"/>
          <w:lang w:val="fr-FR" w:bidi="ar-DZ"/>
        </w:rPr>
        <w:t>07</w:t>
      </w:r>
      <w:r w:rsidRPr="00B25D77">
        <w:rPr>
          <w:rFonts w:ascii="Traditional Arabic" w:hAnsi="Traditional Arabic" w:cs="Traditional Arabic"/>
          <w:sz w:val="24"/>
          <w:szCs w:val="24"/>
          <w:rtl/>
          <w:lang w:val="fr-FR" w:bidi="ar-DZ"/>
        </w:rPr>
        <w:t>،العدد:</w:t>
      </w:r>
      <w:r w:rsidRPr="00B25D77">
        <w:rPr>
          <w:rFonts w:ascii="Traditional Arabic" w:hAnsi="Traditional Arabic" w:cs="Traditional Arabic"/>
          <w:sz w:val="24"/>
          <w:szCs w:val="24"/>
          <w:lang w:val="fr-FR" w:bidi="ar-DZ"/>
        </w:rPr>
        <w:t>02</w:t>
      </w:r>
      <w:r w:rsidRPr="00B25D77">
        <w:rPr>
          <w:rFonts w:ascii="Traditional Arabic" w:hAnsi="Traditional Arabic" w:cs="Traditional Arabic"/>
          <w:sz w:val="24"/>
          <w:szCs w:val="24"/>
          <w:rtl/>
          <w:lang w:val="fr-FR" w:bidi="ar-DZ"/>
        </w:rPr>
        <w:t>،ص:</w:t>
      </w:r>
      <w:r w:rsidRPr="00B25D77">
        <w:rPr>
          <w:rFonts w:ascii="Traditional Arabic" w:hAnsi="Traditional Arabic" w:cs="Traditional Arabic"/>
          <w:sz w:val="24"/>
          <w:szCs w:val="24"/>
          <w:lang w:val="fr-FR" w:bidi="ar-DZ"/>
        </w:rPr>
        <w:t>40</w:t>
      </w:r>
      <w:r w:rsidRPr="00B25D77">
        <w:rPr>
          <w:rFonts w:ascii="Traditional Arabic" w:hAnsi="Traditional Arabic" w:cs="Traditional Arabic"/>
          <w:sz w:val="24"/>
          <w:szCs w:val="24"/>
          <w:rtl/>
          <w:lang w:val="fr-FR" w:bidi="ar-DZ"/>
        </w:rPr>
        <w:t>.</w:t>
      </w:r>
    </w:p>
  </w:footnote>
  <w:footnote w:id="12">
    <w:p w:rsidR="00EA2394" w:rsidRPr="00B25D77" w:rsidRDefault="00EA2394">
      <w:pPr>
        <w:pStyle w:val="Notedebasdepage"/>
        <w:rPr>
          <w:rFonts w:ascii="Traditional Arabic" w:hAnsi="Traditional Arabic" w:cs="Traditional Arabic"/>
          <w:sz w:val="24"/>
          <w:szCs w:val="24"/>
          <w:lang w:val="fr-FR" w:bidi="ar-DZ"/>
        </w:rPr>
      </w:pPr>
      <w:r>
        <w:rPr>
          <w:rStyle w:val="Appelnotedebasdep"/>
          <w:rtl/>
        </w:rPr>
        <w:t>3</w:t>
      </w:r>
      <w:r w:rsidRPr="00B25D77">
        <w:rPr>
          <w:rFonts w:ascii="Traditional Arabic" w:hAnsi="Traditional Arabic" w:cs="Traditional Arabic"/>
          <w:sz w:val="24"/>
          <w:szCs w:val="24"/>
          <w:rtl/>
        </w:rPr>
        <w:t xml:space="preserve"> </w:t>
      </w:r>
      <w:r w:rsidRPr="00B25D77">
        <w:rPr>
          <w:rFonts w:ascii="Traditional Arabic" w:hAnsi="Traditional Arabic" w:cs="Traditional Arabic"/>
          <w:sz w:val="24"/>
          <w:szCs w:val="24"/>
          <w:rtl/>
          <w:lang w:bidi="ar-DZ"/>
        </w:rPr>
        <w:t xml:space="preserve">– </w:t>
      </w:r>
      <w:r w:rsidRPr="00A72928">
        <w:rPr>
          <w:rFonts w:ascii="Traditional Arabic" w:hAnsi="Traditional Arabic" w:cs="Traditional Arabic"/>
          <w:sz w:val="24"/>
          <w:szCs w:val="24"/>
          <w:rtl/>
          <w:lang w:bidi="ar-DZ"/>
        </w:rPr>
        <w:t>فيصل الأحمر ،معجم السيميائيات</w:t>
      </w:r>
      <w:r w:rsidRPr="00B25D77">
        <w:rPr>
          <w:rFonts w:ascii="Traditional Arabic" w:hAnsi="Traditional Arabic" w:cs="Traditional Arabic"/>
          <w:sz w:val="24"/>
          <w:szCs w:val="24"/>
          <w:rtl/>
          <w:lang w:bidi="ar-DZ"/>
        </w:rPr>
        <w:t xml:space="preserve"> ،ص:</w:t>
      </w:r>
      <w:r w:rsidRPr="00B25D77">
        <w:rPr>
          <w:rFonts w:ascii="Traditional Arabic" w:hAnsi="Traditional Arabic" w:cs="Traditional Arabic"/>
          <w:sz w:val="24"/>
          <w:szCs w:val="24"/>
          <w:lang w:val="fr-FR" w:bidi="ar-DZ"/>
        </w:rPr>
        <w:t>114</w:t>
      </w:r>
      <w:r w:rsidRPr="00B25D77">
        <w:rPr>
          <w:rFonts w:ascii="Traditional Arabic" w:hAnsi="Traditional Arabic" w:cs="Traditional Arabic"/>
          <w:sz w:val="24"/>
          <w:szCs w:val="24"/>
          <w:rtl/>
          <w:lang w:val="fr-FR" w:bidi="ar-DZ"/>
        </w:rPr>
        <w:t>-</w:t>
      </w:r>
      <w:r w:rsidRPr="00B25D77">
        <w:rPr>
          <w:rFonts w:ascii="Traditional Arabic" w:hAnsi="Traditional Arabic" w:cs="Traditional Arabic"/>
          <w:sz w:val="24"/>
          <w:szCs w:val="24"/>
          <w:lang w:val="fr-FR" w:bidi="ar-DZ"/>
        </w:rPr>
        <w:t>115</w:t>
      </w:r>
    </w:p>
  </w:footnote>
  <w:footnote w:id="13">
    <w:p w:rsidR="00343273" w:rsidRPr="001E5257" w:rsidRDefault="00343273" w:rsidP="001E5257">
      <w:pPr>
        <w:pStyle w:val="Notedebasdepage"/>
        <w:rPr>
          <w:rFonts w:ascii="Traditional Arabic" w:hAnsi="Traditional Arabic" w:cs="Traditional Arabic"/>
          <w:sz w:val="24"/>
          <w:szCs w:val="24"/>
          <w:lang w:val="fr-FR"/>
        </w:rPr>
      </w:pPr>
      <w:r>
        <w:rPr>
          <w:rStyle w:val="Appelnotedebasdep"/>
          <w:rtl/>
        </w:rPr>
        <w:t>1</w:t>
      </w:r>
      <w:r>
        <w:rPr>
          <w:rtl/>
        </w:rPr>
        <w:t xml:space="preserve"> –</w:t>
      </w:r>
      <w:r>
        <w:rPr>
          <w:rFonts w:hint="cs"/>
          <w:rtl/>
        </w:rPr>
        <w:t xml:space="preserve"> </w:t>
      </w:r>
      <w:r w:rsidR="001E5257" w:rsidRPr="001E5257">
        <w:rPr>
          <w:rFonts w:ascii="Traditional Arabic" w:hAnsi="Traditional Arabic" w:cs="Traditional Arabic"/>
          <w:sz w:val="24"/>
          <w:szCs w:val="24"/>
          <w:rtl/>
          <w:lang w:bidi="ar-DZ"/>
        </w:rPr>
        <w:t xml:space="preserve">فيصل الأحمر ،معجم السيميائيات </w:t>
      </w:r>
      <w:r w:rsidRPr="001E5257">
        <w:rPr>
          <w:rFonts w:ascii="Traditional Arabic" w:hAnsi="Traditional Arabic" w:cs="Traditional Arabic"/>
          <w:sz w:val="24"/>
          <w:szCs w:val="24"/>
          <w:rtl/>
        </w:rPr>
        <w:t>،ص:</w:t>
      </w:r>
      <w:r w:rsidRPr="001E5257">
        <w:rPr>
          <w:rFonts w:ascii="Traditional Arabic" w:hAnsi="Traditional Arabic" w:cs="Traditional Arabic"/>
          <w:sz w:val="24"/>
          <w:szCs w:val="24"/>
          <w:lang w:val="fr-FR"/>
        </w:rPr>
        <w:t>116</w:t>
      </w:r>
    </w:p>
  </w:footnote>
  <w:footnote w:id="14">
    <w:p w:rsidR="00181BF9" w:rsidRPr="001E5257" w:rsidRDefault="00181BF9">
      <w:pPr>
        <w:pStyle w:val="Notedebasdepage"/>
        <w:rPr>
          <w:rFonts w:ascii="Traditional Arabic" w:hAnsi="Traditional Arabic" w:cs="Traditional Arabic"/>
          <w:sz w:val="24"/>
          <w:szCs w:val="24"/>
          <w:lang w:val="fr-FR"/>
        </w:rPr>
      </w:pPr>
      <w:r w:rsidRPr="001E5257">
        <w:rPr>
          <w:rStyle w:val="Appelnotedebasdep"/>
          <w:rFonts w:ascii="Traditional Arabic" w:hAnsi="Traditional Arabic" w:cs="Traditional Arabic"/>
          <w:sz w:val="24"/>
          <w:szCs w:val="24"/>
          <w:rtl/>
        </w:rPr>
        <w:t>2</w:t>
      </w:r>
      <w:r w:rsidRPr="001E5257">
        <w:rPr>
          <w:rFonts w:ascii="Traditional Arabic" w:hAnsi="Traditional Arabic" w:cs="Traditional Arabic"/>
          <w:sz w:val="24"/>
          <w:szCs w:val="24"/>
          <w:rtl/>
        </w:rPr>
        <w:t xml:space="preserve"> عبد العالي بوطبب، آليات الخطاب الإشهاري ( الصورة الثابتة نموذجا) ،مجلة  علامات منشورات كلية الآداب والعلوم  الإنسانية، مكناس،المغرب ،</w:t>
      </w:r>
      <w:r w:rsidRPr="001E5257">
        <w:rPr>
          <w:rFonts w:ascii="Traditional Arabic" w:hAnsi="Traditional Arabic" w:cs="Traditional Arabic"/>
          <w:sz w:val="24"/>
          <w:szCs w:val="24"/>
          <w:rtl/>
          <w:lang w:val="fr-FR" w:bidi="ar-DZ"/>
        </w:rPr>
        <w:t xml:space="preserve"> عدد:</w:t>
      </w:r>
      <w:r w:rsidRPr="001E5257">
        <w:rPr>
          <w:rFonts w:ascii="Traditional Arabic" w:hAnsi="Traditional Arabic" w:cs="Traditional Arabic"/>
          <w:sz w:val="24"/>
          <w:szCs w:val="24"/>
          <w:lang w:val="fr-FR" w:bidi="ar-DZ"/>
        </w:rPr>
        <w:t>18</w:t>
      </w:r>
      <w:r w:rsidRPr="001E5257">
        <w:rPr>
          <w:rFonts w:ascii="Traditional Arabic" w:hAnsi="Traditional Arabic" w:cs="Traditional Arabic"/>
          <w:sz w:val="24"/>
          <w:szCs w:val="24"/>
          <w:rtl/>
          <w:lang w:val="fr-FR" w:bidi="ar-DZ"/>
        </w:rPr>
        <w:t>،ص:</w:t>
      </w:r>
      <w:r w:rsidRPr="001E5257">
        <w:rPr>
          <w:rFonts w:ascii="Traditional Arabic" w:hAnsi="Traditional Arabic" w:cs="Traditional Arabic"/>
          <w:sz w:val="24"/>
          <w:szCs w:val="24"/>
          <w:lang w:val="fr-FR" w:bidi="ar-DZ"/>
        </w:rPr>
        <w:t>123</w:t>
      </w:r>
    </w:p>
  </w:footnote>
  <w:footnote w:id="15">
    <w:p w:rsidR="001E5257" w:rsidRPr="00BA2B77" w:rsidRDefault="001E5257" w:rsidP="00B25D77">
      <w:pPr>
        <w:pStyle w:val="Notedebasdepage"/>
        <w:rPr>
          <w:rFonts w:ascii="Simplified Arabic" w:hAnsi="Simplified Arabic" w:cs="Simplified Arabic" w:hint="cs"/>
          <w:i/>
          <w:iCs/>
          <w:lang w:bidi="ar-DZ"/>
        </w:rPr>
      </w:pPr>
      <w:r w:rsidRPr="001E5257">
        <w:rPr>
          <w:rStyle w:val="Appelnotedebasdep"/>
          <w:rFonts w:ascii="Traditional Arabic" w:hAnsi="Traditional Arabic" w:cs="Traditional Arabic"/>
          <w:sz w:val="24"/>
          <w:szCs w:val="24"/>
          <w:rtl/>
        </w:rPr>
        <w:t>3</w:t>
      </w:r>
      <w:r w:rsidRPr="001E5257">
        <w:rPr>
          <w:rFonts w:ascii="Traditional Arabic" w:hAnsi="Traditional Arabic" w:cs="Traditional Arabic"/>
          <w:sz w:val="24"/>
          <w:szCs w:val="24"/>
          <w:rtl/>
        </w:rPr>
        <w:t xml:space="preserve"> </w:t>
      </w:r>
      <w:r w:rsidRPr="001E5257">
        <w:rPr>
          <w:rFonts w:ascii="Traditional Arabic" w:hAnsi="Traditional Arabic" w:cs="Traditional Arabic"/>
          <w:sz w:val="24"/>
          <w:szCs w:val="24"/>
          <w:rtl/>
          <w:lang w:bidi="ar-DZ"/>
        </w:rPr>
        <w:t>– ينظر: أبريز بشير ،الصورة في الخطاب الإعلامي دراسة سيميائية ،أعمال الملتقى الدولي الخامس السيمياء والنص الأدبي</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1A55"/>
    <w:multiLevelType w:val="hybridMultilevel"/>
    <w:tmpl w:val="BBCC05BC"/>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
    <w:nsid w:val="11EA773B"/>
    <w:multiLevelType w:val="hybridMultilevel"/>
    <w:tmpl w:val="8D487840"/>
    <w:lvl w:ilvl="0" w:tplc="AA540A32">
      <w:start w:val="1"/>
      <w:numFmt w:val="decimal"/>
      <w:lvlText w:val="%1."/>
      <w:lvlJc w:val="left"/>
      <w:pPr>
        <w:ind w:left="1210" w:hanging="360"/>
      </w:pPr>
      <w:rPr>
        <w:i w:val="0"/>
        <w:iCs w:val="0"/>
        <w:lang w:val="en-US"/>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nsid w:val="38640E6D"/>
    <w:multiLevelType w:val="hybridMultilevel"/>
    <w:tmpl w:val="607E5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986FE4"/>
    <w:multiLevelType w:val="hybridMultilevel"/>
    <w:tmpl w:val="B2A29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37220C"/>
    <w:rsid w:val="00004734"/>
    <w:rsid w:val="000E153E"/>
    <w:rsid w:val="001026E1"/>
    <w:rsid w:val="001814FE"/>
    <w:rsid w:val="00181BF9"/>
    <w:rsid w:val="001E5257"/>
    <w:rsid w:val="002A5440"/>
    <w:rsid w:val="002C62F4"/>
    <w:rsid w:val="00343273"/>
    <w:rsid w:val="0034535E"/>
    <w:rsid w:val="0037220C"/>
    <w:rsid w:val="0050561B"/>
    <w:rsid w:val="0051175B"/>
    <w:rsid w:val="007D6C0C"/>
    <w:rsid w:val="00866DA6"/>
    <w:rsid w:val="0093609B"/>
    <w:rsid w:val="009B07B7"/>
    <w:rsid w:val="00A152F9"/>
    <w:rsid w:val="00A72928"/>
    <w:rsid w:val="00AB188D"/>
    <w:rsid w:val="00B25D77"/>
    <w:rsid w:val="00C12D67"/>
    <w:rsid w:val="00C52B23"/>
    <w:rsid w:val="00CA06C8"/>
    <w:rsid w:val="00EA23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53E"/>
    <w:pPr>
      <w:bidi/>
    </w:p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52B23"/>
    <w:pPr>
      <w:spacing w:after="0" w:line="240" w:lineRule="auto"/>
    </w:pPr>
    <w:rPr>
      <w:sz w:val="20"/>
      <w:szCs w:val="20"/>
    </w:rPr>
  </w:style>
  <w:style w:type="character" w:customStyle="1" w:styleId="NotedebasdepageCar">
    <w:name w:val="Note de bas de page Car"/>
    <w:basedOn w:val="Policepardfaut"/>
    <w:link w:val="Notedebasdepage"/>
    <w:uiPriority w:val="99"/>
    <w:rsid w:val="00C52B23"/>
    <w:rPr>
      <w:sz w:val="20"/>
      <w:szCs w:val="20"/>
    </w:rPr>
  </w:style>
  <w:style w:type="character" w:styleId="Appelnotedebasdep">
    <w:name w:val="footnote reference"/>
    <w:basedOn w:val="Policepardfaut"/>
    <w:uiPriority w:val="99"/>
    <w:semiHidden/>
    <w:unhideWhenUsed/>
    <w:rsid w:val="00C52B23"/>
    <w:rPr>
      <w:vertAlign w:val="superscript"/>
    </w:rPr>
  </w:style>
  <w:style w:type="paragraph" w:styleId="Paragraphedeliste">
    <w:name w:val="List Paragraph"/>
    <w:basedOn w:val="Normal"/>
    <w:uiPriority w:val="34"/>
    <w:qFormat/>
    <w:rsid w:val="00C52B23"/>
    <w:pPr>
      <w:ind w:left="720"/>
      <w:contextualSpacing/>
    </w:pPr>
  </w:style>
  <w:style w:type="paragraph" w:styleId="Notedefin">
    <w:name w:val="endnote text"/>
    <w:basedOn w:val="Normal"/>
    <w:link w:val="NotedefinCar"/>
    <w:uiPriority w:val="99"/>
    <w:rsid w:val="001026E1"/>
    <w:pPr>
      <w:bidi w:val="0"/>
      <w:spacing w:after="0" w:line="240" w:lineRule="auto"/>
    </w:pPr>
    <w:rPr>
      <w:rFonts w:ascii="Times New Roman" w:eastAsia="SimSun" w:hAnsi="Times New Roman" w:cs="Times New Roman"/>
      <w:sz w:val="20"/>
      <w:szCs w:val="20"/>
      <w:lang w:eastAsia="zh-CN"/>
    </w:rPr>
  </w:style>
  <w:style w:type="character" w:customStyle="1" w:styleId="NotedefinCar">
    <w:name w:val="Note de fin Car"/>
    <w:basedOn w:val="Policepardfaut"/>
    <w:link w:val="Notedefin"/>
    <w:uiPriority w:val="99"/>
    <w:rsid w:val="001026E1"/>
    <w:rPr>
      <w:rFonts w:ascii="Times New Roman" w:eastAsia="SimSun" w:hAnsi="Times New Roman" w:cs="Times New Roman"/>
      <w:sz w:val="20"/>
      <w:szCs w:val="20"/>
      <w:lang w:eastAsia="zh-CN"/>
    </w:rPr>
  </w:style>
  <w:style w:type="character" w:styleId="Appeldenotedefin">
    <w:name w:val="endnote reference"/>
    <w:uiPriority w:val="99"/>
    <w:rsid w:val="001026E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78D8D-EEB2-45A8-98B5-684C3D98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636</Words>
  <Characters>3627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9</cp:revision>
  <dcterms:created xsi:type="dcterms:W3CDTF">2025-12-14T14:52:00Z</dcterms:created>
  <dcterms:modified xsi:type="dcterms:W3CDTF">2025-12-14T17:47:00Z</dcterms:modified>
</cp:coreProperties>
</file>