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FE05F" w14:textId="740D9A43" w:rsidR="009732F2" w:rsidRPr="00E55197" w:rsidRDefault="009732F2" w:rsidP="009732F2">
      <w:pPr>
        <w:bidi/>
        <w:jc w:val="center"/>
        <w:rPr>
          <w:b/>
          <w:bCs/>
          <w:color w:val="EE0000"/>
          <w:sz w:val="32"/>
          <w:szCs w:val="32"/>
          <w:rtl/>
        </w:rPr>
      </w:pPr>
      <w:r w:rsidRPr="00E55197">
        <w:rPr>
          <w:rFonts w:hint="cs"/>
          <w:b/>
          <w:bCs/>
          <w:color w:val="EE0000"/>
          <w:sz w:val="32"/>
          <w:szCs w:val="32"/>
          <w:rtl/>
        </w:rPr>
        <w:t xml:space="preserve">الدراسات السابقة </w:t>
      </w:r>
    </w:p>
    <w:p w14:paraId="49591FB4" w14:textId="22F8A71E" w:rsidR="009732F2" w:rsidRPr="00C50639" w:rsidRDefault="009732F2" w:rsidP="009732F2">
      <w:pPr>
        <w:bidi/>
        <w:rPr>
          <w:rFonts w:cstheme="minorHAnsi"/>
          <w:b/>
          <w:bCs/>
          <w:sz w:val="28"/>
          <w:szCs w:val="28"/>
        </w:rPr>
      </w:pPr>
      <w:r w:rsidRPr="00C50639">
        <w:rPr>
          <w:rFonts w:cstheme="minorHAnsi"/>
          <w:b/>
          <w:bCs/>
          <w:sz w:val="28"/>
          <w:szCs w:val="28"/>
          <w:highlight w:val="yellow"/>
          <w:rtl/>
        </w:rPr>
        <w:t>مفهوم الدراسات السابقة</w:t>
      </w:r>
    </w:p>
    <w:p w14:paraId="04BD3A95" w14:textId="77777777" w:rsidR="009732F2" w:rsidRPr="00C50639" w:rsidRDefault="009732F2" w:rsidP="009732F2">
      <w:pPr>
        <w:bidi/>
        <w:jc w:val="both"/>
        <w:rPr>
          <w:rFonts w:cstheme="minorHAnsi"/>
          <w:sz w:val="28"/>
          <w:szCs w:val="28"/>
          <w:rtl/>
        </w:rPr>
      </w:pPr>
      <w:r w:rsidRPr="00C50639">
        <w:rPr>
          <w:rFonts w:cstheme="minorHAnsi"/>
          <w:sz w:val="28"/>
          <w:szCs w:val="28"/>
          <w:rtl/>
        </w:rPr>
        <w:t>تُعدّ الدراسات السابقة من المكونات الأساسية لأي بحث علمي، إذ تشمل جميع الدراسات والبحوث التي تناولت موضوعًا معينًا أو موضوعات ذات صلة به، بغض النظر عن شكل النشر الذي ظهرت فيه، شريطة أن تمثّل مساهمة علمية ذات قيمة</w:t>
      </w:r>
      <w:r w:rsidRPr="00C50639">
        <w:rPr>
          <w:rFonts w:cstheme="minorHAnsi"/>
          <w:sz w:val="28"/>
          <w:szCs w:val="28"/>
        </w:rPr>
        <w:t>.</w:t>
      </w:r>
    </w:p>
    <w:p w14:paraId="7B220C7C" w14:textId="6A7D08D2" w:rsidR="009732F2" w:rsidRPr="00C50639" w:rsidRDefault="009732F2" w:rsidP="009732F2">
      <w:pPr>
        <w:bidi/>
        <w:jc w:val="both"/>
        <w:rPr>
          <w:rFonts w:cstheme="minorHAnsi"/>
          <w:sz w:val="28"/>
          <w:szCs w:val="28"/>
        </w:rPr>
      </w:pPr>
      <w:r w:rsidRPr="00C50639">
        <w:rPr>
          <w:rFonts w:cstheme="minorHAnsi"/>
          <w:sz w:val="28"/>
          <w:szCs w:val="28"/>
          <w:rtl/>
        </w:rPr>
        <w:t>وقد تأخذ هذه الدراسات أشكالًا متعددة، مثل الكتب والمقالات العلمية المطبوعة، أو المحاضرات والندوات، أو الأحاديث المذاعة صوتًا فقط أو صوتًا وصورة، أو حتى الرسائل الجامعية المقدّمة للحصول على درجات علمية أو مكافآت مالية، أو تلك التي تم إعدادها بدافع المساهمة في إثراء المعرفة العلمية</w:t>
      </w:r>
      <w:r w:rsidRPr="00C50639">
        <w:rPr>
          <w:rFonts w:cstheme="minorHAnsi"/>
          <w:sz w:val="28"/>
          <w:szCs w:val="28"/>
        </w:rPr>
        <w:t>.</w:t>
      </w:r>
    </w:p>
    <w:p w14:paraId="6445F7EA" w14:textId="77777777" w:rsidR="009732F2" w:rsidRPr="00C50639" w:rsidRDefault="009732F2" w:rsidP="009732F2">
      <w:pPr>
        <w:bidi/>
        <w:jc w:val="both"/>
        <w:rPr>
          <w:rFonts w:cstheme="minorHAnsi"/>
          <w:sz w:val="28"/>
          <w:szCs w:val="28"/>
        </w:rPr>
      </w:pPr>
      <w:r w:rsidRPr="00C50639">
        <w:rPr>
          <w:rFonts w:cstheme="minorHAnsi"/>
          <w:sz w:val="28"/>
          <w:szCs w:val="28"/>
          <w:rtl/>
        </w:rPr>
        <w:t>ويرى بعض الباحثين أنّ الدراسات السابقة يجب أن تُقيد بالأبحاث العلمية المحكّمة فقط، دون إدراج الكتب الدراسية أو المداخل العامة ضمنها، وهو رأي صائب من حيث الدقّة العلمية. غير أنّ هذا الشرط قد يصعب تحقيقه في بعض المجالات العلمية، خاصةً عندما تكون المراجع مكتوبة بلغة أجنبية يصعب الوصول إليها أو تمييز جودتها، الأمر الذي يؤدي إلى صعوبة التمييز بين الدراسات الجادة وتلك الضعيفة</w:t>
      </w:r>
      <w:r w:rsidRPr="00C50639">
        <w:rPr>
          <w:rFonts w:cstheme="minorHAnsi"/>
          <w:sz w:val="28"/>
          <w:szCs w:val="28"/>
        </w:rPr>
        <w:t>.</w:t>
      </w:r>
    </w:p>
    <w:p w14:paraId="65765E1B" w14:textId="38D01D16" w:rsidR="009732F2" w:rsidRPr="00C50639" w:rsidRDefault="009732F2" w:rsidP="009732F2">
      <w:pPr>
        <w:bidi/>
        <w:jc w:val="both"/>
        <w:rPr>
          <w:rFonts w:cstheme="minorHAnsi"/>
          <w:b/>
          <w:bCs/>
          <w:sz w:val="28"/>
          <w:szCs w:val="28"/>
        </w:rPr>
      </w:pPr>
      <w:r w:rsidRPr="00C50639">
        <w:rPr>
          <w:rFonts w:cstheme="minorHAnsi"/>
          <w:b/>
          <w:bCs/>
          <w:sz w:val="28"/>
          <w:szCs w:val="28"/>
          <w:rtl/>
        </w:rPr>
        <w:t>أهمية الدراسات السابقة في البحث العلمي</w:t>
      </w:r>
    </w:p>
    <w:p w14:paraId="55DC0654" w14:textId="77777777" w:rsidR="00C50639" w:rsidRDefault="009732F2" w:rsidP="00C2632E">
      <w:pPr>
        <w:bidi/>
        <w:jc w:val="both"/>
        <w:rPr>
          <w:rFonts w:cstheme="minorHAnsi"/>
          <w:sz w:val="28"/>
          <w:szCs w:val="28"/>
          <w:rtl/>
        </w:rPr>
      </w:pPr>
      <w:r w:rsidRPr="00C50639">
        <w:rPr>
          <w:rFonts w:cstheme="minorHAnsi"/>
          <w:sz w:val="28"/>
          <w:szCs w:val="28"/>
          <w:rtl/>
        </w:rPr>
        <w:t>تُعدّ الدراسات السابقة حجر الأساس الذي يُبنى عليه أيّ بحث علمي رصين، فهي تمثّل الإطار المرجعي الذي يستند إليه الباحث لفهم موضوعه في ضوء ما توصّل إليه غيره من الباحثين</w:t>
      </w:r>
      <w:r w:rsidRPr="00C50639">
        <w:rPr>
          <w:rFonts w:cstheme="minorHAnsi"/>
          <w:sz w:val="28"/>
          <w:szCs w:val="28"/>
        </w:rPr>
        <w:t>.</w:t>
      </w:r>
    </w:p>
    <w:p w14:paraId="25E6BF93" w14:textId="4805F43D" w:rsidR="009732F2" w:rsidRPr="00C50639" w:rsidRDefault="00C50639" w:rsidP="00C50639">
      <w:pPr>
        <w:bidi/>
        <w:jc w:val="both"/>
        <w:rPr>
          <w:rFonts w:cstheme="minorHAnsi"/>
          <w:sz w:val="28"/>
          <w:szCs w:val="28"/>
        </w:rPr>
      </w:pPr>
      <w:r>
        <w:rPr>
          <w:rFonts w:cstheme="minorHAnsi" w:hint="cs"/>
          <w:sz w:val="28"/>
          <w:szCs w:val="28"/>
          <w:rtl/>
        </w:rPr>
        <w:t>ت</w:t>
      </w:r>
      <w:r w:rsidR="009732F2" w:rsidRPr="00C50639">
        <w:rPr>
          <w:rFonts w:cstheme="minorHAnsi"/>
          <w:sz w:val="28"/>
          <w:szCs w:val="28"/>
          <w:rtl/>
        </w:rPr>
        <w:t xml:space="preserve">كمن أهميتها في كونها تساعد على </w:t>
      </w:r>
      <w:r w:rsidR="009732F2" w:rsidRPr="00C50639">
        <w:rPr>
          <w:rFonts w:cstheme="minorHAnsi"/>
          <w:b/>
          <w:bCs/>
          <w:sz w:val="28"/>
          <w:szCs w:val="28"/>
          <w:highlight w:val="yellow"/>
          <w:rtl/>
        </w:rPr>
        <w:t>تحديد المشكلة بدقة</w:t>
      </w:r>
      <w:r w:rsidR="009732F2" w:rsidRPr="00C50639">
        <w:rPr>
          <w:rFonts w:cstheme="minorHAnsi"/>
          <w:sz w:val="28"/>
          <w:szCs w:val="28"/>
          <w:rtl/>
        </w:rPr>
        <w:t xml:space="preserve">، وتوضيح </w:t>
      </w:r>
      <w:r w:rsidR="009732F2" w:rsidRPr="00C50639">
        <w:rPr>
          <w:rFonts w:cstheme="minorHAnsi"/>
          <w:b/>
          <w:bCs/>
          <w:sz w:val="28"/>
          <w:szCs w:val="28"/>
          <w:highlight w:val="yellow"/>
          <w:rtl/>
        </w:rPr>
        <w:t>المنهجيات والأدوات المناسبة</w:t>
      </w:r>
      <w:r w:rsidR="009732F2" w:rsidRPr="00C50639">
        <w:rPr>
          <w:rFonts w:cstheme="minorHAnsi"/>
          <w:sz w:val="28"/>
          <w:szCs w:val="28"/>
          <w:highlight w:val="yellow"/>
          <w:rtl/>
        </w:rPr>
        <w:t>،</w:t>
      </w:r>
      <w:r w:rsidR="009732F2" w:rsidRPr="00C50639">
        <w:rPr>
          <w:rFonts w:cstheme="minorHAnsi"/>
          <w:sz w:val="28"/>
          <w:szCs w:val="28"/>
          <w:rtl/>
        </w:rPr>
        <w:t xml:space="preserve"> كما تُسهم في </w:t>
      </w:r>
      <w:r w:rsidR="009732F2" w:rsidRPr="00C50639">
        <w:rPr>
          <w:rFonts w:cstheme="minorHAnsi"/>
          <w:b/>
          <w:bCs/>
          <w:sz w:val="28"/>
          <w:szCs w:val="28"/>
          <w:highlight w:val="yellow"/>
          <w:rtl/>
        </w:rPr>
        <w:t>تجنّب التكرار</w:t>
      </w:r>
      <w:r w:rsidR="009732F2" w:rsidRPr="00C50639">
        <w:rPr>
          <w:rFonts w:cstheme="minorHAnsi"/>
          <w:sz w:val="28"/>
          <w:szCs w:val="28"/>
          <w:rtl/>
        </w:rPr>
        <w:t xml:space="preserve"> غير المجدي للبحوث السابقة. ومن خلال تحليلها، يستطيع الباحث الوقوف على </w:t>
      </w:r>
      <w:r w:rsidR="009732F2" w:rsidRPr="00C50639">
        <w:rPr>
          <w:rFonts w:cstheme="minorHAnsi"/>
          <w:b/>
          <w:bCs/>
          <w:sz w:val="28"/>
          <w:szCs w:val="28"/>
          <w:highlight w:val="yellow"/>
          <w:rtl/>
        </w:rPr>
        <w:t>الفجوات العلمية</w:t>
      </w:r>
      <w:r w:rsidR="009732F2" w:rsidRPr="00C50639">
        <w:rPr>
          <w:rFonts w:cstheme="minorHAnsi"/>
          <w:sz w:val="28"/>
          <w:szCs w:val="28"/>
          <w:rtl/>
        </w:rPr>
        <w:t xml:space="preserve"> التي لم يتم تناولها بعد، مما يوجّهه نحو مسار بحثي أصيل يضيف جديدًا إلى المعرفة</w:t>
      </w:r>
      <w:r w:rsidR="00C2632E" w:rsidRPr="00C50639">
        <w:rPr>
          <w:rFonts w:cstheme="minorHAnsi"/>
          <w:sz w:val="28"/>
          <w:szCs w:val="28"/>
          <w:rtl/>
        </w:rPr>
        <w:t xml:space="preserve"> </w:t>
      </w:r>
      <w:r w:rsidR="009732F2" w:rsidRPr="00C50639">
        <w:rPr>
          <w:rFonts w:cstheme="minorHAnsi"/>
          <w:sz w:val="28"/>
          <w:szCs w:val="28"/>
          <w:rtl/>
        </w:rPr>
        <w:t xml:space="preserve">كما تمكّن الدراسات السابقة الباحث من </w:t>
      </w:r>
      <w:r w:rsidR="009732F2" w:rsidRPr="00C50639">
        <w:rPr>
          <w:rFonts w:cstheme="minorHAnsi"/>
          <w:b/>
          <w:bCs/>
          <w:sz w:val="28"/>
          <w:szCs w:val="28"/>
          <w:rtl/>
        </w:rPr>
        <w:t xml:space="preserve">بناء </w:t>
      </w:r>
      <w:r w:rsidR="009732F2" w:rsidRPr="00C50639">
        <w:rPr>
          <w:rFonts w:cstheme="minorHAnsi"/>
          <w:b/>
          <w:bCs/>
          <w:sz w:val="28"/>
          <w:szCs w:val="28"/>
          <w:highlight w:val="yellow"/>
          <w:rtl/>
        </w:rPr>
        <w:t>إطار نظري متكامل</w:t>
      </w:r>
      <w:r w:rsidR="009732F2" w:rsidRPr="00C50639">
        <w:rPr>
          <w:rFonts w:cstheme="minorHAnsi"/>
          <w:sz w:val="28"/>
          <w:szCs w:val="28"/>
          <w:rtl/>
        </w:rPr>
        <w:t xml:space="preserve"> يدعم فرضياته وأسئلته البحثية، وتساعده على تفسير نتائجه في ضوء ما توصلت إليه الأبحاث الأخرى</w:t>
      </w:r>
      <w:r w:rsidR="009732F2" w:rsidRPr="00C50639">
        <w:rPr>
          <w:rFonts w:cstheme="minorHAnsi"/>
          <w:sz w:val="28"/>
          <w:szCs w:val="28"/>
        </w:rPr>
        <w:t>.</w:t>
      </w:r>
      <w:r w:rsidR="009732F2" w:rsidRPr="00C50639">
        <w:rPr>
          <w:rFonts w:cstheme="minorHAnsi"/>
          <w:sz w:val="28"/>
          <w:szCs w:val="28"/>
        </w:rPr>
        <w:br/>
      </w:r>
      <w:r w:rsidR="009732F2" w:rsidRPr="00C50639">
        <w:rPr>
          <w:rFonts w:cstheme="minorHAnsi"/>
          <w:sz w:val="28"/>
          <w:szCs w:val="28"/>
          <w:rtl/>
        </w:rPr>
        <w:t xml:space="preserve">إضافةً إلى ذلك، فإنها تُسهم في </w:t>
      </w:r>
      <w:r w:rsidR="009732F2" w:rsidRPr="00C50639">
        <w:rPr>
          <w:rFonts w:cstheme="minorHAnsi"/>
          <w:b/>
          <w:bCs/>
          <w:sz w:val="28"/>
          <w:szCs w:val="28"/>
          <w:rtl/>
        </w:rPr>
        <w:t>تنمية مهارة النقد والتحليل</w:t>
      </w:r>
      <w:r w:rsidR="009732F2" w:rsidRPr="00C50639">
        <w:rPr>
          <w:rFonts w:cstheme="minorHAnsi"/>
          <w:sz w:val="28"/>
          <w:szCs w:val="28"/>
          <w:rtl/>
        </w:rPr>
        <w:t xml:space="preserve"> لدى الباحث، إذ يتعلّم كيفية تقييم قوة أو ضعف الدراسات، ومناقشة نتائجها بمنهج علمي موضوعي</w:t>
      </w:r>
      <w:r w:rsidR="009732F2" w:rsidRPr="00C50639">
        <w:rPr>
          <w:rFonts w:cstheme="minorHAnsi"/>
          <w:sz w:val="28"/>
          <w:szCs w:val="28"/>
        </w:rPr>
        <w:t>.</w:t>
      </w:r>
    </w:p>
    <w:p w14:paraId="3078C8BF" w14:textId="268A7935" w:rsidR="009732F2" w:rsidRPr="00C50639" w:rsidRDefault="009732F2" w:rsidP="00C2632E">
      <w:pPr>
        <w:bidi/>
        <w:spacing w:after="0" w:line="240" w:lineRule="auto"/>
        <w:rPr>
          <w:rFonts w:cstheme="minorHAnsi"/>
          <w:b/>
          <w:bCs/>
          <w:sz w:val="28"/>
          <w:szCs w:val="28"/>
        </w:rPr>
      </w:pPr>
      <w:r w:rsidRPr="00C50639">
        <w:rPr>
          <w:rFonts w:cstheme="minorHAnsi"/>
          <w:b/>
          <w:bCs/>
          <w:sz w:val="28"/>
          <w:szCs w:val="28"/>
          <w:highlight w:val="yellow"/>
          <w:rtl/>
        </w:rPr>
        <w:t>معايير اختيار الدراسات السابقة وتحليلها</w:t>
      </w:r>
    </w:p>
    <w:p w14:paraId="24BA13BE" w14:textId="77777777" w:rsidR="009732F2" w:rsidRPr="00C50639" w:rsidRDefault="009732F2" w:rsidP="00C2632E">
      <w:pPr>
        <w:bidi/>
        <w:spacing w:after="0" w:line="240" w:lineRule="auto"/>
        <w:rPr>
          <w:rFonts w:cstheme="minorHAnsi"/>
          <w:sz w:val="28"/>
          <w:szCs w:val="28"/>
        </w:rPr>
      </w:pPr>
      <w:r w:rsidRPr="00C50639">
        <w:rPr>
          <w:rFonts w:cstheme="minorHAnsi"/>
          <w:sz w:val="28"/>
          <w:szCs w:val="28"/>
          <w:rtl/>
        </w:rPr>
        <w:t>يتطلّب التعامل مع الدراسات السابقة قدرًا عاليًا من الدقة والانتقائية، لأن جودة البحث العلمي تتوقف بدرجة كبيرة على نوعية المراجع التي يعتمد عليها الباحث. لذلك، يجب مراعاة مجموعة من المعايير عند اختيار الدراسات السابقة، من أهمها</w:t>
      </w:r>
      <w:r w:rsidRPr="00C50639">
        <w:rPr>
          <w:rFonts w:cstheme="minorHAnsi"/>
          <w:sz w:val="28"/>
          <w:szCs w:val="28"/>
        </w:rPr>
        <w:t>:</w:t>
      </w:r>
    </w:p>
    <w:p w14:paraId="11941706" w14:textId="3529780A" w:rsidR="009732F2" w:rsidRPr="00C50639" w:rsidRDefault="009732F2" w:rsidP="00C2632E">
      <w:pPr>
        <w:numPr>
          <w:ilvl w:val="0"/>
          <w:numId w:val="1"/>
        </w:numPr>
        <w:bidi/>
        <w:spacing w:after="0" w:line="240" w:lineRule="auto"/>
        <w:rPr>
          <w:rFonts w:cstheme="minorHAnsi"/>
          <w:sz w:val="28"/>
          <w:szCs w:val="28"/>
        </w:rPr>
      </w:pPr>
      <w:r w:rsidRPr="00C50639">
        <w:rPr>
          <w:rFonts w:cstheme="minorHAnsi"/>
          <w:b/>
          <w:bCs/>
          <w:sz w:val="28"/>
          <w:szCs w:val="28"/>
          <w:rtl/>
        </w:rPr>
        <w:t>الحداثة الزمنية</w:t>
      </w:r>
      <w:r w:rsidRPr="00C50639">
        <w:rPr>
          <w:rFonts w:cstheme="minorHAnsi"/>
          <w:b/>
          <w:bCs/>
          <w:sz w:val="28"/>
          <w:szCs w:val="28"/>
        </w:rPr>
        <w:t>:</w:t>
      </w:r>
      <w:r w:rsidRPr="00C50639">
        <w:rPr>
          <w:rFonts w:cstheme="minorHAnsi"/>
          <w:sz w:val="28"/>
          <w:szCs w:val="28"/>
        </w:rPr>
        <w:br/>
      </w:r>
      <w:r w:rsidR="00C50639">
        <w:rPr>
          <w:rFonts w:cstheme="minorHAnsi" w:hint="cs"/>
          <w:sz w:val="28"/>
          <w:szCs w:val="28"/>
          <w:rtl/>
        </w:rPr>
        <w:t>ي</w:t>
      </w:r>
      <w:r w:rsidRPr="00C50639">
        <w:rPr>
          <w:rFonts w:cstheme="minorHAnsi"/>
          <w:sz w:val="28"/>
          <w:szCs w:val="28"/>
          <w:rtl/>
        </w:rPr>
        <w:t>ستحسن أن تكون الدراسات حديثة نسبي</w:t>
      </w:r>
      <w:r w:rsidR="00C50639">
        <w:rPr>
          <w:rFonts w:cstheme="minorHAnsi" w:hint="cs"/>
          <w:sz w:val="28"/>
          <w:szCs w:val="28"/>
          <w:rtl/>
        </w:rPr>
        <w:t>ا</w:t>
      </w:r>
      <w:r w:rsidRPr="00C50639">
        <w:rPr>
          <w:rFonts w:cstheme="minorHAnsi"/>
          <w:sz w:val="28"/>
          <w:szCs w:val="28"/>
          <w:rtl/>
        </w:rPr>
        <w:t>، خاصة في المجالات المتجددة، حتى تعكس التطورات المعرفية والمنهجية الراهنة في موضوع البحث</w:t>
      </w:r>
      <w:r w:rsidRPr="00C50639">
        <w:rPr>
          <w:rFonts w:cstheme="minorHAnsi"/>
          <w:sz w:val="28"/>
          <w:szCs w:val="28"/>
        </w:rPr>
        <w:t>.</w:t>
      </w:r>
    </w:p>
    <w:p w14:paraId="79440117" w14:textId="77777777" w:rsidR="009732F2" w:rsidRPr="00C50639" w:rsidRDefault="009732F2" w:rsidP="00C2632E">
      <w:pPr>
        <w:numPr>
          <w:ilvl w:val="0"/>
          <w:numId w:val="1"/>
        </w:numPr>
        <w:bidi/>
        <w:spacing w:after="0" w:line="240" w:lineRule="auto"/>
        <w:rPr>
          <w:rFonts w:cstheme="minorHAnsi"/>
          <w:sz w:val="28"/>
          <w:szCs w:val="28"/>
        </w:rPr>
      </w:pPr>
      <w:r w:rsidRPr="00C50639">
        <w:rPr>
          <w:rFonts w:cstheme="minorHAnsi"/>
          <w:b/>
          <w:bCs/>
          <w:sz w:val="28"/>
          <w:szCs w:val="28"/>
          <w:rtl/>
        </w:rPr>
        <w:t>الارتباط المباشر بموضوع الدراسة</w:t>
      </w:r>
      <w:r w:rsidRPr="00C50639">
        <w:rPr>
          <w:rFonts w:cstheme="minorHAnsi"/>
          <w:b/>
          <w:bCs/>
          <w:sz w:val="28"/>
          <w:szCs w:val="28"/>
        </w:rPr>
        <w:t>:</w:t>
      </w:r>
      <w:r w:rsidRPr="00C50639">
        <w:rPr>
          <w:rFonts w:cstheme="minorHAnsi"/>
          <w:sz w:val="28"/>
          <w:szCs w:val="28"/>
        </w:rPr>
        <w:br/>
      </w:r>
      <w:r w:rsidRPr="00C50639">
        <w:rPr>
          <w:rFonts w:cstheme="minorHAnsi"/>
          <w:sz w:val="28"/>
          <w:szCs w:val="28"/>
          <w:rtl/>
        </w:rPr>
        <w:t>يجب أن تكون الدراسات المختارة ذات صلة واضحة بمشكلة البحث، سواء من حيث المفهوم أو المجال أو المنهج أو المتغيرات المدروسة</w:t>
      </w:r>
      <w:r w:rsidRPr="00C50639">
        <w:rPr>
          <w:rFonts w:cstheme="minorHAnsi"/>
          <w:sz w:val="28"/>
          <w:szCs w:val="28"/>
        </w:rPr>
        <w:t>.</w:t>
      </w:r>
    </w:p>
    <w:p w14:paraId="40EACD3C" w14:textId="77777777" w:rsidR="009732F2" w:rsidRPr="00C50639" w:rsidRDefault="009732F2" w:rsidP="00C2632E">
      <w:pPr>
        <w:numPr>
          <w:ilvl w:val="0"/>
          <w:numId w:val="1"/>
        </w:numPr>
        <w:bidi/>
        <w:spacing w:after="0" w:line="240" w:lineRule="auto"/>
        <w:rPr>
          <w:rFonts w:cstheme="minorHAnsi"/>
          <w:sz w:val="28"/>
          <w:szCs w:val="28"/>
        </w:rPr>
      </w:pPr>
      <w:r w:rsidRPr="00C50639">
        <w:rPr>
          <w:rFonts w:cstheme="minorHAnsi"/>
          <w:b/>
          <w:bCs/>
          <w:sz w:val="28"/>
          <w:szCs w:val="28"/>
          <w:rtl/>
        </w:rPr>
        <w:t>الموثوقية العلمية</w:t>
      </w:r>
      <w:r w:rsidRPr="00C50639">
        <w:rPr>
          <w:rFonts w:cstheme="minorHAnsi"/>
          <w:b/>
          <w:bCs/>
          <w:sz w:val="28"/>
          <w:szCs w:val="28"/>
        </w:rPr>
        <w:t>:</w:t>
      </w:r>
      <w:r w:rsidRPr="00C50639">
        <w:rPr>
          <w:rFonts w:cstheme="minorHAnsi"/>
          <w:sz w:val="28"/>
          <w:szCs w:val="28"/>
        </w:rPr>
        <w:br/>
      </w:r>
      <w:r w:rsidRPr="00C50639">
        <w:rPr>
          <w:rFonts w:cstheme="minorHAnsi"/>
          <w:sz w:val="28"/>
          <w:szCs w:val="28"/>
          <w:rtl/>
        </w:rPr>
        <w:t>ينبغي التأكد من أن الدراسات منشورة في مصادر علمية معترف بها مثل الدوريات المحكمة، أو الأطروحات الجامعية الموثقة، أو الكتب الأكاديمية المتخصصة</w:t>
      </w:r>
      <w:r w:rsidRPr="00C50639">
        <w:rPr>
          <w:rFonts w:cstheme="minorHAnsi"/>
          <w:sz w:val="28"/>
          <w:szCs w:val="28"/>
        </w:rPr>
        <w:t>.</w:t>
      </w:r>
    </w:p>
    <w:p w14:paraId="0AD056A2" w14:textId="77777777" w:rsidR="009732F2" w:rsidRPr="00C50639" w:rsidRDefault="009732F2" w:rsidP="00C2632E">
      <w:pPr>
        <w:numPr>
          <w:ilvl w:val="0"/>
          <w:numId w:val="1"/>
        </w:numPr>
        <w:bidi/>
        <w:spacing w:after="0" w:line="240" w:lineRule="auto"/>
        <w:rPr>
          <w:rFonts w:cstheme="minorHAnsi"/>
          <w:sz w:val="28"/>
          <w:szCs w:val="28"/>
        </w:rPr>
      </w:pPr>
      <w:r w:rsidRPr="00C50639">
        <w:rPr>
          <w:rFonts w:cstheme="minorHAnsi"/>
          <w:b/>
          <w:bCs/>
          <w:sz w:val="28"/>
          <w:szCs w:val="28"/>
          <w:rtl/>
        </w:rPr>
        <w:t>تنوع المناهج والمقاربات</w:t>
      </w:r>
      <w:r w:rsidRPr="00C50639">
        <w:rPr>
          <w:rFonts w:cstheme="minorHAnsi"/>
          <w:b/>
          <w:bCs/>
          <w:sz w:val="28"/>
          <w:szCs w:val="28"/>
        </w:rPr>
        <w:t>:</w:t>
      </w:r>
      <w:r w:rsidRPr="00C50639">
        <w:rPr>
          <w:rFonts w:cstheme="minorHAnsi"/>
          <w:sz w:val="28"/>
          <w:szCs w:val="28"/>
        </w:rPr>
        <w:br/>
      </w:r>
      <w:r w:rsidRPr="00C50639">
        <w:rPr>
          <w:rFonts w:cstheme="minorHAnsi"/>
          <w:sz w:val="28"/>
          <w:szCs w:val="28"/>
          <w:rtl/>
        </w:rPr>
        <w:t>يُفضل تنويع الدراسات المختارة بين الكمية والكيفية، والنظرية والميدانية، للحصول على رؤية شاملة ومتوازنة للموضوع</w:t>
      </w:r>
      <w:r w:rsidRPr="00C50639">
        <w:rPr>
          <w:rFonts w:cstheme="minorHAnsi"/>
          <w:sz w:val="28"/>
          <w:szCs w:val="28"/>
        </w:rPr>
        <w:t>.</w:t>
      </w:r>
    </w:p>
    <w:p w14:paraId="7598448A" w14:textId="77777777" w:rsidR="009732F2" w:rsidRPr="00C50639" w:rsidRDefault="009732F2" w:rsidP="00C2632E">
      <w:pPr>
        <w:numPr>
          <w:ilvl w:val="0"/>
          <w:numId w:val="1"/>
        </w:numPr>
        <w:bidi/>
        <w:spacing w:after="0" w:line="240" w:lineRule="auto"/>
        <w:rPr>
          <w:rFonts w:cstheme="minorHAnsi"/>
          <w:sz w:val="28"/>
          <w:szCs w:val="28"/>
        </w:rPr>
      </w:pPr>
      <w:r w:rsidRPr="00C50639">
        <w:rPr>
          <w:rFonts w:cstheme="minorHAnsi"/>
          <w:b/>
          <w:bCs/>
          <w:sz w:val="28"/>
          <w:szCs w:val="28"/>
          <w:rtl/>
        </w:rPr>
        <w:lastRenderedPageBreak/>
        <w:t>العمق والتحليل</w:t>
      </w:r>
      <w:r w:rsidRPr="00C50639">
        <w:rPr>
          <w:rFonts w:cstheme="minorHAnsi"/>
          <w:b/>
          <w:bCs/>
          <w:sz w:val="28"/>
          <w:szCs w:val="28"/>
        </w:rPr>
        <w:t>:</w:t>
      </w:r>
      <w:r w:rsidRPr="00C50639">
        <w:rPr>
          <w:rFonts w:cstheme="minorHAnsi"/>
          <w:sz w:val="28"/>
          <w:szCs w:val="28"/>
        </w:rPr>
        <w:br/>
      </w:r>
      <w:r w:rsidRPr="00C50639">
        <w:rPr>
          <w:rFonts w:cstheme="minorHAnsi"/>
          <w:sz w:val="28"/>
          <w:szCs w:val="28"/>
          <w:rtl/>
        </w:rPr>
        <w:t>لا يقتصر عرض الدراسات السابقة على تلخيص محتواها، بل يجب تحليلها نقديًا من حيث أهدافها ومنهجها ونتائجها ونقاط القوة والقصور فيها</w:t>
      </w:r>
      <w:r w:rsidRPr="00C50639">
        <w:rPr>
          <w:rFonts w:cstheme="minorHAnsi"/>
          <w:sz w:val="28"/>
          <w:szCs w:val="28"/>
        </w:rPr>
        <w:t>.</w:t>
      </w:r>
    </w:p>
    <w:p w14:paraId="6289C663" w14:textId="77777777" w:rsidR="009732F2" w:rsidRPr="00C50639" w:rsidRDefault="009732F2" w:rsidP="00C2632E">
      <w:pPr>
        <w:bidi/>
        <w:spacing w:before="100" w:beforeAutospacing="1" w:after="0" w:line="240" w:lineRule="auto"/>
        <w:outlineLvl w:val="2"/>
        <w:rPr>
          <w:rFonts w:eastAsia="Times New Roman" w:cstheme="minorHAnsi"/>
          <w:b/>
          <w:bCs/>
          <w:kern w:val="0"/>
          <w:sz w:val="28"/>
          <w:szCs w:val="28"/>
          <w:lang w:eastAsia="fr-FR"/>
          <w14:ligatures w14:val="none"/>
        </w:rPr>
      </w:pPr>
      <w:r w:rsidRPr="00C50639">
        <w:rPr>
          <w:rFonts w:eastAsia="Times New Roman" w:cstheme="minorHAnsi"/>
          <w:b/>
          <w:bCs/>
          <w:kern w:val="0"/>
          <w:sz w:val="28"/>
          <w:szCs w:val="28"/>
          <w:rtl/>
          <w:lang w:eastAsia="fr-FR"/>
          <w14:ligatures w14:val="none"/>
        </w:rPr>
        <w:t>الطريقة العلمية لعرض وتلخيص الدراسة السابقة</w:t>
      </w:r>
    </w:p>
    <w:p w14:paraId="5A8CB0D6" w14:textId="77777777" w:rsidR="009732F2" w:rsidRPr="00C50639" w:rsidRDefault="009732F2" w:rsidP="00C2632E">
      <w:pPr>
        <w:bidi/>
        <w:spacing w:before="100" w:beforeAutospacing="1" w:after="0" w:line="240" w:lineRule="auto"/>
        <w:rPr>
          <w:rFonts w:eastAsia="Times New Roman" w:cstheme="minorHAnsi"/>
          <w:kern w:val="0"/>
          <w:sz w:val="28"/>
          <w:szCs w:val="28"/>
          <w:lang w:eastAsia="fr-FR"/>
          <w14:ligatures w14:val="none"/>
        </w:rPr>
      </w:pPr>
      <w:r w:rsidRPr="00C50639">
        <w:rPr>
          <w:rFonts w:eastAsia="Times New Roman" w:cstheme="minorHAnsi"/>
          <w:kern w:val="0"/>
          <w:sz w:val="28"/>
          <w:szCs w:val="28"/>
          <w:rtl/>
          <w:lang w:eastAsia="fr-FR"/>
          <w14:ligatures w14:val="none"/>
        </w:rPr>
        <w:t xml:space="preserve">عند عرض دراسة سابقة، يجب أن يقدّمها الباحث بشكل مختصر ومنظم بحيث يُظهر أهم عناصرها دون إسهاب أو إهمال. ويمكن اتباع </w:t>
      </w:r>
      <w:r w:rsidRPr="00C50639">
        <w:rPr>
          <w:rFonts w:eastAsia="Times New Roman" w:cstheme="minorHAnsi"/>
          <w:b/>
          <w:bCs/>
          <w:kern w:val="0"/>
          <w:sz w:val="28"/>
          <w:szCs w:val="28"/>
          <w:rtl/>
          <w:lang w:eastAsia="fr-FR"/>
          <w14:ligatures w14:val="none"/>
        </w:rPr>
        <w:t>الخطوات الآتية</w:t>
      </w:r>
      <w:r w:rsidRPr="00C50639">
        <w:rPr>
          <w:rFonts w:eastAsia="Times New Roman" w:cstheme="minorHAnsi"/>
          <w:kern w:val="0"/>
          <w:sz w:val="28"/>
          <w:szCs w:val="28"/>
          <w:lang w:eastAsia="fr-FR"/>
          <w14:ligatures w14:val="none"/>
        </w:rPr>
        <w:t>:</w:t>
      </w:r>
    </w:p>
    <w:p w14:paraId="6268D8A8" w14:textId="77777777" w:rsidR="009732F2" w:rsidRPr="00C50639" w:rsidRDefault="009732F2" w:rsidP="00C2632E">
      <w:pPr>
        <w:numPr>
          <w:ilvl w:val="0"/>
          <w:numId w:val="2"/>
        </w:numPr>
        <w:bidi/>
        <w:spacing w:before="100" w:beforeAutospacing="1" w:after="0" w:line="240" w:lineRule="auto"/>
        <w:rPr>
          <w:rFonts w:eastAsia="Times New Roman" w:cstheme="minorHAnsi"/>
          <w:kern w:val="0"/>
          <w:sz w:val="28"/>
          <w:szCs w:val="28"/>
          <w:lang w:eastAsia="fr-FR"/>
          <w14:ligatures w14:val="none"/>
        </w:rPr>
      </w:pPr>
      <w:r w:rsidRPr="00C50639">
        <w:rPr>
          <w:rFonts w:eastAsia="Times New Roman" w:cstheme="minorHAnsi"/>
          <w:b/>
          <w:bCs/>
          <w:kern w:val="0"/>
          <w:sz w:val="28"/>
          <w:szCs w:val="28"/>
          <w:rtl/>
          <w:lang w:eastAsia="fr-FR"/>
          <w14:ligatures w14:val="none"/>
        </w:rPr>
        <w:t>بيان هوية الدراسة</w:t>
      </w:r>
      <w:r w:rsidRPr="00C50639">
        <w:rPr>
          <w:rFonts w:eastAsia="Times New Roman" w:cstheme="minorHAnsi"/>
          <w:b/>
          <w:bCs/>
          <w:kern w:val="0"/>
          <w:sz w:val="28"/>
          <w:szCs w:val="28"/>
          <w:lang w:eastAsia="fr-FR"/>
          <w14:ligatures w14:val="none"/>
        </w:rPr>
        <w:t>:</w:t>
      </w:r>
      <w:r w:rsidRPr="00C50639">
        <w:rPr>
          <w:rFonts w:eastAsia="Times New Roman" w:cstheme="minorHAnsi"/>
          <w:kern w:val="0"/>
          <w:sz w:val="28"/>
          <w:szCs w:val="28"/>
          <w:lang w:eastAsia="fr-FR"/>
          <w14:ligatures w14:val="none"/>
        </w:rPr>
        <w:br/>
      </w:r>
      <w:r w:rsidRPr="00C50639">
        <w:rPr>
          <w:rFonts w:eastAsia="Times New Roman" w:cstheme="minorHAnsi"/>
          <w:kern w:val="0"/>
          <w:sz w:val="28"/>
          <w:szCs w:val="28"/>
          <w:rtl/>
          <w:lang w:eastAsia="fr-FR"/>
          <w14:ligatures w14:val="none"/>
        </w:rPr>
        <w:t xml:space="preserve">يبدأ الباحث بتحديد </w:t>
      </w:r>
      <w:r w:rsidRPr="00C50639">
        <w:rPr>
          <w:rFonts w:eastAsia="Times New Roman" w:cstheme="minorHAnsi"/>
          <w:b/>
          <w:bCs/>
          <w:kern w:val="0"/>
          <w:sz w:val="28"/>
          <w:szCs w:val="28"/>
          <w:rtl/>
          <w:lang w:eastAsia="fr-FR"/>
          <w14:ligatures w14:val="none"/>
        </w:rPr>
        <w:t>صاحب الدراسة (اسم الباحث أو الباحثين)</w:t>
      </w:r>
      <w:r w:rsidRPr="00C50639">
        <w:rPr>
          <w:rFonts w:eastAsia="Times New Roman" w:cstheme="minorHAnsi"/>
          <w:kern w:val="0"/>
          <w:sz w:val="28"/>
          <w:szCs w:val="28"/>
          <w:rtl/>
          <w:lang w:eastAsia="fr-FR"/>
          <w14:ligatures w14:val="none"/>
        </w:rPr>
        <w:t xml:space="preserve">، </w:t>
      </w:r>
      <w:r w:rsidRPr="00C50639">
        <w:rPr>
          <w:rFonts w:eastAsia="Times New Roman" w:cstheme="minorHAnsi"/>
          <w:b/>
          <w:bCs/>
          <w:kern w:val="0"/>
          <w:sz w:val="28"/>
          <w:szCs w:val="28"/>
          <w:rtl/>
          <w:lang w:eastAsia="fr-FR"/>
          <w14:ligatures w14:val="none"/>
        </w:rPr>
        <w:t>سنة النشر</w:t>
      </w:r>
      <w:r w:rsidRPr="00C50639">
        <w:rPr>
          <w:rFonts w:eastAsia="Times New Roman" w:cstheme="minorHAnsi"/>
          <w:kern w:val="0"/>
          <w:sz w:val="28"/>
          <w:szCs w:val="28"/>
          <w:rtl/>
          <w:lang w:eastAsia="fr-FR"/>
          <w14:ligatures w14:val="none"/>
        </w:rPr>
        <w:t>، و</w:t>
      </w:r>
      <w:r w:rsidRPr="00C50639">
        <w:rPr>
          <w:rFonts w:eastAsia="Times New Roman" w:cstheme="minorHAnsi"/>
          <w:b/>
          <w:bCs/>
          <w:kern w:val="0"/>
          <w:sz w:val="28"/>
          <w:szCs w:val="28"/>
          <w:rtl/>
          <w:lang w:eastAsia="fr-FR"/>
          <w14:ligatures w14:val="none"/>
        </w:rPr>
        <w:t>عنوان الدراسة</w:t>
      </w:r>
      <w:r w:rsidRPr="00C50639">
        <w:rPr>
          <w:rFonts w:eastAsia="Times New Roman" w:cstheme="minorHAnsi"/>
          <w:kern w:val="0"/>
          <w:sz w:val="28"/>
          <w:szCs w:val="28"/>
          <w:rtl/>
          <w:lang w:eastAsia="fr-FR"/>
          <w14:ligatures w14:val="none"/>
        </w:rPr>
        <w:t>، و</w:t>
      </w:r>
      <w:r w:rsidRPr="00C50639">
        <w:rPr>
          <w:rFonts w:eastAsia="Times New Roman" w:cstheme="minorHAnsi"/>
          <w:b/>
          <w:bCs/>
          <w:kern w:val="0"/>
          <w:sz w:val="28"/>
          <w:szCs w:val="28"/>
          <w:rtl/>
          <w:lang w:eastAsia="fr-FR"/>
          <w14:ligatures w14:val="none"/>
        </w:rPr>
        <w:t>مكان النشر</w:t>
      </w:r>
      <w:r w:rsidRPr="00C50639">
        <w:rPr>
          <w:rFonts w:eastAsia="Times New Roman" w:cstheme="minorHAnsi"/>
          <w:kern w:val="0"/>
          <w:sz w:val="28"/>
          <w:szCs w:val="28"/>
          <w:rtl/>
          <w:lang w:eastAsia="fr-FR"/>
          <w14:ligatures w14:val="none"/>
        </w:rPr>
        <w:t xml:space="preserve"> </w:t>
      </w:r>
      <w:r w:rsidRPr="00C50639">
        <w:rPr>
          <w:rFonts w:eastAsia="Times New Roman" w:cstheme="minorHAnsi"/>
          <w:kern w:val="0"/>
          <w:sz w:val="28"/>
          <w:szCs w:val="28"/>
          <w:lang w:eastAsia="fr-FR"/>
          <w14:ligatures w14:val="none"/>
        </w:rPr>
        <w:t>(</w:t>
      </w:r>
      <w:r w:rsidRPr="00C50639">
        <w:rPr>
          <w:rFonts w:eastAsia="Times New Roman" w:cstheme="minorHAnsi"/>
          <w:kern w:val="0"/>
          <w:sz w:val="28"/>
          <w:szCs w:val="28"/>
          <w:rtl/>
          <w:lang w:eastAsia="fr-FR"/>
          <w14:ligatures w14:val="none"/>
        </w:rPr>
        <w:t>مجلة، أطروحة، مؤتمر</w:t>
      </w:r>
      <w:r w:rsidRPr="00C50639">
        <w:rPr>
          <w:rFonts w:eastAsia="Times New Roman" w:cstheme="minorHAnsi"/>
          <w:kern w:val="0"/>
          <w:sz w:val="28"/>
          <w:szCs w:val="28"/>
          <w:lang w:eastAsia="fr-FR"/>
          <w14:ligatures w14:val="none"/>
        </w:rPr>
        <w:t>...).</w:t>
      </w:r>
      <w:r w:rsidRPr="00C50639">
        <w:rPr>
          <w:rFonts w:eastAsia="Times New Roman" w:cstheme="minorHAnsi"/>
          <w:kern w:val="0"/>
          <w:sz w:val="28"/>
          <w:szCs w:val="28"/>
          <w:lang w:eastAsia="fr-FR"/>
          <w14:ligatures w14:val="none"/>
        </w:rPr>
        <w:br/>
      </w:r>
      <w:r w:rsidRPr="00C50639">
        <w:rPr>
          <w:rFonts w:eastAsia="Times New Roman" w:cstheme="minorHAnsi"/>
          <w:kern w:val="0"/>
          <w:sz w:val="28"/>
          <w:szCs w:val="28"/>
          <w:rtl/>
          <w:lang w:eastAsia="fr-FR"/>
          <w14:ligatures w14:val="none"/>
        </w:rPr>
        <w:t>مثال</w:t>
      </w:r>
      <w:r w:rsidRPr="00C50639">
        <w:rPr>
          <w:rFonts w:eastAsia="Times New Roman" w:cstheme="minorHAnsi"/>
          <w:kern w:val="0"/>
          <w:sz w:val="28"/>
          <w:szCs w:val="28"/>
          <w:lang w:eastAsia="fr-FR"/>
          <w14:ligatures w14:val="none"/>
        </w:rPr>
        <w:t>:</w:t>
      </w:r>
    </w:p>
    <w:p w14:paraId="6B4C99D8" w14:textId="77777777" w:rsidR="009732F2" w:rsidRPr="00C50639" w:rsidRDefault="009732F2" w:rsidP="00C2632E">
      <w:pPr>
        <w:bidi/>
        <w:spacing w:before="100" w:beforeAutospacing="1" w:after="0" w:line="240" w:lineRule="auto"/>
        <w:ind w:left="720"/>
        <w:rPr>
          <w:rFonts w:eastAsia="Times New Roman" w:cstheme="minorHAnsi"/>
          <w:kern w:val="0"/>
          <w:sz w:val="28"/>
          <w:szCs w:val="28"/>
          <w:lang w:eastAsia="fr-FR"/>
          <w14:ligatures w14:val="none"/>
        </w:rPr>
      </w:pPr>
      <w:r w:rsidRPr="00C50639">
        <w:rPr>
          <w:rFonts w:eastAsia="Times New Roman" w:cstheme="minorHAnsi"/>
          <w:kern w:val="0"/>
          <w:sz w:val="28"/>
          <w:szCs w:val="28"/>
          <w:rtl/>
          <w:lang w:eastAsia="fr-FR"/>
          <w14:ligatures w14:val="none"/>
        </w:rPr>
        <w:t xml:space="preserve">أجرى </w:t>
      </w:r>
      <w:r w:rsidRPr="00C50639">
        <w:rPr>
          <w:rFonts w:eastAsia="Times New Roman" w:cstheme="minorHAnsi"/>
          <w:b/>
          <w:bCs/>
          <w:kern w:val="0"/>
          <w:sz w:val="28"/>
          <w:szCs w:val="28"/>
          <w:rtl/>
          <w:lang w:eastAsia="fr-FR"/>
          <w14:ligatures w14:val="none"/>
        </w:rPr>
        <w:t>العساف</w:t>
      </w:r>
      <w:r w:rsidRPr="00C50639">
        <w:rPr>
          <w:rFonts w:eastAsia="Times New Roman" w:cstheme="minorHAnsi"/>
          <w:b/>
          <w:bCs/>
          <w:kern w:val="0"/>
          <w:sz w:val="28"/>
          <w:szCs w:val="28"/>
          <w:lang w:eastAsia="fr-FR"/>
          <w14:ligatures w14:val="none"/>
        </w:rPr>
        <w:t xml:space="preserve"> (2019)</w:t>
      </w:r>
      <w:r w:rsidRPr="00C50639">
        <w:rPr>
          <w:rFonts w:eastAsia="Times New Roman" w:cstheme="minorHAnsi"/>
          <w:kern w:val="0"/>
          <w:sz w:val="28"/>
          <w:szCs w:val="28"/>
          <w:lang w:eastAsia="fr-FR"/>
          <w14:ligatures w14:val="none"/>
        </w:rPr>
        <w:t xml:space="preserve"> </w:t>
      </w:r>
      <w:r w:rsidRPr="00C50639">
        <w:rPr>
          <w:rFonts w:eastAsia="Times New Roman" w:cstheme="minorHAnsi"/>
          <w:kern w:val="0"/>
          <w:sz w:val="28"/>
          <w:szCs w:val="28"/>
          <w:rtl/>
          <w:lang w:eastAsia="fr-FR"/>
          <w14:ligatures w14:val="none"/>
        </w:rPr>
        <w:t xml:space="preserve">دراسة بعنوان </w:t>
      </w:r>
      <w:r w:rsidRPr="00C50639">
        <w:rPr>
          <w:rFonts w:eastAsia="Times New Roman" w:cstheme="minorHAnsi"/>
          <w:i/>
          <w:iCs/>
          <w:kern w:val="0"/>
          <w:sz w:val="28"/>
          <w:szCs w:val="28"/>
          <w:lang w:eastAsia="fr-FR"/>
          <w14:ligatures w14:val="none"/>
        </w:rPr>
        <w:t>"</w:t>
      </w:r>
      <w:r w:rsidRPr="00C50639">
        <w:rPr>
          <w:rFonts w:eastAsia="Times New Roman" w:cstheme="minorHAnsi"/>
          <w:i/>
          <w:iCs/>
          <w:kern w:val="0"/>
          <w:sz w:val="28"/>
          <w:szCs w:val="28"/>
          <w:rtl/>
          <w:lang w:eastAsia="fr-FR"/>
          <w14:ligatures w14:val="none"/>
        </w:rPr>
        <w:t>فاعلية الإرشاد الجمعي في تحسين التكيف الأكاديمي لدى طلبة الجامعة</w:t>
      </w:r>
      <w:r w:rsidRPr="00C50639">
        <w:rPr>
          <w:rFonts w:eastAsia="Times New Roman" w:cstheme="minorHAnsi"/>
          <w:i/>
          <w:iCs/>
          <w:kern w:val="0"/>
          <w:sz w:val="28"/>
          <w:szCs w:val="28"/>
          <w:lang w:eastAsia="fr-FR"/>
          <w14:ligatures w14:val="none"/>
        </w:rPr>
        <w:t>"</w:t>
      </w:r>
      <w:r w:rsidRPr="00C50639">
        <w:rPr>
          <w:rFonts w:eastAsia="Times New Roman" w:cstheme="minorHAnsi"/>
          <w:kern w:val="0"/>
          <w:sz w:val="28"/>
          <w:szCs w:val="28"/>
          <w:rtl/>
          <w:lang w:eastAsia="fr-FR"/>
          <w14:ligatures w14:val="none"/>
        </w:rPr>
        <w:t>، هدفت إلى</w:t>
      </w:r>
      <w:r w:rsidRPr="00C50639">
        <w:rPr>
          <w:rFonts w:eastAsia="Times New Roman" w:cstheme="minorHAnsi"/>
          <w:kern w:val="0"/>
          <w:sz w:val="28"/>
          <w:szCs w:val="28"/>
          <w:lang w:eastAsia="fr-FR"/>
          <w14:ligatures w14:val="none"/>
        </w:rPr>
        <w:t>…</w:t>
      </w:r>
    </w:p>
    <w:p w14:paraId="74B6D420" w14:textId="77777777" w:rsidR="009732F2" w:rsidRPr="00C50639" w:rsidRDefault="009732F2" w:rsidP="00C2632E">
      <w:pPr>
        <w:numPr>
          <w:ilvl w:val="0"/>
          <w:numId w:val="2"/>
        </w:numPr>
        <w:bidi/>
        <w:spacing w:before="100" w:beforeAutospacing="1" w:after="0" w:line="240" w:lineRule="auto"/>
        <w:rPr>
          <w:rFonts w:eastAsia="Times New Roman" w:cstheme="minorHAnsi"/>
          <w:kern w:val="0"/>
          <w:sz w:val="28"/>
          <w:szCs w:val="28"/>
          <w:lang w:eastAsia="fr-FR"/>
          <w14:ligatures w14:val="none"/>
        </w:rPr>
      </w:pPr>
      <w:r w:rsidRPr="00C50639">
        <w:rPr>
          <w:rFonts w:eastAsia="Times New Roman" w:cstheme="minorHAnsi"/>
          <w:b/>
          <w:bCs/>
          <w:kern w:val="0"/>
          <w:sz w:val="28"/>
          <w:szCs w:val="28"/>
          <w:rtl/>
          <w:lang w:eastAsia="fr-FR"/>
          <w14:ligatures w14:val="none"/>
        </w:rPr>
        <w:t>ذكر هدف الدراسة</w:t>
      </w:r>
      <w:r w:rsidRPr="00C50639">
        <w:rPr>
          <w:rFonts w:eastAsia="Times New Roman" w:cstheme="minorHAnsi"/>
          <w:b/>
          <w:bCs/>
          <w:kern w:val="0"/>
          <w:sz w:val="28"/>
          <w:szCs w:val="28"/>
          <w:lang w:eastAsia="fr-FR"/>
          <w14:ligatures w14:val="none"/>
        </w:rPr>
        <w:t>:</w:t>
      </w:r>
      <w:r w:rsidRPr="00C50639">
        <w:rPr>
          <w:rFonts w:eastAsia="Times New Roman" w:cstheme="minorHAnsi"/>
          <w:kern w:val="0"/>
          <w:sz w:val="28"/>
          <w:szCs w:val="28"/>
          <w:lang w:eastAsia="fr-FR"/>
          <w14:ligatures w14:val="none"/>
        </w:rPr>
        <w:br/>
      </w:r>
      <w:r w:rsidRPr="00C50639">
        <w:rPr>
          <w:rFonts w:eastAsia="Times New Roman" w:cstheme="minorHAnsi"/>
          <w:kern w:val="0"/>
          <w:sz w:val="28"/>
          <w:szCs w:val="28"/>
          <w:rtl/>
          <w:lang w:eastAsia="fr-FR"/>
          <w14:ligatures w14:val="none"/>
        </w:rPr>
        <w:t xml:space="preserve">يوضّح الباحث </w:t>
      </w:r>
      <w:r w:rsidRPr="00C50639">
        <w:rPr>
          <w:rFonts w:eastAsia="Times New Roman" w:cstheme="minorHAnsi"/>
          <w:b/>
          <w:bCs/>
          <w:kern w:val="0"/>
          <w:sz w:val="28"/>
          <w:szCs w:val="28"/>
          <w:rtl/>
          <w:lang w:eastAsia="fr-FR"/>
          <w14:ligatures w14:val="none"/>
        </w:rPr>
        <w:t>الغرض الرئيسي</w:t>
      </w:r>
      <w:r w:rsidRPr="00C50639">
        <w:rPr>
          <w:rFonts w:eastAsia="Times New Roman" w:cstheme="minorHAnsi"/>
          <w:kern w:val="0"/>
          <w:sz w:val="28"/>
          <w:szCs w:val="28"/>
          <w:rtl/>
          <w:lang w:eastAsia="fr-FR"/>
          <w14:ligatures w14:val="none"/>
        </w:rPr>
        <w:t xml:space="preserve"> من الدراسة السابقة، أي ما كانت تسعى إلى تحقيقه أو معرفته</w:t>
      </w:r>
      <w:r w:rsidRPr="00C50639">
        <w:rPr>
          <w:rFonts w:eastAsia="Times New Roman" w:cstheme="minorHAnsi"/>
          <w:kern w:val="0"/>
          <w:sz w:val="28"/>
          <w:szCs w:val="28"/>
          <w:lang w:eastAsia="fr-FR"/>
          <w14:ligatures w14:val="none"/>
        </w:rPr>
        <w:t>.</w:t>
      </w:r>
    </w:p>
    <w:p w14:paraId="24F4B5C1" w14:textId="77777777" w:rsidR="009732F2" w:rsidRPr="00C50639" w:rsidRDefault="009732F2" w:rsidP="005E61D8">
      <w:pPr>
        <w:bidi/>
        <w:spacing w:before="100" w:beforeAutospacing="1" w:after="0" w:line="240" w:lineRule="auto"/>
        <w:ind w:left="720"/>
        <w:rPr>
          <w:rFonts w:eastAsia="Times New Roman" w:cstheme="minorHAnsi"/>
          <w:kern w:val="0"/>
          <w:sz w:val="28"/>
          <w:szCs w:val="28"/>
          <w:lang w:eastAsia="fr-FR"/>
          <w14:ligatures w14:val="none"/>
        </w:rPr>
      </w:pPr>
      <w:r w:rsidRPr="00C50639">
        <w:rPr>
          <w:rFonts w:eastAsia="Times New Roman" w:cstheme="minorHAnsi"/>
          <w:kern w:val="0"/>
          <w:sz w:val="28"/>
          <w:szCs w:val="28"/>
          <w:rtl/>
          <w:lang w:eastAsia="fr-FR"/>
          <w14:ligatures w14:val="none"/>
        </w:rPr>
        <w:t>هدفت الدراسة إلى التعرف على أثر استخدام أسلوب الإرشاد الجمعي في تحسين التكيف الأكاديمي لدى طلبة الجامعة</w:t>
      </w:r>
      <w:r w:rsidRPr="00C50639">
        <w:rPr>
          <w:rFonts w:eastAsia="Times New Roman" w:cstheme="minorHAnsi"/>
          <w:kern w:val="0"/>
          <w:sz w:val="28"/>
          <w:szCs w:val="28"/>
          <w:lang w:eastAsia="fr-FR"/>
          <w14:ligatures w14:val="none"/>
        </w:rPr>
        <w:t>.</w:t>
      </w:r>
    </w:p>
    <w:p w14:paraId="5AED76C4" w14:textId="77777777" w:rsidR="009732F2" w:rsidRPr="00C50639" w:rsidRDefault="009732F2" w:rsidP="00C2632E">
      <w:pPr>
        <w:numPr>
          <w:ilvl w:val="0"/>
          <w:numId w:val="2"/>
        </w:numPr>
        <w:bidi/>
        <w:spacing w:before="100" w:beforeAutospacing="1" w:after="0" w:line="240" w:lineRule="auto"/>
        <w:rPr>
          <w:rFonts w:eastAsia="Times New Roman" w:cstheme="minorHAnsi"/>
          <w:kern w:val="0"/>
          <w:sz w:val="28"/>
          <w:szCs w:val="28"/>
          <w:lang w:eastAsia="fr-FR"/>
          <w14:ligatures w14:val="none"/>
        </w:rPr>
      </w:pPr>
      <w:r w:rsidRPr="00C50639">
        <w:rPr>
          <w:rFonts w:eastAsia="Times New Roman" w:cstheme="minorHAnsi"/>
          <w:b/>
          <w:bCs/>
          <w:kern w:val="0"/>
          <w:sz w:val="28"/>
          <w:szCs w:val="28"/>
          <w:rtl/>
          <w:lang w:eastAsia="fr-FR"/>
          <w14:ligatures w14:val="none"/>
        </w:rPr>
        <w:t>توضيح المنهج والأدوات والعينة</w:t>
      </w:r>
      <w:r w:rsidRPr="00C50639">
        <w:rPr>
          <w:rFonts w:eastAsia="Times New Roman" w:cstheme="minorHAnsi"/>
          <w:b/>
          <w:bCs/>
          <w:kern w:val="0"/>
          <w:sz w:val="28"/>
          <w:szCs w:val="28"/>
          <w:lang w:eastAsia="fr-FR"/>
          <w14:ligatures w14:val="none"/>
        </w:rPr>
        <w:t>:</w:t>
      </w:r>
      <w:r w:rsidRPr="00C50639">
        <w:rPr>
          <w:rFonts w:eastAsia="Times New Roman" w:cstheme="minorHAnsi"/>
          <w:kern w:val="0"/>
          <w:sz w:val="28"/>
          <w:szCs w:val="28"/>
          <w:lang w:eastAsia="fr-FR"/>
          <w14:ligatures w14:val="none"/>
        </w:rPr>
        <w:br/>
      </w:r>
      <w:r w:rsidRPr="00C50639">
        <w:rPr>
          <w:rFonts w:eastAsia="Times New Roman" w:cstheme="minorHAnsi"/>
          <w:kern w:val="0"/>
          <w:sz w:val="28"/>
          <w:szCs w:val="28"/>
          <w:rtl/>
          <w:lang w:eastAsia="fr-FR"/>
          <w14:ligatures w14:val="none"/>
        </w:rPr>
        <w:t xml:space="preserve">يذكر الباحث باختصار </w:t>
      </w:r>
      <w:r w:rsidRPr="00C50639">
        <w:rPr>
          <w:rFonts w:eastAsia="Times New Roman" w:cstheme="minorHAnsi"/>
          <w:b/>
          <w:bCs/>
          <w:kern w:val="0"/>
          <w:sz w:val="28"/>
          <w:szCs w:val="28"/>
          <w:rtl/>
          <w:lang w:eastAsia="fr-FR"/>
          <w14:ligatures w14:val="none"/>
        </w:rPr>
        <w:t>المنهج المستخدم</w:t>
      </w:r>
      <w:r w:rsidRPr="00C50639">
        <w:rPr>
          <w:rFonts w:eastAsia="Times New Roman" w:cstheme="minorHAnsi"/>
          <w:kern w:val="0"/>
          <w:sz w:val="28"/>
          <w:szCs w:val="28"/>
          <w:rtl/>
          <w:lang w:eastAsia="fr-FR"/>
          <w14:ligatures w14:val="none"/>
        </w:rPr>
        <w:t xml:space="preserve"> (وصفي، تجريبي، ارتباطي...)، و</w:t>
      </w:r>
      <w:r w:rsidRPr="00C50639">
        <w:rPr>
          <w:rFonts w:eastAsia="Times New Roman" w:cstheme="minorHAnsi"/>
          <w:b/>
          <w:bCs/>
          <w:kern w:val="0"/>
          <w:sz w:val="28"/>
          <w:szCs w:val="28"/>
          <w:rtl/>
          <w:lang w:eastAsia="fr-FR"/>
          <w14:ligatures w14:val="none"/>
        </w:rPr>
        <w:t>الأدوات</w:t>
      </w:r>
      <w:r w:rsidRPr="00C50639">
        <w:rPr>
          <w:rFonts w:eastAsia="Times New Roman" w:cstheme="minorHAnsi"/>
          <w:kern w:val="0"/>
          <w:sz w:val="28"/>
          <w:szCs w:val="28"/>
          <w:rtl/>
          <w:lang w:eastAsia="fr-FR"/>
          <w14:ligatures w14:val="none"/>
        </w:rPr>
        <w:t xml:space="preserve"> التي استخدمها (استبيان، مقياس، مقابلة...)، و</w:t>
      </w:r>
      <w:r w:rsidRPr="00C50639">
        <w:rPr>
          <w:rFonts w:eastAsia="Times New Roman" w:cstheme="minorHAnsi"/>
          <w:b/>
          <w:bCs/>
          <w:kern w:val="0"/>
          <w:sz w:val="28"/>
          <w:szCs w:val="28"/>
          <w:rtl/>
          <w:lang w:eastAsia="fr-FR"/>
          <w14:ligatures w14:val="none"/>
        </w:rPr>
        <w:t>عينة الدراسة</w:t>
      </w:r>
      <w:r w:rsidRPr="00C50639">
        <w:rPr>
          <w:rFonts w:eastAsia="Times New Roman" w:cstheme="minorHAnsi"/>
          <w:kern w:val="0"/>
          <w:sz w:val="28"/>
          <w:szCs w:val="28"/>
          <w:lang w:eastAsia="fr-FR"/>
          <w14:ligatures w14:val="none"/>
        </w:rPr>
        <w:t>.</w:t>
      </w:r>
    </w:p>
    <w:p w14:paraId="62F22C3F" w14:textId="77777777" w:rsidR="009732F2" w:rsidRPr="00C50639" w:rsidRDefault="009732F2" w:rsidP="00C2632E">
      <w:pPr>
        <w:bidi/>
        <w:spacing w:before="100" w:beforeAutospacing="1" w:after="0" w:line="240" w:lineRule="auto"/>
        <w:ind w:left="720"/>
        <w:rPr>
          <w:rFonts w:eastAsia="Times New Roman" w:cstheme="minorHAnsi"/>
          <w:kern w:val="0"/>
          <w:sz w:val="28"/>
          <w:szCs w:val="28"/>
          <w:lang w:eastAsia="fr-FR"/>
          <w14:ligatures w14:val="none"/>
        </w:rPr>
      </w:pPr>
      <w:r w:rsidRPr="00C50639">
        <w:rPr>
          <w:rFonts w:eastAsia="Times New Roman" w:cstheme="minorHAnsi"/>
          <w:kern w:val="0"/>
          <w:sz w:val="28"/>
          <w:szCs w:val="28"/>
          <w:rtl/>
          <w:lang w:eastAsia="fr-FR"/>
          <w14:ligatures w14:val="none"/>
        </w:rPr>
        <w:t>اعتمد الباحث المنهج التجريبي، وطبّق استبيانًا لقياس التكيف الأكاديمي على عينة مكوّنة من (120) طالبًا وطالبة</w:t>
      </w:r>
      <w:r w:rsidRPr="00C50639">
        <w:rPr>
          <w:rFonts w:eastAsia="Times New Roman" w:cstheme="minorHAnsi"/>
          <w:kern w:val="0"/>
          <w:sz w:val="28"/>
          <w:szCs w:val="28"/>
          <w:lang w:eastAsia="fr-FR"/>
          <w14:ligatures w14:val="none"/>
        </w:rPr>
        <w:t>.</w:t>
      </w:r>
    </w:p>
    <w:p w14:paraId="7F984E11" w14:textId="77777777" w:rsidR="009732F2" w:rsidRPr="00C50639" w:rsidRDefault="009732F2" w:rsidP="00C2632E">
      <w:pPr>
        <w:numPr>
          <w:ilvl w:val="0"/>
          <w:numId w:val="2"/>
        </w:numPr>
        <w:bidi/>
        <w:spacing w:before="100" w:beforeAutospacing="1" w:after="0" w:line="240" w:lineRule="auto"/>
        <w:rPr>
          <w:rFonts w:eastAsia="Times New Roman" w:cstheme="minorHAnsi"/>
          <w:kern w:val="0"/>
          <w:sz w:val="28"/>
          <w:szCs w:val="28"/>
          <w:lang w:eastAsia="fr-FR"/>
          <w14:ligatures w14:val="none"/>
        </w:rPr>
      </w:pPr>
      <w:r w:rsidRPr="00C50639">
        <w:rPr>
          <w:rFonts w:eastAsia="Times New Roman" w:cstheme="minorHAnsi"/>
          <w:b/>
          <w:bCs/>
          <w:kern w:val="0"/>
          <w:sz w:val="28"/>
          <w:szCs w:val="28"/>
          <w:rtl/>
          <w:lang w:eastAsia="fr-FR"/>
          <w14:ligatures w14:val="none"/>
        </w:rPr>
        <w:t>عرض أهم النتائج</w:t>
      </w:r>
      <w:r w:rsidRPr="00C50639">
        <w:rPr>
          <w:rFonts w:eastAsia="Times New Roman" w:cstheme="minorHAnsi"/>
          <w:b/>
          <w:bCs/>
          <w:kern w:val="0"/>
          <w:sz w:val="28"/>
          <w:szCs w:val="28"/>
          <w:lang w:eastAsia="fr-FR"/>
          <w14:ligatures w14:val="none"/>
        </w:rPr>
        <w:t>:</w:t>
      </w:r>
      <w:r w:rsidRPr="00C50639">
        <w:rPr>
          <w:rFonts w:eastAsia="Times New Roman" w:cstheme="minorHAnsi"/>
          <w:kern w:val="0"/>
          <w:sz w:val="28"/>
          <w:szCs w:val="28"/>
          <w:lang w:eastAsia="fr-FR"/>
          <w14:ligatures w14:val="none"/>
        </w:rPr>
        <w:br/>
      </w:r>
      <w:r w:rsidRPr="00C50639">
        <w:rPr>
          <w:rFonts w:eastAsia="Times New Roman" w:cstheme="minorHAnsi"/>
          <w:kern w:val="0"/>
          <w:sz w:val="28"/>
          <w:szCs w:val="28"/>
          <w:rtl/>
          <w:lang w:eastAsia="fr-FR"/>
          <w14:ligatures w14:val="none"/>
        </w:rPr>
        <w:t xml:space="preserve">يبيّن الباحث </w:t>
      </w:r>
      <w:r w:rsidRPr="00C50639">
        <w:rPr>
          <w:rFonts w:eastAsia="Times New Roman" w:cstheme="minorHAnsi"/>
          <w:b/>
          <w:bCs/>
          <w:kern w:val="0"/>
          <w:sz w:val="28"/>
          <w:szCs w:val="28"/>
          <w:rtl/>
          <w:lang w:eastAsia="fr-FR"/>
          <w14:ligatures w14:val="none"/>
        </w:rPr>
        <w:t>النتائج الرئيسة</w:t>
      </w:r>
      <w:r w:rsidRPr="00C50639">
        <w:rPr>
          <w:rFonts w:eastAsia="Times New Roman" w:cstheme="minorHAnsi"/>
          <w:kern w:val="0"/>
          <w:sz w:val="28"/>
          <w:szCs w:val="28"/>
          <w:rtl/>
          <w:lang w:eastAsia="fr-FR"/>
          <w14:ligatures w14:val="none"/>
        </w:rPr>
        <w:t xml:space="preserve"> التي توصّلت إليها الدراسة السابقة، مع التركيز على ما له علاقة ببحثه</w:t>
      </w:r>
      <w:r w:rsidRPr="00C50639">
        <w:rPr>
          <w:rFonts w:eastAsia="Times New Roman" w:cstheme="minorHAnsi"/>
          <w:kern w:val="0"/>
          <w:sz w:val="28"/>
          <w:szCs w:val="28"/>
          <w:lang w:eastAsia="fr-FR"/>
          <w14:ligatures w14:val="none"/>
        </w:rPr>
        <w:t>.</w:t>
      </w:r>
    </w:p>
    <w:p w14:paraId="10F7D292" w14:textId="77777777" w:rsidR="009732F2" w:rsidRPr="00C50639" w:rsidRDefault="009732F2" w:rsidP="00C2632E">
      <w:pPr>
        <w:bidi/>
        <w:spacing w:before="100" w:beforeAutospacing="1" w:after="0" w:line="240" w:lineRule="auto"/>
        <w:ind w:left="720"/>
        <w:rPr>
          <w:rFonts w:eastAsia="Times New Roman" w:cstheme="minorHAnsi"/>
          <w:kern w:val="0"/>
          <w:sz w:val="28"/>
          <w:szCs w:val="28"/>
          <w:lang w:eastAsia="fr-FR"/>
          <w14:ligatures w14:val="none"/>
        </w:rPr>
      </w:pPr>
      <w:r w:rsidRPr="00C50639">
        <w:rPr>
          <w:rFonts w:eastAsia="Times New Roman" w:cstheme="minorHAnsi"/>
          <w:kern w:val="0"/>
          <w:sz w:val="28"/>
          <w:szCs w:val="28"/>
          <w:rtl/>
          <w:lang w:eastAsia="fr-FR"/>
          <w14:ligatures w14:val="none"/>
        </w:rPr>
        <w:t>وأظهرت النتائج وجود فروق دالة إحصائيًا لصالح المجموعة التجريبية، مما يدل على فاعلية الإرشاد الجمعي في تحسين التكيف الأكاديمي</w:t>
      </w:r>
      <w:r w:rsidRPr="00C50639">
        <w:rPr>
          <w:rFonts w:eastAsia="Times New Roman" w:cstheme="minorHAnsi"/>
          <w:kern w:val="0"/>
          <w:sz w:val="28"/>
          <w:szCs w:val="28"/>
          <w:lang w:eastAsia="fr-FR"/>
          <w14:ligatures w14:val="none"/>
        </w:rPr>
        <w:t>.</w:t>
      </w:r>
    </w:p>
    <w:p w14:paraId="0E55F034" w14:textId="77777777" w:rsidR="009732F2" w:rsidRPr="00C50639" w:rsidRDefault="009732F2" w:rsidP="00C2632E">
      <w:pPr>
        <w:numPr>
          <w:ilvl w:val="0"/>
          <w:numId w:val="2"/>
        </w:numPr>
        <w:bidi/>
        <w:spacing w:before="100" w:beforeAutospacing="1" w:after="0" w:line="240" w:lineRule="auto"/>
        <w:rPr>
          <w:rFonts w:eastAsia="Times New Roman" w:cstheme="minorHAnsi"/>
          <w:kern w:val="0"/>
          <w:sz w:val="28"/>
          <w:szCs w:val="28"/>
          <w:lang w:eastAsia="fr-FR"/>
          <w14:ligatures w14:val="none"/>
        </w:rPr>
      </w:pPr>
      <w:r w:rsidRPr="00C50639">
        <w:rPr>
          <w:rFonts w:eastAsia="Times New Roman" w:cstheme="minorHAnsi"/>
          <w:b/>
          <w:bCs/>
          <w:kern w:val="0"/>
          <w:sz w:val="28"/>
          <w:szCs w:val="28"/>
          <w:rtl/>
          <w:lang w:eastAsia="fr-FR"/>
          <w14:ligatures w14:val="none"/>
        </w:rPr>
        <w:t>التعليق على الدراسة</w:t>
      </w:r>
      <w:r w:rsidRPr="00C50639">
        <w:rPr>
          <w:rFonts w:eastAsia="Times New Roman" w:cstheme="minorHAnsi"/>
          <w:b/>
          <w:bCs/>
          <w:kern w:val="0"/>
          <w:sz w:val="28"/>
          <w:szCs w:val="28"/>
          <w:lang w:eastAsia="fr-FR"/>
          <w14:ligatures w14:val="none"/>
        </w:rPr>
        <w:t>:</w:t>
      </w:r>
      <w:r w:rsidRPr="00C50639">
        <w:rPr>
          <w:rFonts w:eastAsia="Times New Roman" w:cstheme="minorHAnsi"/>
          <w:kern w:val="0"/>
          <w:sz w:val="28"/>
          <w:szCs w:val="28"/>
          <w:lang w:eastAsia="fr-FR"/>
          <w14:ligatures w14:val="none"/>
        </w:rPr>
        <w:br/>
      </w:r>
      <w:r w:rsidRPr="00C50639">
        <w:rPr>
          <w:rFonts w:eastAsia="Times New Roman" w:cstheme="minorHAnsi"/>
          <w:kern w:val="0"/>
          <w:sz w:val="28"/>
          <w:szCs w:val="28"/>
          <w:rtl/>
          <w:lang w:eastAsia="fr-FR"/>
          <w14:ligatures w14:val="none"/>
        </w:rPr>
        <w:t xml:space="preserve">يختم الباحث بتعليق نقدي أو توضيحي، يبرز </w:t>
      </w:r>
      <w:r w:rsidRPr="00C50639">
        <w:rPr>
          <w:rFonts w:eastAsia="Times New Roman" w:cstheme="minorHAnsi"/>
          <w:b/>
          <w:bCs/>
          <w:kern w:val="0"/>
          <w:sz w:val="28"/>
          <w:szCs w:val="28"/>
          <w:rtl/>
          <w:lang w:eastAsia="fr-FR"/>
          <w14:ligatures w14:val="none"/>
        </w:rPr>
        <w:t>صلة الدراسة السابقة ببحثه الحالي</w:t>
      </w:r>
      <w:r w:rsidRPr="00C50639">
        <w:rPr>
          <w:rFonts w:eastAsia="Times New Roman" w:cstheme="minorHAnsi"/>
          <w:kern w:val="0"/>
          <w:sz w:val="28"/>
          <w:szCs w:val="28"/>
          <w:rtl/>
          <w:lang w:eastAsia="fr-FR"/>
          <w14:ligatures w14:val="none"/>
        </w:rPr>
        <w:t>، وما الذي يمكن أن يستفيد منه منها</w:t>
      </w:r>
      <w:r w:rsidRPr="00C50639">
        <w:rPr>
          <w:rFonts w:eastAsia="Times New Roman" w:cstheme="minorHAnsi"/>
          <w:kern w:val="0"/>
          <w:sz w:val="28"/>
          <w:szCs w:val="28"/>
          <w:lang w:eastAsia="fr-FR"/>
          <w14:ligatures w14:val="none"/>
        </w:rPr>
        <w:t>.</w:t>
      </w:r>
    </w:p>
    <w:p w14:paraId="64697F8B" w14:textId="271E0014" w:rsidR="00C2632E" w:rsidRPr="00C50639" w:rsidRDefault="00C2632E" w:rsidP="00C2632E">
      <w:pPr>
        <w:bidi/>
        <w:spacing w:before="100" w:beforeAutospacing="1" w:after="0" w:line="240" w:lineRule="auto"/>
        <w:ind w:left="720"/>
        <w:rPr>
          <w:rFonts w:eastAsia="Times New Roman" w:cstheme="minorHAnsi"/>
          <w:kern w:val="0"/>
          <w:sz w:val="28"/>
          <w:szCs w:val="28"/>
          <w:lang w:eastAsia="fr-FR"/>
          <w14:ligatures w14:val="none"/>
        </w:rPr>
      </w:pPr>
      <w:r w:rsidRPr="00C50639">
        <w:rPr>
          <w:rFonts w:eastAsia="Times New Roman" w:cstheme="minorHAnsi"/>
          <w:kern w:val="0"/>
          <w:sz w:val="28"/>
          <w:szCs w:val="28"/>
          <w:rtl/>
          <w:lang w:eastAsia="fr-FR"/>
          <w14:ligatures w14:val="none"/>
        </w:rPr>
        <w:t>ويشير الدكتور ربحي مصطفى في كتابه "البحث العلمي: أسسه، مناهجه، أساليبه، إجراءاته" إلى أنّه ينبغي على الباحث أن يعرض الدراسات السابقة وفق تصنيفٍ منهجي مناسب، بحيث يخصص لكل دراسة المساحة التي تتناسب مع حداثتها وأهميتها ومدى ارتباطها بموضوع البحث. كما يُنصح بالتوسع في عرض الدراسات المميزة، والاكتفاء بعرض موجز للدراسات الأقل صلة، مع الإشارة إلى أوجه التشابه أو الاختلاف في النتائج بين الدراسات المختلفة. وينبغي أن يُختتم هذا الجزء بخلاصة تحليلية تُبرز القيمة العامة لما سبق عرضه، وتوضّح الإضافة العلمية التي يسعى الباحث لتقديمها، ومواطن تميّز دراسته عن غيرها (سلطان، 1404هـ، ص 102).</w:t>
      </w:r>
    </w:p>
    <w:p w14:paraId="670E037C" w14:textId="77777777" w:rsidR="00C307AE" w:rsidRPr="00C50639" w:rsidRDefault="00C307AE" w:rsidP="00C2632E">
      <w:pPr>
        <w:bidi/>
        <w:spacing w:after="0" w:line="240" w:lineRule="auto"/>
        <w:rPr>
          <w:rFonts w:cstheme="minorHAnsi"/>
          <w:sz w:val="28"/>
          <w:szCs w:val="28"/>
        </w:rPr>
      </w:pPr>
    </w:p>
    <w:sectPr w:rsidR="00C307AE" w:rsidRPr="00C50639" w:rsidSect="009732F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D69F3"/>
    <w:multiLevelType w:val="multilevel"/>
    <w:tmpl w:val="DF542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D76D35"/>
    <w:multiLevelType w:val="multilevel"/>
    <w:tmpl w:val="BA7EF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7137552">
    <w:abstractNumId w:val="0"/>
  </w:num>
  <w:num w:numId="2" w16cid:durableId="1030646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2F2"/>
    <w:rsid w:val="00097B8A"/>
    <w:rsid w:val="00322906"/>
    <w:rsid w:val="005B00CB"/>
    <w:rsid w:val="005E61D8"/>
    <w:rsid w:val="009732F2"/>
    <w:rsid w:val="00C21590"/>
    <w:rsid w:val="00C2632E"/>
    <w:rsid w:val="00C307AE"/>
    <w:rsid w:val="00C50639"/>
    <w:rsid w:val="00E5519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DA4EC"/>
  <w15:chartTrackingRefBased/>
  <w15:docId w15:val="{69094C7F-38F5-4C51-8703-AC68DA2A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732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732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9732F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732F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732F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732F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732F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732F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732F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32F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732F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9732F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732F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732F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732F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732F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732F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732F2"/>
    <w:rPr>
      <w:rFonts w:eastAsiaTheme="majorEastAsia" w:cstheme="majorBidi"/>
      <w:color w:val="272727" w:themeColor="text1" w:themeTint="D8"/>
    </w:rPr>
  </w:style>
  <w:style w:type="paragraph" w:styleId="Titre">
    <w:name w:val="Title"/>
    <w:basedOn w:val="Normal"/>
    <w:next w:val="Normal"/>
    <w:link w:val="TitreCar"/>
    <w:uiPriority w:val="10"/>
    <w:qFormat/>
    <w:rsid w:val="00973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732F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732F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732F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732F2"/>
    <w:pPr>
      <w:spacing w:before="160"/>
      <w:jc w:val="center"/>
    </w:pPr>
    <w:rPr>
      <w:i/>
      <w:iCs/>
      <w:color w:val="404040" w:themeColor="text1" w:themeTint="BF"/>
    </w:rPr>
  </w:style>
  <w:style w:type="character" w:customStyle="1" w:styleId="CitationCar">
    <w:name w:val="Citation Car"/>
    <w:basedOn w:val="Policepardfaut"/>
    <w:link w:val="Citation"/>
    <w:uiPriority w:val="29"/>
    <w:rsid w:val="009732F2"/>
    <w:rPr>
      <w:i/>
      <w:iCs/>
      <w:color w:val="404040" w:themeColor="text1" w:themeTint="BF"/>
    </w:rPr>
  </w:style>
  <w:style w:type="paragraph" w:styleId="Paragraphedeliste">
    <w:name w:val="List Paragraph"/>
    <w:basedOn w:val="Normal"/>
    <w:uiPriority w:val="34"/>
    <w:qFormat/>
    <w:rsid w:val="009732F2"/>
    <w:pPr>
      <w:ind w:left="720"/>
      <w:contextualSpacing/>
    </w:pPr>
  </w:style>
  <w:style w:type="character" w:styleId="Accentuationintense">
    <w:name w:val="Intense Emphasis"/>
    <w:basedOn w:val="Policepardfaut"/>
    <w:uiPriority w:val="21"/>
    <w:qFormat/>
    <w:rsid w:val="009732F2"/>
    <w:rPr>
      <w:i/>
      <w:iCs/>
      <w:color w:val="2F5496" w:themeColor="accent1" w:themeShade="BF"/>
    </w:rPr>
  </w:style>
  <w:style w:type="paragraph" w:styleId="Citationintense">
    <w:name w:val="Intense Quote"/>
    <w:basedOn w:val="Normal"/>
    <w:next w:val="Normal"/>
    <w:link w:val="CitationintenseCar"/>
    <w:uiPriority w:val="30"/>
    <w:qFormat/>
    <w:rsid w:val="009732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732F2"/>
    <w:rPr>
      <w:i/>
      <w:iCs/>
      <w:color w:val="2F5496" w:themeColor="accent1" w:themeShade="BF"/>
    </w:rPr>
  </w:style>
  <w:style w:type="character" w:styleId="Rfrenceintense">
    <w:name w:val="Intense Reference"/>
    <w:basedOn w:val="Policepardfaut"/>
    <w:uiPriority w:val="32"/>
    <w:qFormat/>
    <w:rsid w:val="009732F2"/>
    <w:rPr>
      <w:b/>
      <w:bCs/>
      <w:smallCaps/>
      <w:color w:val="2F5496" w:themeColor="accent1" w:themeShade="BF"/>
      <w:spacing w:val="5"/>
    </w:rPr>
  </w:style>
  <w:style w:type="character" w:styleId="lev">
    <w:name w:val="Strong"/>
    <w:basedOn w:val="Policepardfaut"/>
    <w:uiPriority w:val="22"/>
    <w:qFormat/>
    <w:rsid w:val="009732F2"/>
    <w:rPr>
      <w:b/>
      <w:bCs/>
    </w:rPr>
  </w:style>
  <w:style w:type="paragraph" w:styleId="NormalWeb">
    <w:name w:val="Normal (Web)"/>
    <w:basedOn w:val="Normal"/>
    <w:uiPriority w:val="99"/>
    <w:semiHidden/>
    <w:unhideWhenUsed/>
    <w:rsid w:val="009732F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Accentuation">
    <w:name w:val="Emphasis"/>
    <w:basedOn w:val="Policepardfaut"/>
    <w:uiPriority w:val="20"/>
    <w:qFormat/>
    <w:rsid w:val="009732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702</Words>
  <Characters>3866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2025-11-10T19:37:00Z</cp:lastPrinted>
  <dcterms:created xsi:type="dcterms:W3CDTF">2025-11-10T19:21:00Z</dcterms:created>
  <dcterms:modified xsi:type="dcterms:W3CDTF">2025-11-30T14:36:00Z</dcterms:modified>
</cp:coreProperties>
</file>