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FE6" w:rsidRDefault="001E6FE6" w:rsidP="00B356DF">
      <w:pPr>
        <w:tabs>
          <w:tab w:val="right" w:pos="281"/>
        </w:tabs>
        <w:bidi/>
        <w:contextualSpacing/>
        <w:jc w:val="both"/>
        <w:rPr>
          <w:rFonts w:eastAsia="Calibri"/>
          <w:sz w:val="32"/>
          <w:szCs w:val="32"/>
          <w:rtl/>
          <w:lang w:bidi="ar-DZ"/>
        </w:rPr>
      </w:pPr>
      <w:r w:rsidRPr="001E6FE6">
        <w:rPr>
          <w:rFonts w:eastAsia="Calibri" w:hint="cs"/>
          <w:color w:val="000000" w:themeColor="text1"/>
          <w:sz w:val="32"/>
          <w:szCs w:val="32"/>
          <w:rtl/>
          <w:lang w:bidi="ar-DZ"/>
        </w:rPr>
        <w:t>المحاض</w:t>
      </w:r>
      <w:r w:rsidR="00B356DF">
        <w:rPr>
          <w:rFonts w:eastAsia="Calibri" w:hint="cs"/>
          <w:color w:val="000000" w:themeColor="text1"/>
          <w:sz w:val="32"/>
          <w:szCs w:val="32"/>
          <w:rtl/>
          <w:lang w:bidi="ar-DZ"/>
        </w:rPr>
        <w:t xml:space="preserve">رة السادسة </w:t>
      </w:r>
      <w:r>
        <w:rPr>
          <w:rFonts w:eastAsia="Calibri"/>
          <w:sz w:val="32"/>
          <w:szCs w:val="32"/>
          <w:lang w:bidi="ar-DZ"/>
        </w:rPr>
        <w:t>:</w:t>
      </w:r>
      <w:r>
        <w:rPr>
          <w:rFonts w:eastAsia="Calibri" w:hint="cs"/>
          <w:sz w:val="32"/>
          <w:szCs w:val="32"/>
          <w:rtl/>
          <w:lang w:bidi="ar-DZ"/>
        </w:rPr>
        <w:t xml:space="preserve"> </w:t>
      </w:r>
      <w:r w:rsidRPr="001E6FE6">
        <w:rPr>
          <w:rFonts w:eastAsia="Calibri" w:hint="cs"/>
          <w:color w:val="FF0000"/>
          <w:sz w:val="32"/>
          <w:szCs w:val="32"/>
          <w:rtl/>
          <w:lang w:bidi="ar-DZ"/>
        </w:rPr>
        <w:t>المصطلحية و</w:t>
      </w:r>
      <w:r w:rsidR="00B356DF">
        <w:rPr>
          <w:rFonts w:eastAsia="Calibri" w:hint="cs"/>
          <w:color w:val="FF0000"/>
          <w:sz w:val="32"/>
          <w:szCs w:val="32"/>
          <w:rtl/>
          <w:lang w:bidi="ar-DZ"/>
        </w:rPr>
        <w:t xml:space="preserve"> علم </w:t>
      </w:r>
      <w:r w:rsidRPr="001E6FE6">
        <w:rPr>
          <w:rFonts w:eastAsia="Calibri" w:hint="cs"/>
          <w:color w:val="FF0000"/>
          <w:sz w:val="32"/>
          <w:szCs w:val="32"/>
          <w:rtl/>
          <w:lang w:bidi="ar-DZ"/>
        </w:rPr>
        <w:t>صناعة المعاجم</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hint="cs"/>
          <w:b/>
          <w:bCs/>
          <w:sz w:val="32"/>
          <w:szCs w:val="32"/>
          <w:rtl/>
        </w:rPr>
        <w:t xml:space="preserve">قبل أن نتطرق الى العلاقة بين المصطلحية وصناعة المعاجم أود أن أعرج أولا إلى مفهوم </w:t>
      </w:r>
      <w:r w:rsidRPr="004F59F2">
        <w:rPr>
          <w:rFonts w:ascii="Simplified Arabic" w:hAnsi="Simplified Arabic" w:cs="Simplified Arabic"/>
          <w:b/>
          <w:bCs/>
          <w:color w:val="FF0000"/>
          <w:sz w:val="32"/>
          <w:szCs w:val="32"/>
          <w:rtl/>
        </w:rPr>
        <w:t>علم المعاجم</w:t>
      </w:r>
      <w:r w:rsidRPr="004F59F2">
        <w:rPr>
          <w:rFonts w:ascii="Simplified Arabic" w:hAnsi="Simplified Arabic" w:cs="Simplified Arabic"/>
          <w:b/>
          <w:bCs/>
          <w:sz w:val="32"/>
          <w:szCs w:val="32"/>
          <w:rtl/>
        </w:rPr>
        <w:t>:</w:t>
      </w:r>
      <w:r w:rsidRPr="004F59F2">
        <w:rPr>
          <w:rFonts w:ascii="Simplified Arabic" w:hAnsi="Simplified Arabic" w:cs="Simplified Arabic"/>
          <w:sz w:val="32"/>
          <w:szCs w:val="32"/>
          <w:rtl/>
        </w:rPr>
        <w:t xml:space="preserve"> علم المعاجم فرع من فروع علم اللغة المعاصر يقوم بدراسة المفردات، وتحليلها في أية لغة وخاصة معناها أو دلالتها المعجمية، ثم تصنيف هذه المفردات استعداداً لعلم المعجم، ويرى بعض علماء اللغة والمعاجم ؟أن هذا العلم ينقسم إلى فرعين أساسين : " علم المعاجم النظري" و "فن صناعة المعاجم" </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 xml:space="preserve">فعلم </w:t>
      </w:r>
      <w:r w:rsidRPr="004F59F2">
        <w:rPr>
          <w:rFonts w:ascii="Simplified Arabic" w:hAnsi="Simplified Arabic" w:cs="Simplified Arabic"/>
          <w:color w:val="FFC000"/>
          <w:sz w:val="32"/>
          <w:szCs w:val="32"/>
          <w:rtl/>
        </w:rPr>
        <w:t>المعاجم النظري</w:t>
      </w:r>
      <w:r w:rsidRPr="004F59F2">
        <w:rPr>
          <w:rFonts w:ascii="Simplified Arabic" w:hAnsi="Simplified Arabic" w:cs="Simplified Arabic"/>
          <w:sz w:val="32"/>
          <w:szCs w:val="32"/>
          <w:rtl/>
        </w:rPr>
        <w:t xml:space="preserve"> هو علم يعني بدراسة المفردات أو الكلمات في لغة معينة أو عدة لغات من حيث المبنى والمعنى.</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 أما من حيث المبنى يدرس طرق الاشتقاق والصيغ المختلفة، ودلالة هذه الصيغ من حيث وظائفها الصرفية والنحوية، وكذلك العبارات الاصطلاحية وطرق تركيبها.</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 xml:space="preserve">* أما من حيث المعنى فهو يدرس العلاقات الدلالية بين الكلمات مثل الترادف والمشترك اللفظي وتعدد المعنى وغير ذلك. </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 xml:space="preserve">- أما </w:t>
      </w:r>
      <w:r w:rsidRPr="004F59F2">
        <w:rPr>
          <w:rFonts w:ascii="Simplified Arabic" w:hAnsi="Simplified Arabic" w:cs="Simplified Arabic"/>
          <w:color w:val="FFC000"/>
          <w:sz w:val="32"/>
          <w:szCs w:val="32"/>
          <w:rtl/>
        </w:rPr>
        <w:t>فن صناعة المعجم علم المعاجم التطبيقي</w:t>
      </w:r>
      <w:r w:rsidRPr="004F59F2">
        <w:rPr>
          <w:rFonts w:ascii="Simplified Arabic" w:hAnsi="Simplified Arabic" w:cs="Simplified Arabic"/>
          <w:sz w:val="32"/>
          <w:szCs w:val="32"/>
          <w:rtl/>
        </w:rPr>
        <w:t xml:space="preserve">، فهو يقوم بعدة عمليات تمهيداً لإخراج المعجم ونشره، وتتمثل هذه العمليات فيما يلي: </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1- جمع المفردات أو الكلمات أو الوحدات المعجمية من حيث المعلومات والحقائق المتصلة بها.</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2- اختيار المداخل وترتيبها وفق نظام معين.</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3- كتابة الشروح أو التعريفات وترتيب المشتقات تحت كل مدخل.</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t xml:space="preserve">4- نشر الناتج في صورة معجم أو قاموس ومعنى هذا أن العناصر الأساسية التي يقوم عليها المعجم هي: </w:t>
      </w:r>
    </w:p>
    <w:p w:rsidR="001E6FE6" w:rsidRPr="004F59F2" w:rsidRDefault="001E6FE6" w:rsidP="001E6FE6">
      <w:pPr>
        <w:bidi/>
        <w:jc w:val="both"/>
        <w:rPr>
          <w:rFonts w:ascii="Simplified Arabic" w:hAnsi="Simplified Arabic" w:cs="Simplified Arabic"/>
          <w:sz w:val="32"/>
          <w:szCs w:val="32"/>
          <w:rtl/>
        </w:rPr>
      </w:pPr>
      <w:r w:rsidRPr="004F59F2">
        <w:rPr>
          <w:rFonts w:ascii="Simplified Arabic" w:hAnsi="Simplified Arabic" w:cs="Simplified Arabic"/>
          <w:sz w:val="32"/>
          <w:szCs w:val="32"/>
          <w:rtl/>
        </w:rPr>
        <w:lastRenderedPageBreak/>
        <w:t>أ/- الكلمات أو المفردات أو الوحدات المعجمية وبناءاً على ذلك يمكن تعريف المعجم بأنه "عبارة عن قائمة من المفردات ومشتقاتها وطريقة نطقها مرتبة وفق نظم معين مع شرحها" أو هو "عبارة عن كتاب يحتوي على كلمات مرتبة ترتيباً معينا مع شرح لمعانيها بالإضافة إلى معلومات أخرى ذات علاقة بها سواء كانت تلك الشروح أو المعلومات باللغة ذاتها أو بلغة أخرى" وهذان التعريفان يشيران إلى اختلاف المعاجم.</w:t>
      </w:r>
    </w:p>
    <w:p w:rsidR="001E6FE6" w:rsidRPr="004F59F2" w:rsidRDefault="001E6FE6" w:rsidP="001E6FE6">
      <w:pPr>
        <w:tabs>
          <w:tab w:val="right" w:pos="281"/>
        </w:tabs>
        <w:bidi/>
        <w:contextualSpacing/>
        <w:jc w:val="both"/>
        <w:rPr>
          <w:rFonts w:eastAsia="Calibri"/>
          <w:sz w:val="32"/>
          <w:szCs w:val="32"/>
          <w:rtl/>
          <w:lang w:bidi="ar-DZ"/>
        </w:rPr>
      </w:pPr>
      <w:r w:rsidRPr="004F59F2">
        <w:rPr>
          <w:rFonts w:eastAsia="Calibri"/>
          <w:sz w:val="32"/>
          <w:szCs w:val="32"/>
          <w:rtl/>
          <w:lang w:bidi="ar-DZ"/>
        </w:rPr>
        <w:t>لم يستقل علم المصطلح عن علم المعجم إلاّ في السنوات الأخيرة وذلك لكونهما يتناولان المفردات اللغوية في علاقتها بالمفاهيم والقوانين التي تتحكم في هذه العلاقة بين الألفاظ وما تدل عليه من معان تقابلها في العالم الخارجي، بيد أن علم المصطلح يتناول المفردات المتخصّصة في ميادين العلوم المحدّدة، بينما علم المعجم أو علم المفردات يتناول الألفاظ في مجال اللغة العام.</w:t>
      </w:r>
    </w:p>
    <w:p w:rsidR="001E6FE6" w:rsidRPr="004F59F2" w:rsidRDefault="001E6FE6" w:rsidP="001E6FE6">
      <w:pPr>
        <w:tabs>
          <w:tab w:val="right" w:pos="281"/>
        </w:tabs>
        <w:bidi/>
        <w:contextualSpacing/>
        <w:jc w:val="both"/>
        <w:rPr>
          <w:rFonts w:eastAsia="Calibri"/>
          <w:sz w:val="32"/>
          <w:szCs w:val="32"/>
          <w:rtl/>
          <w:lang w:bidi="ar-DZ"/>
        </w:rPr>
      </w:pPr>
      <w:r w:rsidRPr="004F59F2">
        <w:rPr>
          <w:rFonts w:eastAsia="Calibri"/>
          <w:sz w:val="32"/>
          <w:szCs w:val="32"/>
          <w:rtl/>
          <w:lang w:bidi="ar-DZ"/>
        </w:rPr>
        <w:t>فعلم المصطلح يختلف عن علم المعجم من حيث الموضوع الذي يتناوله والمنهج المتبع في تناول هذا النوع الخاص من المفردات العلمية، إذ نجد علم المفردات يتناول المفردات وأبنيتها ويبحث في مختلف المعاني التي يمكن أن تدل عليها العلاقات التي تربط بينها من حيث الوضع.</w:t>
      </w:r>
    </w:p>
    <w:p w:rsidR="001E6FE6" w:rsidRPr="004F59F2" w:rsidRDefault="001E6FE6" w:rsidP="001E6FE6">
      <w:pPr>
        <w:tabs>
          <w:tab w:val="right" w:pos="281"/>
        </w:tabs>
        <w:bidi/>
        <w:contextualSpacing/>
        <w:jc w:val="both"/>
        <w:rPr>
          <w:rFonts w:eastAsia="Calibri"/>
          <w:sz w:val="32"/>
          <w:szCs w:val="32"/>
          <w:rtl/>
          <w:lang w:bidi="ar-DZ"/>
        </w:rPr>
      </w:pPr>
      <w:r w:rsidRPr="004F59F2">
        <w:rPr>
          <w:rFonts w:eastAsia="Calibri"/>
          <w:sz w:val="32"/>
          <w:szCs w:val="32"/>
          <w:rtl/>
          <w:lang w:bidi="ar-DZ"/>
        </w:rPr>
        <w:t>أما علم المصطلح فيهتم للأحكام التي تخضع لها التسميات التي توضع للتعبير عن المفاهيم ويحللها ويهتم بكيفيات التعرّف عليها استنادا إلى السياقات التي وردت فيها بغرض معرفة العناصر الدالة في المصطلح، كما يهتّم بشروط توليد المصطلحات عند الحاجة إلى المسميّات الجديدة ومتابعة استعمالها في ميادين العلوم المختلفة.</w:t>
      </w:r>
    </w:p>
    <w:p w:rsidR="001E6FE6" w:rsidRPr="004F59F2" w:rsidRDefault="001E6FE6" w:rsidP="001E6FE6">
      <w:pPr>
        <w:tabs>
          <w:tab w:val="right" w:pos="281"/>
        </w:tabs>
        <w:bidi/>
        <w:contextualSpacing/>
        <w:jc w:val="both"/>
        <w:rPr>
          <w:rFonts w:eastAsia="Calibri"/>
          <w:sz w:val="32"/>
          <w:szCs w:val="32"/>
          <w:rtl/>
          <w:lang w:bidi="ar-DZ"/>
        </w:rPr>
      </w:pPr>
      <w:r w:rsidRPr="004F59F2">
        <w:rPr>
          <w:rFonts w:eastAsia="Calibri"/>
          <w:sz w:val="32"/>
          <w:szCs w:val="32"/>
          <w:rtl/>
          <w:lang w:bidi="ar-DZ"/>
        </w:rPr>
        <w:t>ومهما اختلف علم المصطلح عن علم المعجم إلاّ أنهما يتفقان من حيث  النظرية العامّة والقوانين التي تتحكم في العلاقة بين الأبنية والمدلولات اللغوية أاو المفاهيم الاصطلاحية.</w:t>
      </w:r>
    </w:p>
    <w:p w:rsidR="001E6FE6" w:rsidRPr="004F59F2" w:rsidRDefault="001E6FE6" w:rsidP="001E6FE6">
      <w:pPr>
        <w:tabs>
          <w:tab w:val="right" w:pos="281"/>
        </w:tabs>
        <w:bidi/>
        <w:contextualSpacing/>
        <w:jc w:val="both"/>
        <w:rPr>
          <w:rFonts w:eastAsia="Calibri"/>
          <w:b/>
          <w:bCs/>
          <w:sz w:val="32"/>
          <w:szCs w:val="32"/>
          <w:rtl/>
          <w:lang w:bidi="ar-DZ"/>
        </w:rPr>
      </w:pPr>
      <w:r w:rsidRPr="004F59F2">
        <w:rPr>
          <w:rFonts w:eastAsia="Calibri"/>
          <w:b/>
          <w:bCs/>
          <w:sz w:val="32"/>
          <w:szCs w:val="32"/>
          <w:rtl/>
          <w:lang w:bidi="ar-DZ"/>
        </w:rPr>
        <w:t>-</w:t>
      </w:r>
      <w:r w:rsidRPr="004F59F2">
        <w:rPr>
          <w:rFonts w:eastAsia="Calibri"/>
          <w:b/>
          <w:bCs/>
          <w:color w:val="FFC000"/>
          <w:sz w:val="32"/>
          <w:szCs w:val="32"/>
          <w:rtl/>
          <w:lang w:bidi="ar-DZ"/>
        </w:rPr>
        <w:t>2- علاقة علم  المصطلح بصناعة المعجم: (</w:t>
      </w:r>
      <w:r w:rsidRPr="004F59F2">
        <w:rPr>
          <w:rFonts w:eastAsia="Calibri"/>
          <w:b/>
          <w:bCs/>
          <w:color w:val="FFC000"/>
          <w:sz w:val="32"/>
          <w:szCs w:val="32"/>
          <w:lang w:bidi="ar-DZ"/>
        </w:rPr>
        <w:t>Terminologie/ Lexicologies</w:t>
      </w:r>
      <w:r w:rsidRPr="004F59F2">
        <w:rPr>
          <w:rFonts w:eastAsia="Calibri"/>
          <w:b/>
          <w:bCs/>
          <w:color w:val="FFC000"/>
          <w:sz w:val="32"/>
          <w:szCs w:val="32"/>
          <w:rtl/>
          <w:lang w:bidi="ar-DZ"/>
        </w:rPr>
        <w:t>)</w:t>
      </w:r>
    </w:p>
    <w:p w:rsidR="001E6FE6" w:rsidRPr="004F59F2" w:rsidRDefault="001E6FE6" w:rsidP="001E6FE6">
      <w:pPr>
        <w:tabs>
          <w:tab w:val="right" w:pos="281"/>
          <w:tab w:val="right" w:pos="848"/>
        </w:tabs>
        <w:bidi/>
        <w:contextualSpacing/>
        <w:jc w:val="both"/>
        <w:rPr>
          <w:rFonts w:eastAsia="Calibri"/>
          <w:sz w:val="32"/>
          <w:szCs w:val="32"/>
          <w:rtl/>
          <w:lang w:bidi="ar-DZ"/>
        </w:rPr>
      </w:pPr>
      <w:r w:rsidRPr="004F59F2">
        <w:rPr>
          <w:rFonts w:eastAsia="Calibri"/>
          <w:sz w:val="32"/>
          <w:szCs w:val="32"/>
          <w:rtl/>
          <w:lang w:bidi="ar-DZ"/>
        </w:rPr>
        <w:t>ارتبط علم المصطلح في بدايته بصناعة المعجم إلى حد اعتباره جزءا منه لا يكاد ينفك ع_نه إلاّ من حيث طبيعة محتوياته، ولكن هذه العلاقة في الحقيقة هي علاقة بين مفهوم على المصطلح عند الغربيين باعتباره يهتم بتصنيف المصطلحات ووصفها في شكل قوائم ومعاجم موسوعية، وهو ما يطلق عليه "صناعة المصطلح" لاهتمامه بالجانب التطبيقي لعلم المصطلح بما في ذلك وضع المعاجم المتخصّصة، وعلم المصطلح من الناحية النظرية يهتم بدراسة القواعد العامّة في مجال المصطلحات مثل: خصائص المصطلحات اللفظية والدلالية وعلاقة البنية اللفظية للمصطلحات بالمكونات الدلالية للمفهوم ومدى التطابق فيما بينهما بهدف الوصول إلى الدّقة التي تتطلبها المفاهيم العلميّة.</w:t>
      </w:r>
    </w:p>
    <w:p w:rsidR="001E6FE6" w:rsidRPr="004F59F2" w:rsidRDefault="001E6FE6" w:rsidP="001E6FE6">
      <w:pPr>
        <w:tabs>
          <w:tab w:val="right" w:pos="281"/>
          <w:tab w:val="right" w:pos="848"/>
        </w:tabs>
        <w:bidi/>
        <w:contextualSpacing/>
        <w:jc w:val="both"/>
        <w:rPr>
          <w:rFonts w:eastAsia="Calibri"/>
          <w:sz w:val="32"/>
          <w:szCs w:val="32"/>
          <w:rtl/>
          <w:lang w:bidi="ar-DZ"/>
        </w:rPr>
      </w:pPr>
      <w:r w:rsidRPr="004F59F2">
        <w:rPr>
          <w:rFonts w:eastAsia="Calibri"/>
          <w:sz w:val="32"/>
          <w:szCs w:val="32"/>
          <w:rtl/>
          <w:lang w:bidi="ar-DZ"/>
        </w:rPr>
        <w:lastRenderedPageBreak/>
        <w:t>أمّا "صناعة المصطلح" (</w:t>
      </w:r>
      <w:r w:rsidRPr="004F59F2">
        <w:rPr>
          <w:rFonts w:eastAsia="Calibri"/>
          <w:sz w:val="32"/>
          <w:szCs w:val="32"/>
          <w:lang w:bidi="ar-DZ"/>
        </w:rPr>
        <w:t>Terminologie</w:t>
      </w:r>
      <w:r w:rsidRPr="004F59F2">
        <w:rPr>
          <w:rFonts w:eastAsia="Calibri"/>
          <w:sz w:val="32"/>
          <w:szCs w:val="32"/>
          <w:rtl/>
          <w:lang w:bidi="ar-DZ"/>
        </w:rPr>
        <w:t>) فتهتم خاصة بالدراسات التطبيقية ومنها الكشف عن المصطلحات الموضوعة وجمعها والبحث في كيفيات تخزينها في بنوك للمعطيات الاصطلاحية وإيصالها إلى المستعملين من المتخصصين في مجالات المعرفة.</w:t>
      </w:r>
    </w:p>
    <w:p w:rsidR="001E6FE6" w:rsidRPr="004F59F2" w:rsidRDefault="001E6FE6" w:rsidP="001E6FE6">
      <w:pPr>
        <w:tabs>
          <w:tab w:val="right" w:pos="281"/>
          <w:tab w:val="right" w:pos="848"/>
        </w:tabs>
        <w:bidi/>
        <w:contextualSpacing/>
        <w:jc w:val="both"/>
        <w:rPr>
          <w:rFonts w:eastAsia="Calibri"/>
          <w:sz w:val="32"/>
          <w:szCs w:val="32"/>
          <w:rtl/>
          <w:lang w:bidi="ar-DZ"/>
        </w:rPr>
      </w:pPr>
      <w:r w:rsidRPr="004F59F2">
        <w:rPr>
          <w:rFonts w:eastAsia="Calibri"/>
          <w:sz w:val="32"/>
          <w:szCs w:val="32"/>
          <w:rtl/>
          <w:lang w:bidi="ar-DZ"/>
        </w:rPr>
        <w:t>ويمكن أن نرصد الفرق بين صناعة المصطلح وصناعة المعجم في النقاط الآتية:</w:t>
      </w:r>
    </w:p>
    <w:p w:rsidR="001E6FE6" w:rsidRPr="004F59F2" w:rsidRDefault="001E6FE6" w:rsidP="001E6FE6">
      <w:pPr>
        <w:numPr>
          <w:ilvl w:val="0"/>
          <w:numId w:val="1"/>
        </w:numPr>
        <w:tabs>
          <w:tab w:val="right" w:pos="281"/>
          <w:tab w:val="right" w:pos="848"/>
        </w:tabs>
        <w:bidi/>
        <w:spacing w:after="160"/>
        <w:ind w:left="-2" w:firstLine="567"/>
        <w:contextualSpacing/>
        <w:jc w:val="both"/>
        <w:rPr>
          <w:rFonts w:eastAsia="Calibri"/>
          <w:sz w:val="32"/>
          <w:szCs w:val="32"/>
          <w:lang w:bidi="ar-DZ"/>
        </w:rPr>
      </w:pPr>
      <w:r w:rsidRPr="004F59F2">
        <w:rPr>
          <w:rFonts w:eastAsia="Calibri"/>
          <w:sz w:val="32"/>
          <w:szCs w:val="32"/>
          <w:rtl/>
          <w:lang w:bidi="ar-DZ"/>
        </w:rPr>
        <w:t>تهتم صناعة المعجم باستخراج الألفاظ من مصادرها وتحديدها ثم ترتيبها ترتيبا ألفبائيا،  أما صناعة المصطلح فتهتم فضلا عن ذلك بتحليل المصطلحات المستخرجة استنادا إلى السياقات اللغوية التي وردت فيها بغرض معرفة العناصر الدالة في المصطلح، كما نهتم بما يحتاجه المستملون من توليد المصطلحات التي تواكب المسميّات الجديدة.</w:t>
      </w:r>
    </w:p>
    <w:p w:rsidR="001E6FE6" w:rsidRPr="004F59F2" w:rsidRDefault="001E6FE6" w:rsidP="001E6FE6">
      <w:pPr>
        <w:numPr>
          <w:ilvl w:val="0"/>
          <w:numId w:val="1"/>
        </w:numPr>
        <w:tabs>
          <w:tab w:val="right" w:pos="281"/>
          <w:tab w:val="right" w:pos="848"/>
        </w:tabs>
        <w:bidi/>
        <w:spacing w:after="160"/>
        <w:ind w:left="-2" w:firstLine="567"/>
        <w:contextualSpacing/>
        <w:jc w:val="both"/>
        <w:rPr>
          <w:rFonts w:eastAsia="Calibri"/>
          <w:sz w:val="32"/>
          <w:szCs w:val="32"/>
          <w:lang w:bidi="ar-DZ"/>
        </w:rPr>
      </w:pPr>
      <w:r w:rsidRPr="004F59F2">
        <w:rPr>
          <w:rFonts w:eastAsia="Calibri"/>
          <w:sz w:val="32"/>
          <w:szCs w:val="32"/>
          <w:rtl/>
          <w:lang w:bidi="ar-DZ"/>
        </w:rPr>
        <w:t>كما تهتم صناعة المعجم يحصل كل ما وضع من ألفاظ التي يشترك في استعمالها كلّ الناطقين بلغة ما، بينما تهتم صناعة المصطلح بالألفاظ وتقدّم لنا معاجم المسميّات والمفاهيم الخاصّة بكلّ علم من العلوم، فهي تريد أن تعرّفنا بهذه الأشياء والمفاهيم المرتبة حسب خصائصها ووظائفها لذلك تكون العلاقة بين مصطلحاتها ومفاهيمها علاقة واضحة لا لبس فيها ولا غموض</w:t>
      </w:r>
      <w:r w:rsidRPr="004F59F2">
        <w:rPr>
          <w:rFonts w:eastAsia="Calibri"/>
          <w:sz w:val="32"/>
          <w:szCs w:val="32"/>
          <w:vertAlign w:val="superscript"/>
          <w:rtl/>
          <w:lang w:bidi="ar-DZ"/>
        </w:rPr>
        <w:endnoteReference w:id="2"/>
      </w:r>
      <w:r w:rsidRPr="004F59F2">
        <w:rPr>
          <w:rFonts w:eastAsia="Calibri"/>
          <w:sz w:val="32"/>
          <w:szCs w:val="32"/>
          <w:rtl/>
          <w:lang w:bidi="ar-DZ"/>
        </w:rPr>
        <w:t>.</w:t>
      </w:r>
    </w:p>
    <w:p w:rsidR="001E6FE6" w:rsidRPr="004F59F2" w:rsidRDefault="001E6FE6" w:rsidP="001E6FE6">
      <w:pPr>
        <w:tabs>
          <w:tab w:val="right" w:pos="281"/>
        </w:tabs>
        <w:bidi/>
        <w:jc w:val="both"/>
        <w:rPr>
          <w:rFonts w:eastAsia="Calibri"/>
          <w:sz w:val="32"/>
          <w:szCs w:val="32"/>
          <w:rtl/>
          <w:lang w:bidi="ar-DZ"/>
        </w:rPr>
      </w:pPr>
      <w:r w:rsidRPr="004F59F2">
        <w:rPr>
          <w:rFonts w:eastAsia="Calibri"/>
          <w:sz w:val="32"/>
          <w:szCs w:val="32"/>
          <w:rtl/>
          <w:lang w:bidi="ar-DZ"/>
        </w:rPr>
        <w:t>ترتبط صناعة المصطلح بوظيفة التعبير عن المسميّات التي تكتشف يوميا وإيصال هذه المسميات الجديدة إلى مستعمليها من المتخصّصين.</w:t>
      </w:r>
    </w:p>
    <w:p w:rsidR="001E6FE6" w:rsidRPr="004F59F2" w:rsidRDefault="001E6FE6" w:rsidP="001E6FE6">
      <w:pPr>
        <w:tabs>
          <w:tab w:val="right" w:pos="281"/>
        </w:tabs>
        <w:bidi/>
        <w:jc w:val="both"/>
        <w:rPr>
          <w:rFonts w:eastAsia="Calibri"/>
          <w:sz w:val="32"/>
          <w:szCs w:val="32"/>
          <w:rtl/>
          <w:lang w:bidi="ar-DZ"/>
        </w:rPr>
      </w:pPr>
      <w:r w:rsidRPr="004F59F2">
        <w:rPr>
          <w:rFonts w:eastAsia="Calibri"/>
          <w:sz w:val="32"/>
          <w:szCs w:val="32"/>
          <w:rtl/>
          <w:lang w:bidi="ar-DZ"/>
        </w:rPr>
        <w:t>فصناعة المصطلح تهتم بوضع التعبير المناسب عن المصطلح بدقة، أما صناعة المعجم فتهتم بتحليل الخطاب وتحديده وشرحه.</w:t>
      </w:r>
    </w:p>
    <w:p w:rsidR="001E6FE6" w:rsidRPr="004F59F2" w:rsidRDefault="001E6FE6" w:rsidP="001E6FE6">
      <w:pPr>
        <w:tabs>
          <w:tab w:val="right" w:pos="281"/>
        </w:tabs>
        <w:bidi/>
        <w:jc w:val="both"/>
        <w:rPr>
          <w:rFonts w:eastAsia="Calibri"/>
          <w:sz w:val="32"/>
          <w:szCs w:val="32"/>
          <w:rtl/>
          <w:lang w:bidi="ar-DZ"/>
        </w:rPr>
      </w:pPr>
      <w:r w:rsidRPr="004F59F2">
        <w:rPr>
          <w:rFonts w:eastAsia="Calibri"/>
          <w:sz w:val="32"/>
          <w:szCs w:val="32"/>
          <w:rtl/>
          <w:lang w:bidi="ar-DZ"/>
        </w:rPr>
        <w:t>تختلف صناعة المعجم عن صناعة المصطلح في المناهج المتبعة فيها، فبينما تقترب صناعة المصطلح من المعاجم الموسوعية في تحديد المفاهيم واختيار المداخل الفرعية، تقوم صناعة المعجم بوضع معاجم لغوية تختلف عنها في اختيار المداخل وفي تحديد المعاني.</w:t>
      </w:r>
    </w:p>
    <w:p w:rsidR="001E6FE6" w:rsidRPr="004F59F2" w:rsidRDefault="001E6FE6" w:rsidP="001E6FE6">
      <w:pPr>
        <w:tabs>
          <w:tab w:val="right" w:pos="281"/>
        </w:tabs>
        <w:bidi/>
        <w:jc w:val="both"/>
        <w:rPr>
          <w:rFonts w:eastAsia="Calibri"/>
          <w:sz w:val="32"/>
          <w:szCs w:val="32"/>
          <w:rtl/>
          <w:lang w:bidi="ar-DZ"/>
        </w:rPr>
      </w:pPr>
      <w:r w:rsidRPr="004F59F2">
        <w:rPr>
          <w:rFonts w:eastAsia="Calibri"/>
          <w:sz w:val="32"/>
          <w:szCs w:val="32"/>
          <w:rtl/>
          <w:lang w:bidi="ar-DZ"/>
        </w:rPr>
        <w:t>كما تختلف صناعة المصطلح عن صناعة المعجم في موضوع البحث والطرائق المستعملة فيه، فصناعة المعجم تقدّم لنا معاجم للألفاظ الهدف منها معرفة معاني هذه الألفاظ ودلالتها ومعرفة المستويات الخطابية التي يمكن أن تستعمل فيها هذه الألفاظ بهدف اكتساب اللغة المتداولة في مستواها الجيّد، والتعرّف على أساليبها التي تعتبر انعكاسا للمستويات الاجتماعية والقافية الخاصة بأهل اللغة الناطقين بها.</w:t>
      </w:r>
    </w:p>
    <w:p w:rsidR="001E6FE6" w:rsidRPr="004F59F2" w:rsidRDefault="001E6FE6" w:rsidP="001E6FE6">
      <w:pPr>
        <w:tabs>
          <w:tab w:val="right" w:pos="281"/>
        </w:tabs>
        <w:bidi/>
        <w:jc w:val="both"/>
        <w:rPr>
          <w:rFonts w:eastAsia="Calibri"/>
          <w:sz w:val="32"/>
          <w:szCs w:val="32"/>
          <w:rtl/>
          <w:lang w:bidi="ar-DZ"/>
        </w:rPr>
      </w:pPr>
      <w:r w:rsidRPr="004F59F2">
        <w:rPr>
          <w:rFonts w:eastAsia="Calibri"/>
          <w:sz w:val="32"/>
          <w:szCs w:val="32"/>
          <w:rtl/>
          <w:lang w:bidi="ar-DZ"/>
        </w:rPr>
        <w:t>وتعتمد هذه المعاجم في عرض مرادها على وصف ألفاظ اللغة بتحديد المعنى الأصلي لكلّ وحدة لغوية وبالتركيب المتدرج المختلف الاستعمالات الخاصة بها اعتمادا على مختلف الجمل والسياقات التي وردت فيها هذه الألفاظ.</w:t>
      </w:r>
    </w:p>
    <w:p w:rsidR="001E6FE6" w:rsidRPr="004F59F2" w:rsidRDefault="001E6FE6" w:rsidP="001E6FE6">
      <w:pPr>
        <w:tabs>
          <w:tab w:val="right" w:pos="281"/>
        </w:tabs>
        <w:bidi/>
        <w:jc w:val="both"/>
        <w:rPr>
          <w:rFonts w:eastAsia="Calibri"/>
          <w:sz w:val="32"/>
          <w:szCs w:val="32"/>
          <w:rtl/>
          <w:lang w:bidi="ar-DZ"/>
        </w:rPr>
      </w:pPr>
      <w:r w:rsidRPr="004F59F2">
        <w:rPr>
          <w:rFonts w:eastAsia="Calibri"/>
          <w:sz w:val="32"/>
          <w:szCs w:val="32"/>
          <w:rtl/>
          <w:lang w:bidi="ar-DZ"/>
        </w:rPr>
        <w:t>والغاية منت ذلك هي وصف حالة اللغة وتعيينها في فترة من فترات تطوّرها، وقد تورد هذه المعاجم بعض المصطلحات العلمية بالنظر إلى شيوعها في الاستعمال اليومي</w:t>
      </w:r>
      <w:r w:rsidRPr="004F59F2">
        <w:rPr>
          <w:rFonts w:eastAsia="Calibri"/>
          <w:sz w:val="32"/>
          <w:szCs w:val="32"/>
          <w:vertAlign w:val="superscript"/>
          <w:rtl/>
          <w:lang w:bidi="ar-DZ"/>
        </w:rPr>
        <w:endnoteReference w:id="3"/>
      </w:r>
      <w:r w:rsidRPr="004F59F2">
        <w:rPr>
          <w:rFonts w:eastAsia="Calibri"/>
          <w:sz w:val="32"/>
          <w:szCs w:val="32"/>
          <w:rtl/>
          <w:lang w:bidi="ar-DZ"/>
        </w:rPr>
        <w:t>.</w:t>
      </w:r>
    </w:p>
    <w:p w:rsidR="00CE392C" w:rsidRPr="004F59F2" w:rsidRDefault="00CE392C" w:rsidP="004F59F2">
      <w:pPr>
        <w:ind w:firstLine="708"/>
        <w:rPr>
          <w:rFonts w:ascii="Simplified Arabic" w:hAnsi="Simplified Arabic" w:cs="Simplified Arabic"/>
          <w:sz w:val="32"/>
          <w:szCs w:val="32"/>
        </w:rPr>
      </w:pPr>
    </w:p>
    <w:sectPr w:rsidR="00CE392C" w:rsidRPr="004F59F2" w:rsidSect="00CE392C">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5A8" w:rsidRDefault="001505A8" w:rsidP="001E6FE6">
      <w:pPr>
        <w:spacing w:after="0" w:line="240" w:lineRule="auto"/>
      </w:pPr>
      <w:r>
        <w:separator/>
      </w:r>
    </w:p>
  </w:endnote>
  <w:endnote w:type="continuationSeparator" w:id="1">
    <w:p w:rsidR="001505A8" w:rsidRDefault="001505A8" w:rsidP="001E6FE6">
      <w:pPr>
        <w:spacing w:after="0" w:line="240" w:lineRule="auto"/>
      </w:pPr>
      <w:r>
        <w:continuationSeparator/>
      </w:r>
    </w:p>
  </w:endnote>
  <w:endnote w:id="2">
    <w:p w:rsidR="001E6FE6" w:rsidRPr="001A5CD1" w:rsidRDefault="001E6FE6" w:rsidP="001E6FE6">
      <w:pPr>
        <w:pStyle w:val="Notedefin"/>
        <w:bidi/>
        <w:rPr>
          <w:rFonts w:ascii="Simplified Arabic" w:hAnsi="Simplified Arabic" w:cs="Simplified Arabic"/>
          <w:sz w:val="24"/>
          <w:szCs w:val="24"/>
          <w:rtl/>
          <w:lang w:bidi="ar-DZ"/>
        </w:rPr>
      </w:pPr>
      <w:r w:rsidRPr="001A5CD1">
        <w:rPr>
          <w:rStyle w:val="Appeldenotedefin"/>
          <w:rFonts w:ascii="Simplified Arabic" w:hAnsi="Simplified Arabic" w:cs="Simplified Arabic"/>
          <w:sz w:val="24"/>
          <w:szCs w:val="24"/>
        </w:rPr>
        <w:endnoteRef/>
      </w:r>
      <w:r w:rsidRPr="001A5CD1">
        <w:rPr>
          <w:rFonts w:ascii="Simplified Arabic" w:hAnsi="Simplified Arabic" w:cs="Simplified Arabic"/>
          <w:sz w:val="24"/>
          <w:szCs w:val="24"/>
        </w:rPr>
        <w:t xml:space="preserve"> </w:t>
      </w:r>
      <w:r w:rsidRPr="001A5CD1">
        <w:rPr>
          <w:rFonts w:ascii="Simplified Arabic" w:hAnsi="Simplified Arabic" w:cs="Simplified Arabic"/>
          <w:sz w:val="24"/>
          <w:szCs w:val="24"/>
          <w:rtl/>
          <w:lang w:bidi="ar-DZ"/>
        </w:rPr>
        <w:t>- علية عزت عياد: معجم المصطلحات اللغوية والأدبية، المكتبة اّلأكاديمية، ط1، القاهرة، 1994، ص 21.</w:t>
      </w:r>
    </w:p>
  </w:endnote>
  <w:endnote w:id="3">
    <w:p w:rsidR="001E6FE6" w:rsidRDefault="001E6FE6" w:rsidP="001E6FE6">
      <w:pPr>
        <w:pStyle w:val="Notedefin"/>
        <w:bidi/>
        <w:rPr>
          <w:rFonts w:ascii="Simplified Arabic" w:hAnsi="Simplified Arabic" w:cs="Simplified Arabic"/>
          <w:sz w:val="24"/>
          <w:szCs w:val="24"/>
          <w:rtl/>
        </w:rPr>
      </w:pPr>
      <w:r w:rsidRPr="001A5CD1">
        <w:rPr>
          <w:rStyle w:val="Appeldenotedefin"/>
          <w:rFonts w:ascii="Simplified Arabic" w:hAnsi="Simplified Arabic" w:cs="Simplified Arabic"/>
          <w:sz w:val="24"/>
          <w:szCs w:val="24"/>
        </w:rPr>
        <w:endnoteRef/>
      </w:r>
      <w:r w:rsidRPr="001A5CD1">
        <w:rPr>
          <w:rFonts w:ascii="Simplified Arabic" w:hAnsi="Simplified Arabic" w:cs="Simplified Arabic"/>
          <w:sz w:val="24"/>
          <w:szCs w:val="24"/>
        </w:rPr>
        <w:t xml:space="preserve"> </w:t>
      </w:r>
      <w:r w:rsidRPr="001A5CD1">
        <w:rPr>
          <w:rFonts w:ascii="Simplified Arabic" w:hAnsi="Simplified Arabic" w:cs="Simplified Arabic"/>
          <w:sz w:val="24"/>
          <w:szCs w:val="24"/>
          <w:rtl/>
        </w:rPr>
        <w:t>- عبد المجيد سالمي: مصطلحات اللسانيات باللغة العربية بين الوضع والاستعمال، ص 34.</w:t>
      </w:r>
    </w:p>
    <w:p w:rsidR="001E6FE6" w:rsidRPr="00CF2DEA" w:rsidRDefault="001E6FE6" w:rsidP="001E6FE6">
      <w:pPr>
        <w:bidi/>
        <w:jc w:val="both"/>
        <w:rPr>
          <w:sz w:val="32"/>
          <w:szCs w:val="32"/>
        </w:rPr>
      </w:pPr>
    </w:p>
    <w:p w:rsidR="001E6FE6" w:rsidRPr="00CF2DEA" w:rsidRDefault="001E6FE6" w:rsidP="001E6FE6">
      <w:pPr>
        <w:bidi/>
        <w:jc w:val="both"/>
        <w:rPr>
          <w:sz w:val="32"/>
          <w:szCs w:val="32"/>
        </w:rPr>
      </w:pPr>
      <w:r>
        <w:rPr>
          <w:sz w:val="32"/>
          <w:szCs w:val="32"/>
        </w:rPr>
        <w:t>-</w:t>
      </w:r>
      <w:r w:rsidR="004F59F2">
        <w:rPr>
          <w:sz w:val="32"/>
          <w:szCs w:val="32"/>
        </w:rPr>
        <w:t>3</w:t>
      </w:r>
      <w:r w:rsidRPr="00CF2DEA">
        <w:rPr>
          <w:sz w:val="32"/>
          <w:szCs w:val="32"/>
        </w:rPr>
        <w:t xml:space="preserve"> </w:t>
      </w:r>
      <w:r>
        <w:rPr>
          <w:sz w:val="32"/>
          <w:szCs w:val="32"/>
          <w:rtl/>
        </w:rPr>
        <w:t>صناعة ا</w:t>
      </w:r>
      <w:r>
        <w:rPr>
          <w:rFonts w:hint="cs"/>
          <w:sz w:val="32"/>
          <w:szCs w:val="32"/>
          <w:rtl/>
        </w:rPr>
        <w:t>لم</w:t>
      </w:r>
      <w:r>
        <w:rPr>
          <w:sz w:val="32"/>
          <w:szCs w:val="32"/>
          <w:rtl/>
        </w:rPr>
        <w:t xml:space="preserve">عجم </w:t>
      </w:r>
      <w:r>
        <w:rPr>
          <w:rFonts w:hint="cs"/>
          <w:sz w:val="32"/>
          <w:szCs w:val="32"/>
          <w:rtl/>
        </w:rPr>
        <w:t>الح</w:t>
      </w:r>
      <w:r>
        <w:rPr>
          <w:sz w:val="32"/>
          <w:szCs w:val="32"/>
          <w:rtl/>
        </w:rPr>
        <w:t xml:space="preserve">ديث، أمحد </w:t>
      </w:r>
      <w:r>
        <w:rPr>
          <w:rFonts w:hint="cs"/>
          <w:sz w:val="32"/>
          <w:szCs w:val="32"/>
          <w:rtl/>
        </w:rPr>
        <w:t>مخ</w:t>
      </w:r>
      <w:r w:rsidRPr="00CF2DEA">
        <w:rPr>
          <w:sz w:val="32"/>
          <w:szCs w:val="32"/>
          <w:rtl/>
        </w:rPr>
        <w:t>تار عمر، عامل الكتب، ط،9 القاهرة-مصر، .</w:t>
      </w:r>
      <w:r>
        <w:rPr>
          <w:sz w:val="32"/>
          <w:szCs w:val="32"/>
        </w:rPr>
        <w:t>2009</w:t>
      </w:r>
      <w:r w:rsidRPr="00CF2DEA">
        <w:rPr>
          <w:sz w:val="32"/>
          <w:szCs w:val="32"/>
          <w:rtl/>
        </w:rPr>
        <w:t xml:space="preserve"> </w:t>
      </w:r>
    </w:p>
    <w:p w:rsidR="001E6FE6" w:rsidRPr="00CF2DEA" w:rsidRDefault="001E6FE6" w:rsidP="004F59F2">
      <w:pPr>
        <w:bidi/>
        <w:jc w:val="both"/>
        <w:rPr>
          <w:sz w:val="32"/>
          <w:szCs w:val="32"/>
        </w:rPr>
      </w:pPr>
      <w:r w:rsidRPr="00CF2DEA">
        <w:rPr>
          <w:sz w:val="32"/>
          <w:szCs w:val="32"/>
        </w:rPr>
        <w:t xml:space="preserve"> </w:t>
      </w:r>
      <w:r>
        <w:rPr>
          <w:sz w:val="32"/>
          <w:szCs w:val="32"/>
        </w:rPr>
        <w:t>-</w:t>
      </w:r>
      <w:r w:rsidR="004F59F2">
        <w:rPr>
          <w:sz w:val="32"/>
          <w:szCs w:val="32"/>
        </w:rPr>
        <w:t>4</w:t>
      </w:r>
      <w:r>
        <w:rPr>
          <w:sz w:val="32"/>
          <w:szCs w:val="32"/>
          <w:rtl/>
        </w:rPr>
        <w:t>علم اللغة وصناعة ا</w:t>
      </w:r>
      <w:r w:rsidRPr="00CF2DEA">
        <w:rPr>
          <w:sz w:val="32"/>
          <w:szCs w:val="32"/>
          <w:rtl/>
        </w:rPr>
        <w:t>ل</w:t>
      </w:r>
      <w:r>
        <w:rPr>
          <w:rFonts w:hint="cs"/>
          <w:sz w:val="32"/>
          <w:szCs w:val="32"/>
          <w:rtl/>
        </w:rPr>
        <w:t>م</w:t>
      </w:r>
      <w:r w:rsidRPr="00CF2DEA">
        <w:rPr>
          <w:sz w:val="32"/>
          <w:szCs w:val="32"/>
          <w:rtl/>
        </w:rPr>
        <w:t>عجم، علي القامس</w:t>
      </w:r>
      <w:r>
        <w:rPr>
          <w:sz w:val="32"/>
          <w:szCs w:val="32"/>
          <w:rtl/>
        </w:rPr>
        <w:t>ي، مكتبة لبنان ناشرون، ط،1 ب</w:t>
      </w:r>
      <w:r>
        <w:rPr>
          <w:rFonts w:hint="cs"/>
          <w:sz w:val="32"/>
          <w:szCs w:val="32"/>
          <w:rtl/>
        </w:rPr>
        <w:t xml:space="preserve">يروت </w:t>
      </w:r>
      <w:r w:rsidRPr="00CF2DEA">
        <w:rPr>
          <w:sz w:val="32"/>
          <w:szCs w:val="32"/>
          <w:rtl/>
        </w:rPr>
        <w:t>-لبنان، .</w:t>
      </w:r>
      <w:r>
        <w:rPr>
          <w:sz w:val="32"/>
          <w:szCs w:val="32"/>
        </w:rPr>
        <w:t>2004</w:t>
      </w:r>
      <w:r w:rsidRPr="00CF2DEA">
        <w:rPr>
          <w:sz w:val="32"/>
          <w:szCs w:val="32"/>
          <w:rtl/>
        </w:rPr>
        <w:t xml:space="preserve"> </w:t>
      </w:r>
    </w:p>
    <w:p w:rsidR="001E6FE6" w:rsidRPr="00CF2DEA" w:rsidRDefault="001E6FE6" w:rsidP="004F59F2">
      <w:pPr>
        <w:bidi/>
        <w:jc w:val="both"/>
        <w:rPr>
          <w:sz w:val="32"/>
          <w:szCs w:val="32"/>
        </w:rPr>
      </w:pPr>
      <w:r w:rsidRPr="00CF2DEA">
        <w:rPr>
          <w:sz w:val="32"/>
          <w:szCs w:val="32"/>
        </w:rPr>
        <w:t>-</w:t>
      </w:r>
      <w:r w:rsidR="004F59F2">
        <w:rPr>
          <w:sz w:val="32"/>
          <w:szCs w:val="32"/>
        </w:rPr>
        <w:t>5</w:t>
      </w:r>
      <w:r>
        <w:rPr>
          <w:sz w:val="32"/>
          <w:szCs w:val="32"/>
          <w:rtl/>
        </w:rPr>
        <w:t>قضايا ا</w:t>
      </w:r>
      <w:r>
        <w:rPr>
          <w:rFonts w:hint="cs"/>
          <w:sz w:val="32"/>
          <w:szCs w:val="32"/>
          <w:rtl/>
        </w:rPr>
        <w:t>لم</w:t>
      </w:r>
      <w:r>
        <w:rPr>
          <w:sz w:val="32"/>
          <w:szCs w:val="32"/>
          <w:rtl/>
        </w:rPr>
        <w:t>عجم العر</w:t>
      </w:r>
      <w:r>
        <w:rPr>
          <w:rFonts w:hint="cs"/>
          <w:sz w:val="32"/>
          <w:szCs w:val="32"/>
          <w:rtl/>
        </w:rPr>
        <w:t>بي</w:t>
      </w:r>
      <w:r>
        <w:rPr>
          <w:sz w:val="32"/>
          <w:szCs w:val="32"/>
          <w:rtl/>
        </w:rPr>
        <w:t xml:space="preserve"> </w:t>
      </w:r>
      <w:r>
        <w:rPr>
          <w:rFonts w:hint="cs"/>
          <w:sz w:val="32"/>
          <w:szCs w:val="32"/>
          <w:rtl/>
        </w:rPr>
        <w:t>في</w:t>
      </w:r>
      <w:r w:rsidRPr="00CF2DEA">
        <w:rPr>
          <w:sz w:val="32"/>
          <w:szCs w:val="32"/>
          <w:rtl/>
        </w:rPr>
        <w:t xml:space="preserve"> كتابات ابن </w:t>
      </w:r>
      <w:r>
        <w:rPr>
          <w:sz w:val="32"/>
          <w:szCs w:val="32"/>
          <w:rtl/>
        </w:rPr>
        <w:t>الطيب الشرقي، عبد العلي الودغ</w:t>
      </w:r>
      <w:r>
        <w:rPr>
          <w:rFonts w:hint="cs"/>
          <w:sz w:val="32"/>
          <w:szCs w:val="32"/>
          <w:rtl/>
        </w:rPr>
        <w:t>يري</w:t>
      </w:r>
      <w:r w:rsidRPr="00CF2DEA">
        <w:rPr>
          <w:sz w:val="32"/>
          <w:szCs w:val="32"/>
          <w:rtl/>
        </w:rPr>
        <w:t xml:space="preserve">، منشورات عكاظ، </w:t>
      </w:r>
      <w:r>
        <w:rPr>
          <w:sz w:val="32"/>
          <w:szCs w:val="32"/>
          <w:rtl/>
        </w:rPr>
        <w:t>الرباط-ا</w:t>
      </w:r>
      <w:r w:rsidRPr="00CF2DEA">
        <w:rPr>
          <w:sz w:val="32"/>
          <w:szCs w:val="32"/>
          <w:rtl/>
        </w:rPr>
        <w:t>ل</w:t>
      </w:r>
      <w:r>
        <w:rPr>
          <w:rFonts w:hint="cs"/>
          <w:sz w:val="32"/>
          <w:szCs w:val="32"/>
          <w:rtl/>
        </w:rPr>
        <w:t>م</w:t>
      </w:r>
      <w:r w:rsidRPr="00CF2DEA">
        <w:rPr>
          <w:sz w:val="32"/>
          <w:szCs w:val="32"/>
          <w:rtl/>
        </w:rPr>
        <w:t xml:space="preserve">غرب، </w:t>
      </w:r>
      <w:r>
        <w:rPr>
          <w:sz w:val="32"/>
          <w:szCs w:val="32"/>
        </w:rPr>
        <w:t>1989</w:t>
      </w:r>
      <w:r w:rsidRPr="00CF2DEA">
        <w:rPr>
          <w:sz w:val="32"/>
          <w:szCs w:val="32"/>
          <w:rtl/>
        </w:rPr>
        <w:t xml:space="preserve">. </w:t>
      </w:r>
    </w:p>
    <w:p w:rsidR="001E6FE6" w:rsidRPr="001E6FE6" w:rsidRDefault="001E6FE6" w:rsidP="001E6FE6">
      <w:pPr>
        <w:pStyle w:val="Notedefin"/>
        <w:bidi/>
        <w:rPr>
          <w:rFonts w:ascii="Simplified Arabic" w:hAnsi="Simplified Arabic" w:cs="Simplified Arabic"/>
          <w:sz w:val="24"/>
          <w:szCs w:val="24"/>
          <w:rtl/>
          <w:lang w:val="fr-FR" w:bidi="ar-DZ"/>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5A8" w:rsidRDefault="001505A8" w:rsidP="001E6FE6">
      <w:pPr>
        <w:spacing w:after="0" w:line="240" w:lineRule="auto"/>
      </w:pPr>
      <w:r>
        <w:separator/>
      </w:r>
    </w:p>
  </w:footnote>
  <w:footnote w:type="continuationSeparator" w:id="1">
    <w:p w:rsidR="001505A8" w:rsidRDefault="001505A8" w:rsidP="001E6F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3F98"/>
    <w:multiLevelType w:val="hybridMultilevel"/>
    <w:tmpl w:val="FB8E34DC"/>
    <w:lvl w:ilvl="0" w:tplc="04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1E6FE6"/>
    <w:rsid w:val="001505A8"/>
    <w:rsid w:val="001E6FE6"/>
    <w:rsid w:val="004F59F2"/>
    <w:rsid w:val="00AA1B2A"/>
    <w:rsid w:val="00B356DF"/>
    <w:rsid w:val="00CE392C"/>
    <w:rsid w:val="00F3761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FE6"/>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unhideWhenUsed/>
    <w:rsid w:val="001E6FE6"/>
    <w:pPr>
      <w:spacing w:after="0" w:line="240" w:lineRule="auto"/>
    </w:pPr>
    <w:rPr>
      <w:rFonts w:ascii="Calibri" w:eastAsia="Calibri" w:hAnsi="Calibri" w:cs="Arial"/>
      <w:sz w:val="20"/>
      <w:szCs w:val="20"/>
      <w:lang w:val="en-US" w:eastAsia="en-US"/>
    </w:rPr>
  </w:style>
  <w:style w:type="character" w:customStyle="1" w:styleId="NotedefinCar">
    <w:name w:val="Note de fin Car"/>
    <w:basedOn w:val="Policepardfaut"/>
    <w:link w:val="Notedefin"/>
    <w:uiPriority w:val="99"/>
    <w:rsid w:val="001E6FE6"/>
    <w:rPr>
      <w:rFonts w:ascii="Calibri" w:eastAsia="Calibri" w:hAnsi="Calibri" w:cs="Arial"/>
      <w:sz w:val="20"/>
      <w:szCs w:val="20"/>
      <w:lang w:val="en-US"/>
    </w:rPr>
  </w:style>
  <w:style w:type="character" w:styleId="Appeldenotedefin">
    <w:name w:val="endnote reference"/>
    <w:basedOn w:val="Policepardfaut"/>
    <w:uiPriority w:val="99"/>
    <w:unhideWhenUsed/>
    <w:rsid w:val="001E6FE6"/>
    <w:rPr>
      <w:vertAlign w:val="superscript"/>
    </w:rPr>
  </w:style>
  <w:style w:type="paragraph" w:styleId="En-tte">
    <w:name w:val="header"/>
    <w:basedOn w:val="Normal"/>
    <w:link w:val="En-tteCar"/>
    <w:uiPriority w:val="99"/>
    <w:semiHidden/>
    <w:unhideWhenUsed/>
    <w:rsid w:val="001E6FE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E6FE6"/>
    <w:rPr>
      <w:rFonts w:eastAsiaTheme="minorEastAsia"/>
      <w:lang w:eastAsia="fr-FR"/>
    </w:rPr>
  </w:style>
  <w:style w:type="paragraph" w:styleId="Pieddepage">
    <w:name w:val="footer"/>
    <w:basedOn w:val="Normal"/>
    <w:link w:val="PieddepageCar"/>
    <w:uiPriority w:val="99"/>
    <w:semiHidden/>
    <w:unhideWhenUsed/>
    <w:rsid w:val="001E6FE6"/>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1E6FE6"/>
    <w:rPr>
      <w:rFonts w:eastAsiaTheme="minorEastAsia"/>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839</Words>
  <Characters>4617</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2</cp:revision>
  <dcterms:created xsi:type="dcterms:W3CDTF">2025-02-06T19:55:00Z</dcterms:created>
  <dcterms:modified xsi:type="dcterms:W3CDTF">2025-11-30T09:31:00Z</dcterms:modified>
</cp:coreProperties>
</file>