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0A2A" w:rsidRPr="000B0A2A" w:rsidRDefault="000B0A2A" w:rsidP="000B0A2A">
      <w:pPr>
        <w:bidi/>
        <w:spacing w:after="0"/>
        <w:jc w:val="both"/>
        <w:rPr>
          <w:rFonts w:ascii="Simplified Arabic" w:hAnsi="Simplified Arabic" w:cs="Simplified Arabic" w:hint="cs"/>
          <w:color w:val="FF0000"/>
          <w:sz w:val="36"/>
          <w:szCs w:val="36"/>
          <w:rtl/>
          <w:lang w:bidi="ar-DZ"/>
        </w:rPr>
      </w:pPr>
      <w:r w:rsidRPr="000B0A2A">
        <w:rPr>
          <w:rFonts w:ascii="Simplified Arabic" w:hAnsi="Simplified Arabic" w:cs="Simplified Arabic" w:hint="cs"/>
          <w:color w:val="FF0000"/>
          <w:sz w:val="36"/>
          <w:szCs w:val="36"/>
          <w:rtl/>
          <w:lang w:bidi="ar-DZ"/>
        </w:rPr>
        <w:t>المحاضرة الثالثة </w:t>
      </w:r>
      <w:r w:rsidRPr="000B0A2A">
        <w:rPr>
          <w:rFonts w:ascii="Simplified Arabic" w:hAnsi="Simplified Arabic" w:cs="Simplified Arabic"/>
          <w:color w:val="FF0000"/>
          <w:sz w:val="36"/>
          <w:szCs w:val="36"/>
          <w:lang w:bidi="ar-DZ"/>
        </w:rPr>
        <w:t>:</w:t>
      </w:r>
      <w:r w:rsidRPr="000B0A2A">
        <w:rPr>
          <w:rFonts w:ascii="Simplified Arabic" w:hAnsi="Simplified Arabic" w:cs="Simplified Arabic" w:hint="cs"/>
          <w:color w:val="FF0000"/>
          <w:sz w:val="36"/>
          <w:szCs w:val="36"/>
          <w:rtl/>
          <w:lang w:bidi="ar-DZ"/>
        </w:rPr>
        <w:t xml:space="preserve"> جهود العربية القديمة في المصطلحية</w:t>
      </w:r>
    </w:p>
    <w:p w:rsidR="000B0A2A" w:rsidRDefault="000B0A2A" w:rsidP="000B0A2A">
      <w:pPr>
        <w:bidi/>
        <w:spacing w:after="0"/>
        <w:jc w:val="both"/>
        <w:rPr>
          <w:rFonts w:ascii="Simplified Arabic" w:hAnsi="Simplified Arabic" w:cs="Simplified Arabic" w:hint="cs"/>
          <w:sz w:val="32"/>
          <w:szCs w:val="32"/>
          <w:rtl/>
          <w:lang w:bidi="ar-DZ"/>
        </w:rPr>
      </w:pPr>
    </w:p>
    <w:p w:rsidR="00A23E6C" w:rsidRPr="00005E55" w:rsidRDefault="000B0A2A" w:rsidP="000B0A2A">
      <w:pPr>
        <w:bidi/>
        <w:spacing w:after="0"/>
        <w:jc w:val="both"/>
        <w:rPr>
          <w:rFonts w:ascii="Simplified Arabic" w:hAnsi="Simplified Arabic" w:cs="Simplified Arabic"/>
          <w:sz w:val="32"/>
          <w:szCs w:val="32"/>
          <w:rtl/>
          <w:lang w:bidi="ar-DZ"/>
        </w:rPr>
      </w:pPr>
      <w:r>
        <w:rPr>
          <w:rFonts w:ascii="Simplified Arabic" w:hAnsi="Simplified Arabic" w:cs="Simplified Arabic"/>
          <w:sz w:val="32"/>
          <w:szCs w:val="32"/>
          <w:lang w:bidi="ar-DZ"/>
        </w:rPr>
        <w:t xml:space="preserve">      </w:t>
      </w:r>
      <w:r w:rsidR="00A23E6C" w:rsidRPr="00005E55">
        <w:rPr>
          <w:rFonts w:ascii="Simplified Arabic" w:hAnsi="Simplified Arabic" w:cs="Simplified Arabic"/>
          <w:sz w:val="32"/>
          <w:szCs w:val="32"/>
          <w:rtl/>
          <w:lang w:bidi="ar-DZ"/>
        </w:rPr>
        <w:t>إن البواكر الأولى للمصطلح تعود إلى معطيات العربية الجاهلية في أيامهم، فقد استمدت بعض المصطلحات من عالم الإعراب وخيامهم وبيئتهم وتاريخهم وهذا ما أكده رجاء العيد بقوله" هي خليط من التصورات استمد بعضها من عالم الأعراب وخيامهم (البث/العمود) ومن عالم سباق الخيل(المجلى/المص</w:t>
      </w:r>
      <w:r w:rsidR="00A23E6C">
        <w:rPr>
          <w:rFonts w:ascii="Simplified Arabic" w:hAnsi="Simplified Arabic" w:cs="Simplified Arabic"/>
          <w:sz w:val="32"/>
          <w:szCs w:val="32"/>
          <w:rtl/>
          <w:lang w:bidi="ar-DZ"/>
        </w:rPr>
        <w:t>لى) ومن عالم البيان (حسن الديبا</w:t>
      </w:r>
      <w:r w:rsidR="00A23E6C">
        <w:rPr>
          <w:rFonts w:ascii="Simplified Arabic" w:hAnsi="Simplified Arabic" w:cs="Simplified Arabic" w:hint="cs"/>
          <w:sz w:val="32"/>
          <w:szCs w:val="32"/>
          <w:rtl/>
          <w:lang w:bidi="ar-DZ"/>
        </w:rPr>
        <w:t>ج</w:t>
      </w:r>
      <w:r w:rsidR="00A23E6C" w:rsidRPr="00005E55">
        <w:rPr>
          <w:rFonts w:ascii="Simplified Arabic" w:hAnsi="Simplified Arabic" w:cs="Simplified Arabic"/>
          <w:sz w:val="32"/>
          <w:szCs w:val="32"/>
          <w:rtl/>
          <w:lang w:bidi="ar-DZ"/>
        </w:rPr>
        <w:t>ة)وم</w:t>
      </w:r>
      <w:r w:rsidR="00A23E6C">
        <w:rPr>
          <w:rFonts w:ascii="Simplified Arabic" w:hAnsi="Simplified Arabic" w:cs="Simplified Arabic"/>
          <w:sz w:val="32"/>
          <w:szCs w:val="32"/>
          <w:rtl/>
          <w:lang w:bidi="ar-DZ"/>
        </w:rPr>
        <w:t>ن عالم الحرب والشجاعة(متن</w:t>
      </w:r>
      <w:r w:rsidR="00A23E6C">
        <w:rPr>
          <w:rFonts w:ascii="Simplified Arabic" w:hAnsi="Simplified Arabic" w:cs="Simplified Arabic" w:hint="cs"/>
          <w:sz w:val="32"/>
          <w:szCs w:val="32"/>
          <w:rtl/>
          <w:lang w:bidi="ar-DZ"/>
        </w:rPr>
        <w:t xml:space="preserve"> الأسير</w:t>
      </w:r>
      <w:r w:rsidR="00A23E6C" w:rsidRPr="00005E55">
        <w:rPr>
          <w:rFonts w:ascii="Simplified Arabic" w:hAnsi="Simplified Arabic" w:cs="Simplified Arabic"/>
          <w:sz w:val="32"/>
          <w:szCs w:val="32"/>
          <w:rtl/>
          <w:lang w:bidi="ar-DZ"/>
        </w:rPr>
        <w:t>) ومن ظروف</w:t>
      </w:r>
      <w:r w:rsidR="00A23E6C">
        <w:rPr>
          <w:rFonts w:ascii="Simplified Arabic" w:hAnsi="Simplified Arabic" w:cs="Simplified Arabic"/>
          <w:sz w:val="32"/>
          <w:szCs w:val="32"/>
          <w:rtl/>
          <w:lang w:bidi="ar-DZ"/>
        </w:rPr>
        <w:t xml:space="preserve"> التصارع القبائلي(النقائض/السرق</w:t>
      </w:r>
      <w:r w:rsidR="00A23E6C">
        <w:rPr>
          <w:rFonts w:ascii="Simplified Arabic" w:hAnsi="Simplified Arabic" w:cs="Simplified Arabic" w:hint="cs"/>
          <w:sz w:val="32"/>
          <w:szCs w:val="32"/>
          <w:rtl/>
          <w:lang w:bidi="ar-DZ"/>
        </w:rPr>
        <w:t>ة)</w:t>
      </w:r>
      <w:r w:rsidR="00A23E6C" w:rsidRPr="00005E55">
        <w:rPr>
          <w:rFonts w:ascii="Simplified Arabic" w:hAnsi="Simplified Arabic" w:cs="Simplified Arabic"/>
          <w:sz w:val="32"/>
          <w:szCs w:val="32"/>
          <w:vertAlign w:val="superscript"/>
          <w:rtl/>
          <w:lang w:bidi="ar-DZ"/>
        </w:rPr>
        <w:footnoteReference w:id="2"/>
      </w:r>
      <w:r w:rsidR="00A23E6C">
        <w:rPr>
          <w:rFonts w:ascii="Simplified Arabic" w:hAnsi="Simplified Arabic" w:cs="Simplified Arabic" w:hint="cs"/>
          <w:sz w:val="32"/>
          <w:szCs w:val="32"/>
          <w:rtl/>
          <w:lang w:bidi="ar-DZ"/>
        </w:rPr>
        <w:t>،</w:t>
      </w:r>
      <w:r w:rsidR="00A23E6C" w:rsidRPr="00005E55">
        <w:rPr>
          <w:rFonts w:ascii="Simplified Arabic" w:hAnsi="Simplified Arabic" w:cs="Simplified Arabic"/>
          <w:sz w:val="32"/>
          <w:szCs w:val="32"/>
          <w:rtl/>
          <w:lang w:bidi="ar-DZ"/>
        </w:rPr>
        <w:t xml:space="preserve"> فالعديد من المصطلحات بالعودة إلى تاريخها يتضح أنها من أيام الجاهلية كالخيمة، الهجاء، الرثاء....</w:t>
      </w:r>
    </w:p>
    <w:p w:rsidR="00A23E6C" w:rsidRPr="00005E55" w:rsidRDefault="00A23E6C" w:rsidP="00A23E6C">
      <w:pPr>
        <w:bidi/>
        <w:spacing w:after="0"/>
        <w:ind w:firstLine="567"/>
        <w:jc w:val="both"/>
        <w:rPr>
          <w:rFonts w:ascii="Simplified Arabic" w:hAnsi="Simplified Arabic" w:cs="Simplified Arabic"/>
          <w:sz w:val="32"/>
          <w:szCs w:val="32"/>
          <w:rtl/>
          <w:lang w:bidi="ar-DZ"/>
        </w:rPr>
      </w:pPr>
      <w:r w:rsidRPr="00005E55">
        <w:rPr>
          <w:rFonts w:ascii="Simplified Arabic" w:hAnsi="Simplified Arabic" w:cs="Simplified Arabic"/>
          <w:sz w:val="32"/>
          <w:szCs w:val="32"/>
          <w:rtl/>
          <w:lang w:bidi="ar-DZ"/>
        </w:rPr>
        <w:t xml:space="preserve">     ومنه جاء قول الجاحظ" هم </w:t>
      </w:r>
      <w:r w:rsidRPr="00005E55">
        <w:rPr>
          <w:rFonts w:ascii="Simplified Arabic" w:hAnsi="Simplified Arabic" w:cs="Simplified Arabic" w:hint="cs"/>
          <w:sz w:val="32"/>
          <w:szCs w:val="32"/>
          <w:rtl/>
          <w:lang w:bidi="ar-DZ"/>
        </w:rPr>
        <w:t>تخيروا</w:t>
      </w:r>
      <w:r w:rsidRPr="00005E55">
        <w:rPr>
          <w:rFonts w:ascii="Simplified Arabic" w:hAnsi="Simplified Arabic" w:cs="Simplified Arabic"/>
          <w:sz w:val="32"/>
          <w:szCs w:val="32"/>
          <w:rtl/>
          <w:lang w:bidi="ar-DZ"/>
        </w:rPr>
        <w:t xml:space="preserve"> تلك الألفاظ لتلك المعاني وهم اشتقوا لها من علام العرب اسم فصاروا بذلك سلفا لكل خلف وقدوة لكل تابع"</w:t>
      </w:r>
      <w:r w:rsidRPr="00005E55">
        <w:rPr>
          <w:rFonts w:ascii="Simplified Arabic" w:hAnsi="Simplified Arabic" w:cs="Simplified Arabic"/>
          <w:sz w:val="32"/>
          <w:szCs w:val="32"/>
          <w:vertAlign w:val="superscript"/>
          <w:rtl/>
          <w:lang w:bidi="ar-DZ"/>
        </w:rPr>
        <w:footnoteReference w:id="3"/>
      </w:r>
      <w:r w:rsidRPr="00005E55">
        <w:rPr>
          <w:rFonts w:ascii="Simplified Arabic" w:hAnsi="Simplified Arabic" w:cs="Simplified Arabic"/>
          <w:sz w:val="32"/>
          <w:szCs w:val="32"/>
          <w:rtl/>
          <w:lang w:bidi="ar-DZ"/>
        </w:rPr>
        <w:t xml:space="preserve"> والمصطلحات الجاهلية العربية منطلق لتأصيل تاريخ المصطلح.</w:t>
      </w:r>
    </w:p>
    <w:p w:rsidR="00A23E6C" w:rsidRPr="00005E55" w:rsidRDefault="00A23E6C" w:rsidP="00A23E6C">
      <w:pPr>
        <w:bidi/>
        <w:spacing w:after="0"/>
        <w:ind w:firstLine="567"/>
        <w:jc w:val="both"/>
        <w:rPr>
          <w:rFonts w:ascii="Simplified Arabic" w:hAnsi="Simplified Arabic" w:cs="Simplified Arabic"/>
          <w:sz w:val="32"/>
          <w:szCs w:val="32"/>
          <w:rtl/>
          <w:lang w:bidi="ar-DZ"/>
        </w:rPr>
      </w:pPr>
      <w:r w:rsidRPr="00005E55">
        <w:rPr>
          <w:rFonts w:ascii="Simplified Arabic" w:hAnsi="Simplified Arabic" w:cs="Simplified Arabic"/>
          <w:sz w:val="32"/>
          <w:szCs w:val="32"/>
          <w:rtl/>
          <w:lang w:bidi="ar-DZ"/>
        </w:rPr>
        <w:t xml:space="preserve"> وعلى الرغم من هذا إلا أنه </w:t>
      </w:r>
      <w:r w:rsidRPr="00005E55">
        <w:rPr>
          <w:rFonts w:ascii="Simplified Arabic" w:hAnsi="Simplified Arabic" w:cs="Simplified Arabic" w:hint="cs"/>
          <w:sz w:val="32"/>
          <w:szCs w:val="32"/>
          <w:rtl/>
          <w:lang w:bidi="ar-DZ"/>
        </w:rPr>
        <w:t>لا توجد</w:t>
      </w:r>
      <w:r w:rsidRPr="00005E55">
        <w:rPr>
          <w:rFonts w:ascii="Simplified Arabic" w:hAnsi="Simplified Arabic" w:cs="Simplified Arabic"/>
          <w:sz w:val="32"/>
          <w:szCs w:val="32"/>
          <w:rtl/>
          <w:lang w:bidi="ar-DZ"/>
        </w:rPr>
        <w:t xml:space="preserve"> دراسة مؤكدة تصرح من أن استعمال لفظ المصطلح تعود إلى الجاهلية، لكن عملية البحث التاريخي تدل أنها تعود الى الحضارات الإسلامية وهذا باحتكاك العرب آنذاك بالأعاجم ودخولهم الإسلام مما استوجب آنذاك من المختصين توليد مصطلحات جديدة توافق المصطلحات القديمة ومرادفة لها من حيث المعنى يستطيع العرب وغير العرب فهما" هو </w:t>
      </w:r>
      <w:r w:rsidRPr="00005E55">
        <w:rPr>
          <w:rFonts w:ascii="Simplified Arabic" w:hAnsi="Simplified Arabic" w:cs="Simplified Arabic" w:hint="cs"/>
          <w:sz w:val="32"/>
          <w:szCs w:val="32"/>
          <w:rtl/>
          <w:lang w:bidi="ar-DZ"/>
        </w:rPr>
        <w:t>ما دفع</w:t>
      </w:r>
      <w:r w:rsidRPr="00005E55">
        <w:rPr>
          <w:rFonts w:ascii="Simplified Arabic" w:hAnsi="Simplified Arabic" w:cs="Simplified Arabic"/>
          <w:sz w:val="32"/>
          <w:szCs w:val="32"/>
          <w:rtl/>
          <w:lang w:bidi="ar-DZ"/>
        </w:rPr>
        <w:t xml:space="preserve"> بعلماء المسلمين الى وضع مصطلحات "مصطلح علوم الحديث" الذي يختص بدرجات الحديث وأنواعه وطرق إسناده وهكذا انتقلت من اللغة ألفاظ من مواضيع إلى مواضيع أخرى بزيادات أخرى زيدت وشرائط شرطت."</w:t>
      </w:r>
      <w:r w:rsidRPr="00005E55">
        <w:rPr>
          <w:rFonts w:ascii="Simplified Arabic" w:hAnsi="Simplified Arabic" w:cs="Simplified Arabic"/>
          <w:sz w:val="32"/>
          <w:szCs w:val="32"/>
          <w:vertAlign w:val="superscript"/>
          <w:rtl/>
          <w:lang w:bidi="ar-DZ"/>
        </w:rPr>
        <w:footnoteReference w:id="4"/>
      </w:r>
      <w:r>
        <w:rPr>
          <w:rFonts w:ascii="Simplified Arabic" w:hAnsi="Simplified Arabic" w:cs="Simplified Arabic" w:hint="cs"/>
          <w:sz w:val="32"/>
          <w:szCs w:val="32"/>
          <w:rtl/>
          <w:lang w:bidi="ar-DZ"/>
        </w:rPr>
        <w:t>هذا بالنسبة لمحمد عزام.</w:t>
      </w:r>
    </w:p>
    <w:p w:rsidR="00A23E6C" w:rsidRPr="00005E55" w:rsidRDefault="00A23E6C" w:rsidP="00A23E6C">
      <w:pPr>
        <w:bidi/>
        <w:spacing w:after="0"/>
        <w:ind w:firstLine="567"/>
        <w:jc w:val="both"/>
        <w:rPr>
          <w:rFonts w:ascii="Simplified Arabic" w:hAnsi="Simplified Arabic" w:cs="Simplified Arabic"/>
          <w:sz w:val="32"/>
          <w:szCs w:val="32"/>
          <w:rtl/>
          <w:lang w:bidi="ar-DZ"/>
        </w:rPr>
      </w:pPr>
      <w:r w:rsidRPr="00005E55">
        <w:rPr>
          <w:rFonts w:ascii="Simplified Arabic" w:hAnsi="Simplified Arabic" w:cs="Simplified Arabic"/>
          <w:sz w:val="32"/>
          <w:szCs w:val="32"/>
          <w:rtl/>
          <w:lang w:bidi="ar-DZ"/>
        </w:rPr>
        <w:lastRenderedPageBreak/>
        <w:t xml:space="preserve">   وكانت المصطلحات آنذاك تتولد عند الحاجة </w:t>
      </w:r>
      <w:r>
        <w:rPr>
          <w:rFonts w:ascii="Simplified Arabic" w:hAnsi="Simplified Arabic" w:cs="Simplified Arabic" w:hint="cs"/>
          <w:sz w:val="32"/>
          <w:szCs w:val="32"/>
          <w:rtl/>
          <w:lang w:bidi="ar-DZ"/>
        </w:rPr>
        <w:t>،</w:t>
      </w:r>
      <w:r w:rsidRPr="00005E55">
        <w:rPr>
          <w:rFonts w:ascii="Simplified Arabic" w:hAnsi="Simplified Arabic" w:cs="Simplified Arabic"/>
          <w:sz w:val="32"/>
          <w:szCs w:val="32"/>
          <w:rtl/>
          <w:lang w:bidi="ar-DZ"/>
        </w:rPr>
        <w:t xml:space="preserve">ولم يكن قد سبق إليها فيقول قدامة بن جعفر" فإني لما كنت أخذ من </w:t>
      </w:r>
      <w:r>
        <w:rPr>
          <w:rFonts w:ascii="Simplified Arabic" w:hAnsi="Simplified Arabic" w:cs="Simplified Arabic"/>
          <w:sz w:val="32"/>
          <w:szCs w:val="32"/>
          <w:rtl/>
          <w:lang w:bidi="ar-DZ"/>
        </w:rPr>
        <w:t>استنباط معنى لم يسبق إليه من لم</w:t>
      </w:r>
      <w:r w:rsidRPr="00005E55">
        <w:rPr>
          <w:rFonts w:ascii="Simplified Arabic" w:hAnsi="Simplified Arabic" w:cs="Simplified Arabic"/>
          <w:sz w:val="32"/>
          <w:szCs w:val="32"/>
          <w:rtl/>
          <w:lang w:bidi="ar-DZ"/>
        </w:rPr>
        <w:t xml:space="preserve"> يضع لمعانيه وفنونه المستنبطة أسماء تدل عليها احتجت أن أضع لما بطهر في ذلك الأسم</w:t>
      </w:r>
      <w:r>
        <w:rPr>
          <w:rFonts w:ascii="Simplified Arabic" w:hAnsi="Simplified Arabic" w:cs="Simplified Arabic"/>
          <w:sz w:val="32"/>
          <w:szCs w:val="32"/>
          <w:rtl/>
          <w:lang w:bidi="ar-DZ"/>
        </w:rPr>
        <w:t xml:space="preserve">اء اخترعتها لا منازعة فيها فإن </w:t>
      </w:r>
      <w:r>
        <w:rPr>
          <w:rFonts w:ascii="Simplified Arabic" w:hAnsi="Simplified Arabic" w:cs="Simplified Arabic" w:hint="cs"/>
          <w:sz w:val="32"/>
          <w:szCs w:val="32"/>
          <w:rtl/>
          <w:lang w:bidi="ar-DZ"/>
        </w:rPr>
        <w:t>إ</w:t>
      </w:r>
      <w:r w:rsidRPr="00005E55">
        <w:rPr>
          <w:rFonts w:ascii="Simplified Arabic" w:hAnsi="Simplified Arabic" w:cs="Simplified Arabic"/>
          <w:sz w:val="32"/>
          <w:szCs w:val="32"/>
          <w:rtl/>
          <w:lang w:bidi="ar-DZ"/>
        </w:rPr>
        <w:t>قتنع بما وضعته استعمله وإلا فليضع كل منها مصطلح فلا نزاع في ذلك".</w:t>
      </w:r>
      <w:r w:rsidRPr="00005E55">
        <w:rPr>
          <w:rFonts w:ascii="Simplified Arabic" w:hAnsi="Simplified Arabic" w:cs="Simplified Arabic"/>
          <w:sz w:val="32"/>
          <w:szCs w:val="32"/>
          <w:vertAlign w:val="superscript"/>
          <w:rtl/>
          <w:lang w:bidi="ar-DZ"/>
        </w:rPr>
        <w:footnoteReference w:id="5"/>
      </w:r>
    </w:p>
    <w:p w:rsidR="00A23E6C" w:rsidRPr="00005E55" w:rsidRDefault="00A23E6C" w:rsidP="00A23E6C">
      <w:pPr>
        <w:bidi/>
        <w:spacing w:after="0"/>
        <w:ind w:firstLine="567"/>
        <w:jc w:val="both"/>
        <w:rPr>
          <w:rFonts w:ascii="Simplified Arabic" w:hAnsi="Simplified Arabic" w:cs="Simplified Arabic"/>
          <w:sz w:val="32"/>
          <w:szCs w:val="32"/>
          <w:rtl/>
          <w:lang w:bidi="ar-DZ"/>
        </w:rPr>
      </w:pPr>
      <w:r w:rsidRPr="00005E55">
        <w:rPr>
          <w:rFonts w:ascii="Simplified Arabic" w:hAnsi="Simplified Arabic" w:cs="Simplified Arabic"/>
          <w:sz w:val="32"/>
          <w:szCs w:val="32"/>
          <w:rtl/>
          <w:lang w:bidi="ar-DZ"/>
        </w:rPr>
        <w:t>وحسب رأيه أنه يقوم بتوليد مصطلح فمن أراد أن يستخدمه وحتى لم يرد فهو حر في ذلك.</w:t>
      </w:r>
    </w:p>
    <w:p w:rsidR="00A23E6C" w:rsidRPr="00005E55" w:rsidRDefault="00A23E6C" w:rsidP="00A23E6C">
      <w:pPr>
        <w:bidi/>
        <w:spacing w:after="0"/>
        <w:ind w:firstLine="567"/>
        <w:jc w:val="both"/>
        <w:rPr>
          <w:rFonts w:ascii="Simplified Arabic" w:hAnsi="Simplified Arabic" w:cs="Simplified Arabic"/>
          <w:sz w:val="32"/>
          <w:szCs w:val="32"/>
          <w:rtl/>
          <w:lang w:bidi="ar-DZ"/>
        </w:rPr>
      </w:pPr>
      <w:r w:rsidRPr="00005E55">
        <w:rPr>
          <w:rFonts w:ascii="Simplified Arabic" w:hAnsi="Simplified Arabic" w:cs="Simplified Arabic"/>
          <w:sz w:val="32"/>
          <w:szCs w:val="32"/>
          <w:rtl/>
          <w:lang w:bidi="ar-DZ"/>
        </w:rPr>
        <w:t>ومنه</w:t>
      </w:r>
      <w:r>
        <w:rPr>
          <w:rFonts w:ascii="Simplified Arabic" w:hAnsi="Simplified Arabic" w:cs="Simplified Arabic"/>
          <w:sz w:val="32"/>
          <w:szCs w:val="32"/>
          <w:rtl/>
          <w:lang w:bidi="ar-DZ"/>
        </w:rPr>
        <w:t xml:space="preserve"> شرع المختصين في تلك الفترة بال</w:t>
      </w:r>
      <w:r>
        <w:rPr>
          <w:rFonts w:ascii="Simplified Arabic" w:hAnsi="Simplified Arabic" w:cs="Simplified Arabic" w:hint="cs"/>
          <w:sz w:val="32"/>
          <w:szCs w:val="32"/>
          <w:rtl/>
          <w:lang w:bidi="ar-DZ"/>
        </w:rPr>
        <w:t>إ</w:t>
      </w:r>
      <w:r w:rsidRPr="00005E55">
        <w:rPr>
          <w:rFonts w:ascii="Simplified Arabic" w:hAnsi="Simplified Arabic" w:cs="Simplified Arabic"/>
          <w:sz w:val="32"/>
          <w:szCs w:val="32"/>
          <w:rtl/>
          <w:lang w:bidi="ar-DZ"/>
        </w:rPr>
        <w:t>نصراف إلى كتابة كتب وتأليفات حول المصطلحات في العلوم المختلفة منها "الحدود لجابر بن حبان 200 ه-مفاتيح العلوم لمحمد بن أحمد بن يوسف 387 ه-التعريفات للشريف الجرجاني 816 ه يكشف مصطلحات الفنون التاهو</w:t>
      </w:r>
      <w:r>
        <w:rPr>
          <w:rFonts w:ascii="Simplified Arabic" w:hAnsi="Simplified Arabic" w:cs="Simplified Arabic"/>
          <w:sz w:val="32"/>
          <w:szCs w:val="32"/>
          <w:rtl/>
          <w:lang w:bidi="ar-DZ"/>
        </w:rPr>
        <w:t xml:space="preserve">ني 1106ه."هذه الكتب وغيرها رغم </w:t>
      </w:r>
      <w:r>
        <w:rPr>
          <w:rFonts w:ascii="Simplified Arabic" w:hAnsi="Simplified Arabic" w:cs="Simplified Arabic" w:hint="cs"/>
          <w:sz w:val="32"/>
          <w:szCs w:val="32"/>
          <w:rtl/>
          <w:lang w:bidi="ar-DZ"/>
        </w:rPr>
        <w:t>أ</w:t>
      </w:r>
      <w:r w:rsidRPr="00005E55">
        <w:rPr>
          <w:rFonts w:ascii="Simplified Arabic" w:hAnsi="Simplified Arabic" w:cs="Simplified Arabic"/>
          <w:sz w:val="32"/>
          <w:szCs w:val="32"/>
          <w:rtl/>
          <w:lang w:bidi="ar-DZ"/>
        </w:rPr>
        <w:t>نه ليس لها منهجية محددة إلا أنها تحدد وتبرز عناية العرب واهتماماتهم بالمصطلحات.</w:t>
      </w:r>
    </w:p>
    <w:p w:rsidR="00A23E6C" w:rsidRPr="00005E55" w:rsidRDefault="00A23E6C" w:rsidP="00A23E6C">
      <w:pPr>
        <w:bidi/>
        <w:spacing w:after="0"/>
        <w:ind w:firstLine="567"/>
        <w:jc w:val="both"/>
        <w:rPr>
          <w:rFonts w:ascii="Simplified Arabic" w:hAnsi="Simplified Arabic" w:cs="Simplified Arabic"/>
          <w:sz w:val="32"/>
          <w:szCs w:val="32"/>
          <w:rtl/>
          <w:lang w:bidi="ar-DZ"/>
        </w:rPr>
      </w:pPr>
      <w:r w:rsidRPr="00005E55">
        <w:rPr>
          <w:rFonts w:ascii="Simplified Arabic" w:hAnsi="Simplified Arabic" w:cs="Simplified Arabic"/>
          <w:sz w:val="32"/>
          <w:szCs w:val="32"/>
          <w:rtl/>
          <w:lang w:bidi="ar-DZ"/>
        </w:rPr>
        <w:t xml:space="preserve">  "و</w:t>
      </w:r>
      <w:r>
        <w:rPr>
          <w:rFonts w:ascii="Simplified Arabic" w:hAnsi="Simplified Arabic" w:cs="Simplified Arabic"/>
          <w:sz w:val="32"/>
          <w:szCs w:val="32"/>
          <w:rtl/>
          <w:lang w:bidi="ar-DZ"/>
        </w:rPr>
        <w:t>بما أنه بدأ الاتصال الفعلي بترا</w:t>
      </w:r>
      <w:r>
        <w:rPr>
          <w:rFonts w:ascii="Simplified Arabic" w:hAnsi="Simplified Arabic" w:cs="Simplified Arabic" w:hint="cs"/>
          <w:sz w:val="32"/>
          <w:szCs w:val="32"/>
          <w:rtl/>
          <w:lang w:bidi="ar-DZ"/>
        </w:rPr>
        <w:t>ث</w:t>
      </w:r>
      <w:r w:rsidRPr="00005E55">
        <w:rPr>
          <w:rFonts w:ascii="Simplified Arabic" w:hAnsi="Simplified Arabic" w:cs="Simplified Arabic"/>
          <w:sz w:val="32"/>
          <w:szCs w:val="32"/>
          <w:rtl/>
          <w:lang w:bidi="ar-DZ"/>
        </w:rPr>
        <w:t xml:space="preserve"> الأمم والشعوب كالفرس واليونان والهند والرومان، حتى تسربت بعض المصطلحات الفكرية والفلسفية النقدية إلى النقد العربي عامة وبالطبع فإن مثل هذا التأثر والتأثير هو دليل صحة تفاعل خلاف".</w:t>
      </w:r>
      <w:r w:rsidRPr="00005E55">
        <w:rPr>
          <w:rFonts w:ascii="Simplified Arabic" w:hAnsi="Simplified Arabic" w:cs="Simplified Arabic"/>
          <w:sz w:val="32"/>
          <w:szCs w:val="32"/>
          <w:vertAlign w:val="superscript"/>
          <w:rtl/>
          <w:lang w:bidi="ar-DZ"/>
        </w:rPr>
        <w:footnoteReference w:id="6"/>
      </w:r>
    </w:p>
    <w:p w:rsidR="00A23E6C" w:rsidRDefault="00A23E6C" w:rsidP="00A23E6C">
      <w:pPr>
        <w:bidi/>
        <w:spacing w:after="0"/>
        <w:ind w:firstLine="567"/>
        <w:jc w:val="both"/>
        <w:rPr>
          <w:rFonts w:ascii="Simplified Arabic" w:hAnsi="Simplified Arabic" w:cs="Simplified Arabic" w:hint="cs"/>
          <w:sz w:val="32"/>
          <w:szCs w:val="32"/>
          <w:rtl/>
          <w:lang w:bidi="ar-DZ"/>
        </w:rPr>
      </w:pPr>
      <w:r w:rsidRPr="00005E55">
        <w:rPr>
          <w:rFonts w:ascii="Simplified Arabic" w:hAnsi="Simplified Arabic" w:cs="Simplified Arabic"/>
          <w:sz w:val="32"/>
          <w:szCs w:val="32"/>
          <w:rtl/>
          <w:lang w:bidi="ar-DZ"/>
        </w:rPr>
        <w:t>وتعتبر هذه مرحلة جديدة في نشأة المصطلح وهذا بحلول العلوم اليونانية واله</w:t>
      </w:r>
      <w:r>
        <w:rPr>
          <w:rFonts w:ascii="Simplified Arabic" w:hAnsi="Simplified Arabic" w:cs="Simplified Arabic" w:hint="cs"/>
          <w:sz w:val="32"/>
          <w:szCs w:val="32"/>
          <w:rtl/>
          <w:lang w:bidi="ar-DZ"/>
        </w:rPr>
        <w:t>ن</w:t>
      </w:r>
      <w:r w:rsidRPr="00005E55">
        <w:rPr>
          <w:rFonts w:ascii="Simplified Arabic" w:hAnsi="Simplified Arabic" w:cs="Simplified Arabic"/>
          <w:sz w:val="32"/>
          <w:szCs w:val="32"/>
          <w:rtl/>
          <w:lang w:bidi="ar-DZ"/>
        </w:rPr>
        <w:t xml:space="preserve">دية والفارسية من فلسفة ومنطق ورياضيات بهما جعل العلماء والأدباء والمفكرين </w:t>
      </w:r>
      <w:r w:rsidRPr="00005E55">
        <w:rPr>
          <w:rFonts w:ascii="Simplified Arabic" w:hAnsi="Simplified Arabic" w:cs="Simplified Arabic" w:hint="cs"/>
          <w:sz w:val="32"/>
          <w:szCs w:val="32"/>
          <w:rtl/>
          <w:lang w:bidi="ar-DZ"/>
        </w:rPr>
        <w:t>باذلين</w:t>
      </w:r>
      <w:r w:rsidRPr="00005E55">
        <w:rPr>
          <w:rFonts w:ascii="Simplified Arabic" w:hAnsi="Simplified Arabic" w:cs="Simplified Arabic"/>
          <w:sz w:val="32"/>
          <w:szCs w:val="32"/>
          <w:rtl/>
          <w:lang w:bidi="ar-DZ"/>
        </w:rPr>
        <w:t xml:space="preserve"> جهودهم في مجال وضع المرادف لهذه المفردات الداخلية متخذين من القياس </w:t>
      </w:r>
      <w:r>
        <w:rPr>
          <w:rFonts w:ascii="Simplified Arabic" w:hAnsi="Simplified Arabic" w:cs="Simplified Arabic" w:hint="cs"/>
          <w:sz w:val="32"/>
          <w:szCs w:val="32"/>
          <w:rtl/>
          <w:lang w:bidi="ar-DZ"/>
        </w:rPr>
        <w:t>والإ</w:t>
      </w:r>
      <w:r w:rsidRPr="00005E55">
        <w:rPr>
          <w:rFonts w:ascii="Simplified Arabic" w:hAnsi="Simplified Arabic" w:cs="Simplified Arabic" w:hint="cs"/>
          <w:sz w:val="32"/>
          <w:szCs w:val="32"/>
          <w:rtl/>
          <w:lang w:bidi="ar-DZ"/>
        </w:rPr>
        <w:t>شتقاق</w:t>
      </w:r>
      <w:r w:rsidRPr="00005E55">
        <w:rPr>
          <w:rFonts w:ascii="Simplified Arabic" w:hAnsi="Simplified Arabic" w:cs="Simplified Arabic"/>
          <w:sz w:val="32"/>
          <w:szCs w:val="32"/>
          <w:rtl/>
          <w:lang w:bidi="ar-DZ"/>
        </w:rPr>
        <w:t xml:space="preserve"> والنحت والترجمة وسائلا في ذلك.</w:t>
      </w:r>
    </w:p>
    <w:p w:rsidR="00C574E5" w:rsidRDefault="00C574E5" w:rsidP="00C574E5">
      <w:pPr>
        <w:bidi/>
        <w:spacing w:after="0"/>
        <w:ind w:firstLine="567"/>
        <w:jc w:val="both"/>
        <w:rPr>
          <w:rFonts w:ascii="Simplified Arabic" w:hAnsi="Simplified Arabic" w:cs="Simplified Arabic" w:hint="cs"/>
          <w:sz w:val="32"/>
          <w:szCs w:val="32"/>
          <w:rtl/>
          <w:lang w:bidi="ar-DZ"/>
        </w:rPr>
      </w:pPr>
    </w:p>
    <w:p w:rsidR="00C574E5" w:rsidRPr="00005E55" w:rsidRDefault="00C574E5" w:rsidP="00C574E5">
      <w:pPr>
        <w:bidi/>
        <w:spacing w:after="0"/>
        <w:jc w:val="both"/>
        <w:rPr>
          <w:rFonts w:ascii="Simplified Arabic" w:hAnsi="Simplified Arabic" w:cs="Simplified Arabic"/>
          <w:sz w:val="32"/>
          <w:szCs w:val="32"/>
          <w:rtl/>
          <w:lang w:bidi="ar-DZ"/>
        </w:rPr>
      </w:pPr>
    </w:p>
    <w:p w:rsidR="00C574E5" w:rsidRPr="00D60763" w:rsidRDefault="00C574E5" w:rsidP="00C574E5">
      <w:pPr>
        <w:pStyle w:val="Paragraphedeliste"/>
        <w:numPr>
          <w:ilvl w:val="0"/>
          <w:numId w:val="1"/>
        </w:numPr>
        <w:bidi/>
        <w:spacing w:after="0" w:line="360" w:lineRule="auto"/>
        <w:ind w:left="566"/>
        <w:textAlignment w:val="baseline"/>
        <w:rPr>
          <w:rFonts w:asciiTheme="majorBidi" w:eastAsia="Times New Roman" w:hAnsiTheme="majorBidi" w:cstheme="majorBidi"/>
          <w:b/>
          <w:bCs/>
          <w:sz w:val="36"/>
          <w:szCs w:val="36"/>
          <w:lang w:eastAsia="fr-FR"/>
        </w:rPr>
      </w:pPr>
      <w:r w:rsidRPr="00D60763">
        <w:rPr>
          <w:rFonts w:asciiTheme="majorBidi" w:eastAsia="Times New Roman" w:hAnsiTheme="majorBidi" w:cstheme="majorBidi" w:hint="cs"/>
          <w:b/>
          <w:bCs/>
          <w:sz w:val="36"/>
          <w:szCs w:val="36"/>
          <w:rtl/>
          <w:lang w:eastAsia="fr-FR"/>
        </w:rPr>
        <w:lastRenderedPageBreak/>
        <w:t>جهود العلماء العرب في علم المصطلح:</w:t>
      </w:r>
    </w:p>
    <w:p w:rsidR="00C574E5" w:rsidRPr="00143D15" w:rsidRDefault="00C574E5" w:rsidP="00D62646">
      <w:pPr>
        <w:pStyle w:val="Paragraphedeliste"/>
        <w:bidi/>
        <w:spacing w:after="0" w:line="360" w:lineRule="auto"/>
        <w:ind w:left="566"/>
        <w:textAlignment w:val="baseline"/>
        <w:rPr>
          <w:rFonts w:asciiTheme="majorBidi" w:eastAsia="Times New Roman" w:hAnsiTheme="majorBidi" w:cstheme="majorBidi"/>
          <w:sz w:val="32"/>
          <w:szCs w:val="32"/>
          <w:rtl/>
          <w:lang w:eastAsia="fr-FR"/>
        </w:rPr>
      </w:pPr>
      <w:r w:rsidRPr="00143D15">
        <w:rPr>
          <w:rFonts w:asciiTheme="majorBidi" w:eastAsia="Times New Roman" w:hAnsiTheme="majorBidi" w:cstheme="majorBidi" w:hint="cs"/>
          <w:sz w:val="32"/>
          <w:szCs w:val="32"/>
          <w:rtl/>
          <w:lang w:eastAsia="fr-FR"/>
        </w:rPr>
        <w:t>بذل العلماء العرب جهودا كبيرة في دراستهم للمصطلح على مستوى الوضع والتداول، فقد بين الأستاذ محمد إقبال عرو</w:t>
      </w:r>
      <w:r w:rsidRPr="00143D15">
        <w:rPr>
          <w:rFonts w:asciiTheme="majorBidi" w:eastAsia="Times New Roman" w:hAnsiTheme="majorBidi" w:cstheme="majorBidi" w:hint="cs"/>
          <w:sz w:val="24"/>
          <w:szCs w:val="24"/>
          <w:rtl/>
          <w:lang w:eastAsia="fr-FR"/>
        </w:rPr>
        <w:t>(</w:t>
      </w:r>
      <w:r w:rsidR="00D62646">
        <w:rPr>
          <w:rStyle w:val="Appelnotedebasdep"/>
          <w:rFonts w:asciiTheme="majorBidi" w:eastAsia="Times New Roman" w:hAnsiTheme="majorBidi" w:cstheme="majorBidi"/>
          <w:sz w:val="24"/>
          <w:szCs w:val="24"/>
          <w:rtl/>
          <w:lang w:eastAsia="fr-FR"/>
        </w:rPr>
        <w:footnoteReference w:id="7"/>
      </w:r>
      <w:r w:rsidRPr="00143D15">
        <w:rPr>
          <w:rFonts w:asciiTheme="majorBidi" w:eastAsia="Times New Roman" w:hAnsiTheme="majorBidi" w:cstheme="majorBidi" w:hint="cs"/>
          <w:sz w:val="24"/>
          <w:szCs w:val="24"/>
          <w:rtl/>
          <w:lang w:eastAsia="fr-FR"/>
        </w:rPr>
        <w:t>)</w:t>
      </w:r>
      <w:r w:rsidRPr="00143D15">
        <w:rPr>
          <w:rFonts w:asciiTheme="majorBidi" w:eastAsia="Times New Roman" w:hAnsiTheme="majorBidi" w:cstheme="majorBidi" w:hint="cs"/>
          <w:sz w:val="32"/>
          <w:szCs w:val="32"/>
          <w:rtl/>
          <w:lang w:eastAsia="fr-FR"/>
        </w:rPr>
        <w:t xml:space="preserve">  أنهم وضعوا بنودا خاصة بضبط العملية الاصطلاحية وتوجيهها الوجهة الصحيحة بغية تحقيق تواصل معرفي فعال، ومن ذلك تأكيدهم على:</w:t>
      </w:r>
    </w:p>
    <w:p w:rsidR="00C574E5" w:rsidRPr="00143D15" w:rsidRDefault="00C574E5" w:rsidP="00C574E5">
      <w:pPr>
        <w:pStyle w:val="Paragraphedeliste"/>
        <w:numPr>
          <w:ilvl w:val="0"/>
          <w:numId w:val="2"/>
        </w:numPr>
        <w:bidi/>
        <w:spacing w:after="0" w:line="360" w:lineRule="auto"/>
        <w:ind w:left="566"/>
        <w:textAlignment w:val="baseline"/>
        <w:rPr>
          <w:rFonts w:asciiTheme="majorBidi" w:eastAsia="Times New Roman" w:hAnsiTheme="majorBidi" w:cstheme="majorBidi"/>
          <w:b/>
          <w:bCs/>
          <w:sz w:val="32"/>
          <w:szCs w:val="32"/>
          <w:lang w:eastAsia="fr-FR"/>
        </w:rPr>
      </w:pPr>
      <w:r w:rsidRPr="00143D15">
        <w:rPr>
          <w:rFonts w:asciiTheme="majorBidi" w:eastAsia="Times New Roman" w:hAnsiTheme="majorBidi" w:cstheme="majorBidi" w:hint="cs"/>
          <w:b/>
          <w:bCs/>
          <w:sz w:val="32"/>
          <w:szCs w:val="32"/>
          <w:rtl/>
          <w:lang w:eastAsia="fr-FR"/>
        </w:rPr>
        <w:t xml:space="preserve">العرف الخاص: </w:t>
      </w:r>
      <w:r w:rsidRPr="00143D15">
        <w:rPr>
          <w:rFonts w:asciiTheme="majorBidi" w:eastAsia="Times New Roman" w:hAnsiTheme="majorBidi" w:cstheme="majorBidi" w:hint="cs"/>
          <w:sz w:val="32"/>
          <w:szCs w:val="32"/>
          <w:rtl/>
          <w:lang w:eastAsia="fr-FR"/>
        </w:rPr>
        <w:t>بأن ينشأ المصطلح داخل فضاء علمي خاص به يتولى ابتكاره وصياغته باحثون متخصصون في ذلك الحقل المعرفي يتفقون على وضع المصطلح المناسب للمفهوم المناسب بعد استيفائهم لما تقتضيه أخلاق المشورة العلمية.</w:t>
      </w:r>
    </w:p>
    <w:p w:rsidR="00C574E5" w:rsidRPr="00143D15" w:rsidRDefault="00C574E5" w:rsidP="00C574E5">
      <w:pPr>
        <w:pStyle w:val="Paragraphedeliste"/>
        <w:numPr>
          <w:ilvl w:val="0"/>
          <w:numId w:val="2"/>
        </w:numPr>
        <w:bidi/>
        <w:spacing w:after="0" w:line="360" w:lineRule="auto"/>
        <w:ind w:left="566"/>
        <w:textAlignment w:val="baseline"/>
        <w:rPr>
          <w:rFonts w:asciiTheme="majorBidi" w:eastAsia="Times New Roman" w:hAnsiTheme="majorBidi" w:cstheme="majorBidi"/>
          <w:b/>
          <w:bCs/>
          <w:sz w:val="32"/>
          <w:szCs w:val="32"/>
          <w:lang w:eastAsia="fr-FR"/>
        </w:rPr>
      </w:pPr>
      <w:r w:rsidRPr="00143D15">
        <w:rPr>
          <w:rFonts w:asciiTheme="majorBidi" w:eastAsia="Times New Roman" w:hAnsiTheme="majorBidi" w:cstheme="majorBidi" w:hint="cs"/>
          <w:b/>
          <w:bCs/>
          <w:sz w:val="32"/>
          <w:szCs w:val="32"/>
          <w:rtl/>
          <w:lang w:eastAsia="fr-FR"/>
        </w:rPr>
        <w:t xml:space="preserve">الوضوح: </w:t>
      </w:r>
      <w:r w:rsidRPr="00143D15">
        <w:rPr>
          <w:rFonts w:asciiTheme="majorBidi" w:eastAsia="Times New Roman" w:hAnsiTheme="majorBidi" w:cstheme="majorBidi" w:hint="cs"/>
          <w:sz w:val="32"/>
          <w:szCs w:val="32"/>
          <w:rtl/>
          <w:lang w:eastAsia="fr-FR"/>
        </w:rPr>
        <w:t>إن الوضوح شرط أساسي من الشروط التي يقتضيها وضع المصطلح، ولا بد من مراعاة ذلك، وقد ألح العلماء المسلمون الأوائل على هذا البند واستوفوه حقه من البحث، فيجب أن يكون المصطلح واضح الدلالة دقيق الإحالة محددا لمعانيه تحديدا حصريا.</w:t>
      </w:r>
    </w:p>
    <w:p w:rsidR="00C574E5" w:rsidRPr="00143D15" w:rsidRDefault="00C574E5" w:rsidP="00C574E5">
      <w:pPr>
        <w:pStyle w:val="Paragraphedeliste"/>
        <w:numPr>
          <w:ilvl w:val="0"/>
          <w:numId w:val="2"/>
        </w:numPr>
        <w:bidi/>
        <w:spacing w:after="0" w:line="360" w:lineRule="auto"/>
        <w:ind w:left="566"/>
        <w:textAlignment w:val="baseline"/>
        <w:rPr>
          <w:rFonts w:asciiTheme="majorBidi" w:eastAsia="Times New Roman" w:hAnsiTheme="majorBidi" w:cstheme="majorBidi"/>
          <w:sz w:val="32"/>
          <w:szCs w:val="32"/>
          <w:lang w:eastAsia="fr-FR"/>
        </w:rPr>
      </w:pPr>
      <w:r w:rsidRPr="00143D15">
        <w:rPr>
          <w:rFonts w:asciiTheme="majorBidi" w:eastAsia="Times New Roman" w:hAnsiTheme="majorBidi" w:cstheme="majorBidi" w:hint="cs"/>
          <w:sz w:val="32"/>
          <w:szCs w:val="32"/>
          <w:rtl/>
          <w:lang w:eastAsia="fr-FR"/>
        </w:rPr>
        <w:t>كما فتحوا باب الاجتهاد الاصطلاحي ودافعوا عن الحرية الاجتهادية في الاصطلاح وحصروها في طائفة العلماء والمختصين في الحقل المعرفي، وبموجب ذلك فقد نقدوا ظواهر التكرار في المصطلح وفي المفهوم، وبما أن هذه الظواهر لها تعلق بالمقولة الشهيرة " لا مشاحة في الاصطلاح"، فقد تعين وضعها في سياقها العلمي حتى لا تكون مناقضة.</w:t>
      </w:r>
    </w:p>
    <w:p w:rsidR="00C574E5" w:rsidRPr="00143D15" w:rsidRDefault="00C574E5" w:rsidP="00C574E5">
      <w:pPr>
        <w:pStyle w:val="Paragraphedeliste"/>
        <w:numPr>
          <w:ilvl w:val="0"/>
          <w:numId w:val="2"/>
        </w:numPr>
        <w:bidi/>
        <w:spacing w:after="0" w:line="360" w:lineRule="auto"/>
        <w:ind w:left="566"/>
        <w:textAlignment w:val="baseline"/>
        <w:rPr>
          <w:rFonts w:asciiTheme="majorBidi" w:eastAsia="Times New Roman" w:hAnsiTheme="majorBidi" w:cstheme="majorBidi"/>
          <w:sz w:val="32"/>
          <w:szCs w:val="32"/>
          <w:lang w:eastAsia="fr-FR"/>
        </w:rPr>
      </w:pPr>
      <w:r w:rsidRPr="00143D15">
        <w:rPr>
          <w:rFonts w:asciiTheme="majorBidi" w:eastAsia="Times New Roman" w:hAnsiTheme="majorBidi" w:cstheme="majorBidi" w:hint="cs"/>
          <w:sz w:val="32"/>
          <w:szCs w:val="32"/>
          <w:rtl/>
          <w:lang w:eastAsia="fr-FR"/>
        </w:rPr>
        <w:t>أمّا عن واقع البحث المصطلحي العربي الحديث والمعاصر فقد ذهب الدكتور خالد اليعبودي إلى أنه يتميز بخطابين</w:t>
      </w:r>
      <w:r w:rsidR="00D62646">
        <w:rPr>
          <w:rStyle w:val="Appelnotedebasdep"/>
          <w:rFonts w:asciiTheme="majorBidi" w:eastAsia="Times New Roman" w:hAnsiTheme="majorBidi" w:cstheme="majorBidi"/>
          <w:sz w:val="32"/>
          <w:szCs w:val="32"/>
          <w:rtl/>
          <w:lang w:eastAsia="fr-FR"/>
        </w:rPr>
        <w:footnoteReference w:id="8"/>
      </w:r>
      <w:r w:rsidRPr="00143D15">
        <w:rPr>
          <w:rFonts w:asciiTheme="majorBidi" w:eastAsia="Times New Roman" w:hAnsiTheme="majorBidi" w:cstheme="majorBidi" w:hint="cs"/>
          <w:sz w:val="32"/>
          <w:szCs w:val="32"/>
          <w:rtl/>
          <w:lang w:eastAsia="fr-FR"/>
        </w:rPr>
        <w:t xml:space="preserve">: </w:t>
      </w:r>
    </w:p>
    <w:p w:rsidR="00C574E5" w:rsidRPr="00143D15" w:rsidRDefault="00C574E5" w:rsidP="00C574E5">
      <w:pPr>
        <w:pStyle w:val="Paragraphedeliste"/>
        <w:numPr>
          <w:ilvl w:val="0"/>
          <w:numId w:val="2"/>
        </w:numPr>
        <w:bidi/>
        <w:spacing w:after="0" w:line="360" w:lineRule="auto"/>
        <w:ind w:left="566"/>
        <w:textAlignment w:val="baseline"/>
        <w:rPr>
          <w:rFonts w:asciiTheme="majorBidi" w:eastAsia="Times New Roman" w:hAnsiTheme="majorBidi" w:cstheme="majorBidi"/>
          <w:b/>
          <w:bCs/>
          <w:sz w:val="32"/>
          <w:szCs w:val="32"/>
          <w:lang w:eastAsia="fr-FR"/>
        </w:rPr>
      </w:pPr>
      <w:r w:rsidRPr="00143D15">
        <w:rPr>
          <w:rFonts w:asciiTheme="majorBidi" w:eastAsia="Times New Roman" w:hAnsiTheme="majorBidi" w:cstheme="majorBidi" w:hint="cs"/>
          <w:b/>
          <w:bCs/>
          <w:sz w:val="32"/>
          <w:szCs w:val="32"/>
          <w:rtl/>
          <w:lang w:eastAsia="fr-FR"/>
        </w:rPr>
        <w:t xml:space="preserve">خطاب مصطلحي كلاسيكي: </w:t>
      </w:r>
      <w:r w:rsidRPr="00143D15">
        <w:rPr>
          <w:rFonts w:asciiTheme="majorBidi" w:eastAsia="Times New Roman" w:hAnsiTheme="majorBidi" w:cstheme="majorBidi" w:hint="cs"/>
          <w:sz w:val="32"/>
          <w:szCs w:val="32"/>
          <w:rtl/>
          <w:lang w:eastAsia="fr-FR"/>
        </w:rPr>
        <w:t>من أهم انشغالاته التأكيد على الدور الريادي للغة العربية وتراثها الاصطلاحي الكبير.</w:t>
      </w:r>
    </w:p>
    <w:p w:rsidR="00C574E5" w:rsidRPr="00143D15" w:rsidRDefault="00C574E5" w:rsidP="00C574E5">
      <w:pPr>
        <w:pStyle w:val="Paragraphedeliste"/>
        <w:numPr>
          <w:ilvl w:val="0"/>
          <w:numId w:val="2"/>
        </w:numPr>
        <w:bidi/>
        <w:spacing w:after="0" w:line="360" w:lineRule="auto"/>
        <w:ind w:left="566"/>
        <w:textAlignment w:val="baseline"/>
        <w:rPr>
          <w:rFonts w:asciiTheme="majorBidi" w:eastAsia="Times New Roman" w:hAnsiTheme="majorBidi" w:cstheme="majorBidi"/>
          <w:b/>
          <w:bCs/>
          <w:sz w:val="32"/>
          <w:szCs w:val="32"/>
          <w:lang w:eastAsia="fr-FR"/>
        </w:rPr>
      </w:pPr>
      <w:r w:rsidRPr="00143D15">
        <w:rPr>
          <w:rFonts w:asciiTheme="majorBidi" w:eastAsia="Times New Roman" w:hAnsiTheme="majorBidi" w:cstheme="majorBidi" w:hint="cs"/>
          <w:b/>
          <w:bCs/>
          <w:sz w:val="32"/>
          <w:szCs w:val="32"/>
          <w:rtl/>
          <w:lang w:eastAsia="fr-FR"/>
        </w:rPr>
        <w:lastRenderedPageBreak/>
        <w:t xml:space="preserve">خطاب مصطلحي معاصر: </w:t>
      </w:r>
      <w:r w:rsidRPr="00143D15">
        <w:rPr>
          <w:rFonts w:asciiTheme="majorBidi" w:eastAsia="Times New Roman" w:hAnsiTheme="majorBidi" w:cstheme="majorBidi" w:hint="cs"/>
          <w:sz w:val="32"/>
          <w:szCs w:val="32"/>
          <w:rtl/>
          <w:lang w:eastAsia="fr-FR"/>
        </w:rPr>
        <w:t>يرتكز على المبادئ النظرية والمنهجية التي استحدثتها المصطلحية الغربية.</w:t>
      </w:r>
    </w:p>
    <w:p w:rsidR="00C574E5" w:rsidRPr="00143D15" w:rsidRDefault="00C574E5" w:rsidP="00C574E5">
      <w:pPr>
        <w:pStyle w:val="Paragraphedeliste"/>
        <w:numPr>
          <w:ilvl w:val="0"/>
          <w:numId w:val="2"/>
        </w:numPr>
        <w:bidi/>
        <w:spacing w:after="0" w:line="360" w:lineRule="auto"/>
        <w:ind w:left="566"/>
        <w:textAlignment w:val="baseline"/>
        <w:rPr>
          <w:rFonts w:asciiTheme="majorBidi" w:eastAsia="Times New Roman" w:hAnsiTheme="majorBidi" w:cstheme="majorBidi"/>
          <w:b/>
          <w:bCs/>
          <w:sz w:val="32"/>
          <w:szCs w:val="32"/>
          <w:lang w:eastAsia="fr-FR"/>
        </w:rPr>
      </w:pPr>
      <w:r w:rsidRPr="00143D15">
        <w:rPr>
          <w:rFonts w:asciiTheme="majorBidi" w:eastAsia="Times New Roman" w:hAnsiTheme="majorBidi" w:cstheme="majorBidi" w:hint="cs"/>
          <w:sz w:val="32"/>
          <w:szCs w:val="32"/>
          <w:rtl/>
          <w:lang w:eastAsia="fr-FR"/>
        </w:rPr>
        <w:t>وقد نتج عن هذا الخطاب الأخير نوعين من المصطلحية: "</w:t>
      </w:r>
    </w:p>
    <w:p w:rsidR="00C574E5" w:rsidRPr="00143D15" w:rsidRDefault="00C574E5" w:rsidP="00C574E5">
      <w:pPr>
        <w:pStyle w:val="Paragraphedeliste"/>
        <w:numPr>
          <w:ilvl w:val="0"/>
          <w:numId w:val="2"/>
        </w:numPr>
        <w:bidi/>
        <w:spacing w:after="0" w:line="360" w:lineRule="auto"/>
        <w:ind w:left="566"/>
        <w:textAlignment w:val="baseline"/>
        <w:rPr>
          <w:rFonts w:asciiTheme="majorBidi" w:eastAsia="Times New Roman" w:hAnsiTheme="majorBidi" w:cstheme="majorBidi"/>
          <w:b/>
          <w:bCs/>
          <w:sz w:val="32"/>
          <w:szCs w:val="32"/>
          <w:lang w:eastAsia="fr-FR"/>
        </w:rPr>
      </w:pPr>
      <w:r w:rsidRPr="00143D15">
        <w:rPr>
          <w:rFonts w:asciiTheme="majorBidi" w:eastAsia="Times New Roman" w:hAnsiTheme="majorBidi" w:cstheme="majorBidi" w:hint="cs"/>
          <w:b/>
          <w:bCs/>
          <w:sz w:val="32"/>
          <w:szCs w:val="32"/>
          <w:rtl/>
          <w:lang w:eastAsia="fr-FR"/>
        </w:rPr>
        <w:t>مصطلحية عربية:</w:t>
      </w:r>
      <w:r w:rsidRPr="00143D15">
        <w:rPr>
          <w:rFonts w:asciiTheme="majorBidi" w:eastAsia="Times New Roman" w:hAnsiTheme="majorBidi" w:cstheme="majorBidi" w:hint="cs"/>
          <w:sz w:val="32"/>
          <w:szCs w:val="32"/>
          <w:rtl/>
          <w:lang w:eastAsia="fr-FR"/>
        </w:rPr>
        <w:t xml:space="preserve"> مكتوبة باللغة العربية أساسا وتعرض لمنجزات الغرب في هذا العلم.</w:t>
      </w:r>
    </w:p>
    <w:p w:rsidR="00C574E5" w:rsidRPr="00143D15" w:rsidRDefault="00C574E5" w:rsidP="00C574E5">
      <w:pPr>
        <w:pStyle w:val="Paragraphedeliste"/>
        <w:numPr>
          <w:ilvl w:val="0"/>
          <w:numId w:val="2"/>
        </w:numPr>
        <w:bidi/>
        <w:spacing w:after="0" w:line="360" w:lineRule="auto"/>
        <w:ind w:left="566"/>
        <w:textAlignment w:val="baseline"/>
        <w:rPr>
          <w:rFonts w:asciiTheme="majorBidi" w:eastAsia="Times New Roman" w:hAnsiTheme="majorBidi" w:cstheme="majorBidi"/>
          <w:b/>
          <w:bCs/>
          <w:sz w:val="32"/>
          <w:szCs w:val="32"/>
          <w:lang w:eastAsia="fr-FR"/>
        </w:rPr>
      </w:pPr>
      <w:r w:rsidRPr="00143D15">
        <w:rPr>
          <w:rFonts w:asciiTheme="majorBidi" w:eastAsia="Times New Roman" w:hAnsiTheme="majorBidi" w:cstheme="majorBidi" w:hint="cs"/>
          <w:b/>
          <w:bCs/>
          <w:sz w:val="32"/>
          <w:szCs w:val="32"/>
          <w:rtl/>
          <w:lang w:eastAsia="fr-FR"/>
        </w:rPr>
        <w:t xml:space="preserve">مصطلحية العربية: </w:t>
      </w:r>
      <w:r w:rsidRPr="00143D15">
        <w:rPr>
          <w:rFonts w:asciiTheme="majorBidi" w:eastAsia="Times New Roman" w:hAnsiTheme="majorBidi" w:cstheme="majorBidi" w:hint="cs"/>
          <w:sz w:val="32"/>
          <w:szCs w:val="32"/>
          <w:rtl/>
          <w:lang w:eastAsia="fr-FR"/>
        </w:rPr>
        <w:t>المكتوبة باللغة العربية أو بغيرها من اللغات الأجنبية، وتعنى بدراسة الأجهزة الاصطلاحية للخطابات العلمية العربية في أنساقها المختلفة"</w:t>
      </w:r>
      <w:r w:rsidRPr="00143D15">
        <w:rPr>
          <w:rFonts w:asciiTheme="majorBidi" w:eastAsia="Times New Roman" w:hAnsiTheme="majorBidi" w:cstheme="majorBidi" w:hint="cs"/>
          <w:sz w:val="24"/>
          <w:szCs w:val="24"/>
          <w:rtl/>
          <w:lang w:eastAsia="fr-FR"/>
        </w:rPr>
        <w:t>(15)</w:t>
      </w:r>
      <w:r w:rsidRPr="00143D15">
        <w:rPr>
          <w:rFonts w:asciiTheme="majorBidi" w:eastAsia="Times New Roman" w:hAnsiTheme="majorBidi" w:cstheme="majorBidi" w:hint="cs"/>
          <w:sz w:val="32"/>
          <w:szCs w:val="32"/>
          <w:rtl/>
          <w:lang w:eastAsia="fr-FR"/>
        </w:rPr>
        <w:t>.</w:t>
      </w:r>
    </w:p>
    <w:p w:rsidR="0066085F" w:rsidRDefault="00453DEC">
      <w:pPr>
        <w:rPr>
          <w:lang w:bidi="ar-DZ"/>
        </w:rPr>
      </w:pPr>
    </w:p>
    <w:sectPr w:rsidR="0066085F" w:rsidSect="00CA4313">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53DEC" w:rsidRDefault="00453DEC" w:rsidP="00A23E6C">
      <w:pPr>
        <w:spacing w:after="0" w:line="240" w:lineRule="auto"/>
      </w:pPr>
      <w:r>
        <w:separator/>
      </w:r>
    </w:p>
  </w:endnote>
  <w:endnote w:type="continuationSeparator" w:id="1">
    <w:p w:rsidR="00453DEC" w:rsidRDefault="00453DEC" w:rsidP="00A23E6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Simplified Arabic">
    <w:altName w:val="Times New Roman"/>
    <w:panose1 w:val="02020603050405020304"/>
    <w:charset w:val="00"/>
    <w:family w:val="roman"/>
    <w:pitch w:val="variable"/>
    <w:sig w:usb0="00002003" w:usb1="00000000" w:usb2="00000008" w:usb3="00000000" w:csb0="0000004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53DEC" w:rsidRDefault="00453DEC" w:rsidP="00A23E6C">
      <w:pPr>
        <w:spacing w:after="0" w:line="240" w:lineRule="auto"/>
      </w:pPr>
      <w:r>
        <w:separator/>
      </w:r>
    </w:p>
  </w:footnote>
  <w:footnote w:type="continuationSeparator" w:id="1">
    <w:p w:rsidR="00453DEC" w:rsidRDefault="00453DEC" w:rsidP="00A23E6C">
      <w:pPr>
        <w:spacing w:after="0" w:line="240" w:lineRule="auto"/>
      </w:pPr>
      <w:r>
        <w:continuationSeparator/>
      </w:r>
    </w:p>
  </w:footnote>
  <w:footnote w:id="2">
    <w:p w:rsidR="00A23E6C" w:rsidRPr="00C975C2" w:rsidRDefault="00A23E6C" w:rsidP="00A23E6C">
      <w:pPr>
        <w:pStyle w:val="Notedebasdepage"/>
        <w:bidi/>
        <w:spacing w:line="240" w:lineRule="exact"/>
        <w:jc w:val="both"/>
        <w:rPr>
          <w:rFonts w:ascii="Simplified Arabic" w:hAnsi="Simplified Arabic" w:cs="Simplified Arabic"/>
          <w:sz w:val="24"/>
          <w:szCs w:val="24"/>
          <w:rtl/>
          <w:lang w:bidi="ar-DZ"/>
        </w:rPr>
      </w:pPr>
      <w:r w:rsidRPr="00C975C2">
        <w:rPr>
          <w:rStyle w:val="Appelnotedebasdep"/>
          <w:rFonts w:ascii="Simplified Arabic" w:hAnsi="Simplified Arabic" w:cs="Simplified Arabic"/>
          <w:sz w:val="24"/>
          <w:szCs w:val="24"/>
        </w:rPr>
        <w:footnoteRef/>
      </w:r>
      <w:r>
        <w:rPr>
          <w:rFonts w:ascii="Simplified Arabic" w:hAnsi="Simplified Arabic" w:cs="Simplified Arabic"/>
          <w:sz w:val="24"/>
          <w:szCs w:val="24"/>
          <w:rtl/>
          <w:lang w:bidi="ar-DZ"/>
        </w:rPr>
        <w:t>رجاء العيد</w:t>
      </w:r>
      <w:r>
        <w:rPr>
          <w:rFonts w:ascii="Simplified Arabic" w:hAnsi="Simplified Arabic" w:cs="Simplified Arabic" w:hint="cs"/>
          <w:sz w:val="24"/>
          <w:szCs w:val="24"/>
          <w:rtl/>
          <w:lang w:bidi="ar-DZ"/>
        </w:rPr>
        <w:t xml:space="preserve">، </w:t>
      </w:r>
      <w:r w:rsidRPr="0069271C">
        <w:rPr>
          <w:rFonts w:ascii="Simplified Arabic" w:hAnsi="Simplified Arabic" w:cs="Simplified Arabic"/>
          <w:b/>
          <w:bCs/>
          <w:sz w:val="24"/>
          <w:szCs w:val="24"/>
          <w:rtl/>
          <w:lang w:bidi="ar-DZ"/>
        </w:rPr>
        <w:t>المصطلح في التراث النقدي</w:t>
      </w:r>
      <w:r>
        <w:rPr>
          <w:rFonts w:ascii="Simplified Arabic" w:hAnsi="Simplified Arabic" w:cs="Simplified Arabic" w:hint="cs"/>
          <w:sz w:val="24"/>
          <w:szCs w:val="24"/>
          <w:rtl/>
          <w:lang w:bidi="ar-DZ"/>
        </w:rPr>
        <w:t>،</w:t>
      </w:r>
      <w:r>
        <w:rPr>
          <w:rFonts w:ascii="Simplified Arabic" w:hAnsi="Simplified Arabic" w:cs="Simplified Arabic"/>
          <w:sz w:val="24"/>
          <w:szCs w:val="24"/>
          <w:rtl/>
          <w:lang w:bidi="ar-DZ"/>
        </w:rPr>
        <w:t xml:space="preserve"> من</w:t>
      </w:r>
      <w:r>
        <w:rPr>
          <w:rFonts w:ascii="Simplified Arabic" w:hAnsi="Simplified Arabic" w:cs="Simplified Arabic" w:hint="cs"/>
          <w:sz w:val="24"/>
          <w:szCs w:val="24"/>
          <w:rtl/>
          <w:lang w:bidi="ar-DZ"/>
        </w:rPr>
        <w:t>شأ</w:t>
      </w:r>
      <w:r>
        <w:rPr>
          <w:rFonts w:ascii="Simplified Arabic" w:hAnsi="Simplified Arabic" w:cs="Simplified Arabic"/>
          <w:sz w:val="24"/>
          <w:szCs w:val="24"/>
          <w:rtl/>
          <w:lang w:bidi="ar-DZ"/>
        </w:rPr>
        <w:t xml:space="preserve">ة </w:t>
      </w:r>
      <w:r>
        <w:rPr>
          <w:rFonts w:ascii="Simplified Arabic" w:hAnsi="Simplified Arabic" w:cs="Simplified Arabic" w:hint="cs"/>
          <w:sz w:val="24"/>
          <w:szCs w:val="24"/>
          <w:rtl/>
          <w:lang w:bidi="ar-DZ"/>
        </w:rPr>
        <w:t>ال</w:t>
      </w:r>
      <w:r w:rsidRPr="00C975C2">
        <w:rPr>
          <w:rFonts w:ascii="Simplified Arabic" w:hAnsi="Simplified Arabic" w:cs="Simplified Arabic"/>
          <w:sz w:val="24"/>
          <w:szCs w:val="24"/>
          <w:rtl/>
          <w:lang w:bidi="ar-DZ"/>
        </w:rPr>
        <w:t>مع</w:t>
      </w:r>
      <w:r>
        <w:rPr>
          <w:rFonts w:ascii="Simplified Arabic" w:hAnsi="Simplified Arabic" w:cs="Simplified Arabic" w:hint="cs"/>
          <w:sz w:val="24"/>
          <w:szCs w:val="24"/>
          <w:rtl/>
          <w:lang w:bidi="ar-DZ"/>
        </w:rPr>
        <w:t>ا</w:t>
      </w:r>
      <w:r w:rsidRPr="00C975C2">
        <w:rPr>
          <w:rFonts w:ascii="Simplified Arabic" w:hAnsi="Simplified Arabic" w:cs="Simplified Arabic"/>
          <w:sz w:val="24"/>
          <w:szCs w:val="24"/>
          <w:rtl/>
          <w:lang w:bidi="ar-DZ"/>
        </w:rPr>
        <w:t>رف</w:t>
      </w:r>
      <w:r>
        <w:rPr>
          <w:rFonts w:ascii="Simplified Arabic" w:hAnsi="Simplified Arabic" w:cs="Simplified Arabic" w:hint="cs"/>
          <w:sz w:val="24"/>
          <w:szCs w:val="24"/>
          <w:rtl/>
          <w:lang w:bidi="ar-DZ"/>
        </w:rPr>
        <w:t>،</w:t>
      </w:r>
      <w:r w:rsidRPr="00C975C2">
        <w:rPr>
          <w:rFonts w:ascii="Simplified Arabic" w:hAnsi="Simplified Arabic" w:cs="Simplified Arabic"/>
          <w:sz w:val="24"/>
          <w:szCs w:val="24"/>
          <w:rtl/>
          <w:lang w:bidi="ar-DZ"/>
        </w:rPr>
        <w:t xml:space="preserve"> الإسكندرية</w:t>
      </w:r>
      <w:r>
        <w:rPr>
          <w:rFonts w:ascii="Simplified Arabic" w:hAnsi="Simplified Arabic" w:cs="Simplified Arabic" w:hint="cs"/>
          <w:sz w:val="24"/>
          <w:szCs w:val="24"/>
          <w:rtl/>
          <w:lang w:bidi="ar-DZ"/>
        </w:rPr>
        <w:t>،</w:t>
      </w:r>
      <w:r w:rsidRPr="00C975C2">
        <w:rPr>
          <w:rFonts w:ascii="Simplified Arabic" w:hAnsi="Simplified Arabic" w:cs="Simplified Arabic"/>
          <w:sz w:val="24"/>
          <w:szCs w:val="24"/>
          <w:rtl/>
          <w:lang w:bidi="ar-DZ"/>
        </w:rPr>
        <w:t xml:space="preserve"> ص</w:t>
      </w:r>
      <w:r>
        <w:rPr>
          <w:rFonts w:ascii="Simplified Arabic" w:hAnsi="Simplified Arabic" w:cs="Simplified Arabic" w:hint="cs"/>
          <w:sz w:val="24"/>
          <w:szCs w:val="24"/>
          <w:rtl/>
          <w:lang w:bidi="ar-DZ"/>
        </w:rPr>
        <w:t> </w:t>
      </w:r>
      <w:r>
        <w:rPr>
          <w:rFonts w:ascii="Simplified Arabic" w:hAnsi="Simplified Arabic" w:cs="Simplified Arabic"/>
          <w:sz w:val="24"/>
          <w:szCs w:val="24"/>
          <w:lang w:bidi="ar-DZ"/>
        </w:rPr>
        <w:t>:</w:t>
      </w:r>
      <w:r>
        <w:rPr>
          <w:rFonts w:ascii="Simplified Arabic" w:hAnsi="Simplified Arabic" w:cs="Simplified Arabic" w:hint="cs"/>
          <w:sz w:val="24"/>
          <w:szCs w:val="24"/>
          <w:rtl/>
          <w:lang w:bidi="ar-DZ"/>
        </w:rPr>
        <w:t>52   .</w:t>
      </w:r>
    </w:p>
  </w:footnote>
  <w:footnote w:id="3">
    <w:p w:rsidR="00A23E6C" w:rsidRPr="00C975C2" w:rsidRDefault="00A23E6C" w:rsidP="00A23E6C">
      <w:pPr>
        <w:bidi/>
        <w:spacing w:line="240" w:lineRule="exact"/>
        <w:jc w:val="both"/>
        <w:rPr>
          <w:rFonts w:ascii="Simplified Arabic" w:hAnsi="Simplified Arabic" w:cs="Simplified Arabic"/>
          <w:sz w:val="24"/>
          <w:szCs w:val="24"/>
          <w:rtl/>
          <w:lang w:bidi="ar-DZ"/>
        </w:rPr>
      </w:pPr>
      <w:r w:rsidRPr="00C975C2">
        <w:rPr>
          <w:rStyle w:val="Appelnotedebasdep"/>
          <w:rFonts w:ascii="Simplified Arabic" w:hAnsi="Simplified Arabic" w:cs="Simplified Arabic"/>
          <w:sz w:val="24"/>
          <w:szCs w:val="24"/>
        </w:rPr>
        <w:footnoteRef/>
      </w:r>
      <w:r>
        <w:rPr>
          <w:rFonts w:ascii="Simplified Arabic" w:hAnsi="Simplified Arabic" w:cs="Simplified Arabic" w:hint="cs"/>
          <w:sz w:val="24"/>
          <w:szCs w:val="24"/>
          <w:rtl/>
          <w:lang w:bidi="ar-DZ"/>
        </w:rPr>
        <w:t xml:space="preserve"> م</w:t>
      </w:r>
      <w:r w:rsidRPr="00C975C2">
        <w:rPr>
          <w:rFonts w:ascii="Simplified Arabic" w:hAnsi="Simplified Arabic" w:cs="Simplified Arabic"/>
          <w:sz w:val="24"/>
          <w:szCs w:val="24"/>
          <w:rtl/>
          <w:lang w:bidi="ar-DZ"/>
        </w:rPr>
        <w:t>حمد عزام</w:t>
      </w:r>
      <w:r>
        <w:rPr>
          <w:rFonts w:ascii="Simplified Arabic" w:hAnsi="Simplified Arabic" w:cs="Simplified Arabic" w:hint="cs"/>
          <w:sz w:val="24"/>
          <w:szCs w:val="24"/>
          <w:rtl/>
          <w:lang w:bidi="ar-DZ"/>
        </w:rPr>
        <w:t>،</w:t>
      </w:r>
      <w:r w:rsidRPr="0069271C">
        <w:rPr>
          <w:rFonts w:ascii="Simplified Arabic" w:hAnsi="Simplified Arabic" w:cs="Simplified Arabic"/>
          <w:b/>
          <w:bCs/>
          <w:sz w:val="24"/>
          <w:szCs w:val="24"/>
          <w:rtl/>
          <w:lang w:bidi="ar-DZ"/>
        </w:rPr>
        <w:t>المصطلح النقدي في التراث ال</w:t>
      </w:r>
      <w:r w:rsidRPr="0069271C">
        <w:rPr>
          <w:rFonts w:ascii="Simplified Arabic" w:hAnsi="Simplified Arabic" w:cs="Simplified Arabic" w:hint="cs"/>
          <w:b/>
          <w:bCs/>
          <w:sz w:val="24"/>
          <w:szCs w:val="24"/>
          <w:rtl/>
          <w:lang w:bidi="ar-DZ"/>
        </w:rPr>
        <w:t>أ</w:t>
      </w:r>
      <w:r w:rsidRPr="0069271C">
        <w:rPr>
          <w:rFonts w:ascii="Simplified Arabic" w:hAnsi="Simplified Arabic" w:cs="Simplified Arabic"/>
          <w:b/>
          <w:bCs/>
          <w:sz w:val="24"/>
          <w:szCs w:val="24"/>
          <w:rtl/>
          <w:lang w:bidi="ar-DZ"/>
        </w:rPr>
        <w:t>دبي العربي</w:t>
      </w:r>
      <w:r>
        <w:rPr>
          <w:rFonts w:ascii="Simplified Arabic" w:hAnsi="Simplified Arabic" w:cs="Simplified Arabic" w:hint="cs"/>
          <w:sz w:val="24"/>
          <w:szCs w:val="24"/>
          <w:rtl/>
          <w:lang w:bidi="ar-DZ"/>
        </w:rPr>
        <w:t>،</w:t>
      </w:r>
      <w:r w:rsidRPr="00C975C2">
        <w:rPr>
          <w:rFonts w:ascii="Simplified Arabic" w:hAnsi="Simplified Arabic" w:cs="Simplified Arabic"/>
          <w:sz w:val="24"/>
          <w:szCs w:val="24"/>
          <w:rtl/>
          <w:lang w:bidi="ar-DZ"/>
        </w:rPr>
        <w:t xml:space="preserve"> دار الشرف العربي</w:t>
      </w:r>
      <w:r>
        <w:rPr>
          <w:rFonts w:ascii="Simplified Arabic" w:hAnsi="Simplified Arabic" w:cs="Simplified Arabic" w:hint="cs"/>
          <w:sz w:val="24"/>
          <w:szCs w:val="24"/>
          <w:rtl/>
          <w:lang w:bidi="ar-DZ"/>
        </w:rPr>
        <w:t>،</w:t>
      </w:r>
      <w:r w:rsidRPr="00C975C2">
        <w:rPr>
          <w:rFonts w:ascii="Simplified Arabic" w:hAnsi="Simplified Arabic" w:cs="Simplified Arabic"/>
          <w:sz w:val="24"/>
          <w:szCs w:val="24"/>
          <w:rtl/>
          <w:lang w:bidi="ar-DZ"/>
        </w:rPr>
        <w:t>بيروت</w:t>
      </w:r>
      <w:r>
        <w:rPr>
          <w:rFonts w:ascii="Simplified Arabic" w:hAnsi="Simplified Arabic" w:cs="Simplified Arabic" w:hint="cs"/>
          <w:sz w:val="24"/>
          <w:szCs w:val="24"/>
          <w:rtl/>
          <w:lang w:bidi="ar-DZ"/>
        </w:rPr>
        <w:t>،</w:t>
      </w:r>
      <w:r w:rsidRPr="00C975C2">
        <w:rPr>
          <w:rFonts w:ascii="Simplified Arabic" w:hAnsi="Simplified Arabic" w:cs="Simplified Arabic"/>
          <w:sz w:val="24"/>
          <w:szCs w:val="24"/>
          <w:rtl/>
          <w:lang w:bidi="ar-DZ"/>
        </w:rPr>
        <w:t xml:space="preserve"> لبنان</w:t>
      </w:r>
      <w:r>
        <w:rPr>
          <w:rFonts w:ascii="Simplified Arabic" w:hAnsi="Simplified Arabic" w:cs="Simplified Arabic" w:hint="cs"/>
          <w:sz w:val="24"/>
          <w:szCs w:val="24"/>
          <w:rtl/>
          <w:lang w:bidi="ar-DZ"/>
        </w:rPr>
        <w:t>،</w:t>
      </w:r>
      <w:r w:rsidRPr="00C975C2">
        <w:rPr>
          <w:rFonts w:ascii="Simplified Arabic" w:hAnsi="Simplified Arabic" w:cs="Simplified Arabic"/>
          <w:sz w:val="24"/>
          <w:szCs w:val="24"/>
          <w:rtl/>
          <w:lang w:bidi="ar-DZ"/>
        </w:rPr>
        <w:t xml:space="preserve"> حلب</w:t>
      </w:r>
      <w:r>
        <w:rPr>
          <w:rFonts w:ascii="Simplified Arabic" w:hAnsi="Simplified Arabic" w:cs="Simplified Arabic" w:hint="cs"/>
          <w:sz w:val="24"/>
          <w:szCs w:val="24"/>
          <w:rtl/>
          <w:lang w:bidi="ar-DZ"/>
        </w:rPr>
        <w:t>،</w:t>
      </w:r>
      <w:r w:rsidRPr="00C975C2">
        <w:rPr>
          <w:rFonts w:ascii="Simplified Arabic" w:hAnsi="Simplified Arabic" w:cs="Simplified Arabic"/>
          <w:sz w:val="24"/>
          <w:szCs w:val="24"/>
          <w:rtl/>
          <w:lang w:bidi="ar-DZ"/>
        </w:rPr>
        <w:t xml:space="preserve"> سوريا</w:t>
      </w:r>
      <w:r>
        <w:rPr>
          <w:rFonts w:ascii="Simplified Arabic" w:hAnsi="Simplified Arabic" w:cs="Simplified Arabic" w:hint="cs"/>
          <w:sz w:val="24"/>
          <w:szCs w:val="24"/>
          <w:rtl/>
          <w:lang w:bidi="ar-DZ"/>
        </w:rPr>
        <w:t>، ص</w:t>
      </w:r>
      <w:r w:rsidRPr="00C975C2">
        <w:rPr>
          <w:rFonts w:ascii="Simplified Arabic" w:hAnsi="Simplified Arabic" w:cs="Simplified Arabic"/>
          <w:sz w:val="24"/>
          <w:szCs w:val="24"/>
          <w:rtl/>
          <w:lang w:bidi="ar-DZ"/>
        </w:rPr>
        <w:t>110</w:t>
      </w:r>
      <w:r>
        <w:rPr>
          <w:rFonts w:ascii="Simplified Arabic" w:hAnsi="Simplified Arabic" w:cs="Simplified Arabic" w:hint="cs"/>
          <w:sz w:val="24"/>
          <w:szCs w:val="24"/>
          <w:rtl/>
          <w:lang w:bidi="ar-DZ"/>
        </w:rPr>
        <w:t>  .</w:t>
      </w:r>
    </w:p>
  </w:footnote>
  <w:footnote w:id="4">
    <w:p w:rsidR="00A23E6C" w:rsidRPr="00C975C2" w:rsidRDefault="00A23E6C" w:rsidP="00A23E6C">
      <w:pPr>
        <w:pStyle w:val="Notedebasdepage"/>
        <w:bidi/>
        <w:jc w:val="both"/>
        <w:rPr>
          <w:rFonts w:ascii="Simplified Arabic" w:hAnsi="Simplified Arabic" w:cs="Simplified Arabic"/>
          <w:sz w:val="24"/>
          <w:szCs w:val="24"/>
          <w:rtl/>
          <w:lang w:bidi="ar-DZ"/>
        </w:rPr>
      </w:pPr>
      <w:r w:rsidRPr="00C975C2">
        <w:rPr>
          <w:rStyle w:val="Appelnotedebasdep"/>
          <w:rFonts w:ascii="Simplified Arabic" w:hAnsi="Simplified Arabic" w:cs="Simplified Arabic"/>
          <w:sz w:val="24"/>
          <w:szCs w:val="24"/>
        </w:rPr>
        <w:footnoteRef/>
      </w:r>
      <w:r>
        <w:rPr>
          <w:rFonts w:ascii="Simplified Arabic" w:hAnsi="Simplified Arabic" w:cs="Simplified Arabic" w:hint="cs"/>
          <w:sz w:val="24"/>
          <w:szCs w:val="24"/>
          <w:rtl/>
        </w:rPr>
        <w:t xml:space="preserve"> محمد عزام، </w:t>
      </w:r>
      <w:r w:rsidRPr="0069271C">
        <w:rPr>
          <w:rFonts w:ascii="Simplified Arabic" w:hAnsi="Simplified Arabic" w:cs="Simplified Arabic"/>
          <w:b/>
          <w:bCs/>
          <w:sz w:val="24"/>
          <w:szCs w:val="24"/>
          <w:rtl/>
          <w:lang w:bidi="ar-DZ"/>
        </w:rPr>
        <w:t>المصطلح النقدي في التراث ال</w:t>
      </w:r>
      <w:r w:rsidRPr="0069271C">
        <w:rPr>
          <w:rFonts w:ascii="Simplified Arabic" w:hAnsi="Simplified Arabic" w:cs="Simplified Arabic" w:hint="cs"/>
          <w:b/>
          <w:bCs/>
          <w:sz w:val="24"/>
          <w:szCs w:val="24"/>
          <w:rtl/>
          <w:lang w:bidi="ar-DZ"/>
        </w:rPr>
        <w:t>أ</w:t>
      </w:r>
      <w:r w:rsidRPr="0069271C">
        <w:rPr>
          <w:rFonts w:ascii="Simplified Arabic" w:hAnsi="Simplified Arabic" w:cs="Simplified Arabic"/>
          <w:b/>
          <w:bCs/>
          <w:sz w:val="24"/>
          <w:szCs w:val="24"/>
          <w:rtl/>
          <w:lang w:bidi="ar-DZ"/>
        </w:rPr>
        <w:t>دبي العربي</w:t>
      </w:r>
      <w:r>
        <w:rPr>
          <w:rFonts w:ascii="Simplified Arabic" w:hAnsi="Simplified Arabic" w:cs="Simplified Arabic" w:hint="cs"/>
          <w:b/>
          <w:bCs/>
          <w:sz w:val="24"/>
          <w:szCs w:val="24"/>
          <w:rtl/>
          <w:lang w:bidi="ar-DZ"/>
        </w:rPr>
        <w:t xml:space="preserve">، </w:t>
      </w:r>
      <w:r w:rsidRPr="0069271C">
        <w:rPr>
          <w:rFonts w:ascii="Simplified Arabic" w:hAnsi="Simplified Arabic" w:cs="Simplified Arabic" w:hint="cs"/>
          <w:sz w:val="24"/>
          <w:szCs w:val="24"/>
          <w:rtl/>
          <w:lang w:bidi="ar-DZ"/>
        </w:rPr>
        <w:t>مرجع سابق</w:t>
      </w:r>
      <w:r>
        <w:rPr>
          <w:rFonts w:ascii="Simplified Arabic" w:hAnsi="Simplified Arabic" w:cs="Simplified Arabic" w:hint="cs"/>
          <w:b/>
          <w:bCs/>
          <w:sz w:val="24"/>
          <w:szCs w:val="24"/>
          <w:rtl/>
          <w:lang w:bidi="ar-DZ"/>
        </w:rPr>
        <w:t>،</w:t>
      </w:r>
      <w:r w:rsidRPr="00C975C2">
        <w:rPr>
          <w:rFonts w:ascii="Simplified Arabic" w:hAnsi="Simplified Arabic" w:cs="Simplified Arabic"/>
          <w:sz w:val="24"/>
          <w:szCs w:val="24"/>
          <w:rtl/>
        </w:rPr>
        <w:t xml:space="preserve"> ص65</w:t>
      </w:r>
      <w:r>
        <w:rPr>
          <w:rFonts w:ascii="Simplified Arabic" w:hAnsi="Simplified Arabic" w:cs="Simplified Arabic" w:hint="cs"/>
          <w:sz w:val="24"/>
          <w:szCs w:val="24"/>
          <w:rtl/>
        </w:rPr>
        <w:t>.</w:t>
      </w:r>
    </w:p>
  </w:footnote>
  <w:footnote w:id="5">
    <w:p w:rsidR="00A23E6C" w:rsidRPr="00C975C2" w:rsidRDefault="00A23E6C" w:rsidP="00A23E6C">
      <w:pPr>
        <w:pStyle w:val="Notedebasdepage"/>
        <w:bidi/>
        <w:jc w:val="both"/>
        <w:rPr>
          <w:rFonts w:ascii="Simplified Arabic" w:hAnsi="Simplified Arabic" w:cs="Simplified Arabic"/>
          <w:sz w:val="24"/>
          <w:szCs w:val="24"/>
          <w:rtl/>
          <w:lang w:bidi="ar-DZ"/>
        </w:rPr>
      </w:pPr>
      <w:r w:rsidRPr="00C975C2">
        <w:rPr>
          <w:rStyle w:val="Appelnotedebasdep"/>
          <w:rFonts w:ascii="Simplified Arabic" w:hAnsi="Simplified Arabic" w:cs="Simplified Arabic"/>
          <w:sz w:val="24"/>
          <w:szCs w:val="24"/>
        </w:rPr>
        <w:footnoteRef/>
      </w:r>
      <w:r w:rsidRPr="00C975C2">
        <w:rPr>
          <w:rFonts w:ascii="Simplified Arabic" w:hAnsi="Simplified Arabic" w:cs="Simplified Arabic"/>
          <w:sz w:val="24"/>
          <w:szCs w:val="24"/>
          <w:rtl/>
        </w:rPr>
        <w:t>المرجع نفسه ص81</w:t>
      </w:r>
      <w:r>
        <w:rPr>
          <w:rFonts w:ascii="Simplified Arabic" w:hAnsi="Simplified Arabic" w:cs="Simplified Arabic" w:hint="cs"/>
          <w:sz w:val="24"/>
          <w:szCs w:val="24"/>
          <w:rtl/>
        </w:rPr>
        <w:t>.</w:t>
      </w:r>
    </w:p>
  </w:footnote>
  <w:footnote w:id="6">
    <w:p w:rsidR="00A23E6C" w:rsidRPr="00C975C2" w:rsidRDefault="00A23E6C" w:rsidP="00A23E6C">
      <w:pPr>
        <w:pStyle w:val="Notedebasdepage"/>
        <w:bidi/>
        <w:jc w:val="both"/>
        <w:rPr>
          <w:rFonts w:ascii="Simplified Arabic" w:hAnsi="Simplified Arabic" w:cs="Simplified Arabic"/>
          <w:sz w:val="24"/>
          <w:szCs w:val="24"/>
          <w:lang w:bidi="ar-DZ"/>
        </w:rPr>
      </w:pPr>
      <w:r w:rsidRPr="00C975C2">
        <w:rPr>
          <w:rStyle w:val="Appelnotedebasdep"/>
          <w:rFonts w:ascii="Simplified Arabic" w:hAnsi="Simplified Arabic" w:cs="Simplified Arabic"/>
          <w:sz w:val="24"/>
          <w:szCs w:val="24"/>
        </w:rPr>
        <w:footnoteRef/>
      </w:r>
      <w:r>
        <w:rPr>
          <w:rFonts w:ascii="Simplified Arabic" w:hAnsi="Simplified Arabic" w:cs="Simplified Arabic"/>
          <w:sz w:val="24"/>
          <w:szCs w:val="24"/>
          <w:rtl/>
        </w:rPr>
        <w:t xml:space="preserve">محمد أبو زهرة </w:t>
      </w:r>
      <w:r>
        <w:rPr>
          <w:rFonts w:ascii="Simplified Arabic" w:hAnsi="Simplified Arabic" w:cs="Simplified Arabic" w:hint="cs"/>
          <w:sz w:val="24"/>
          <w:szCs w:val="24"/>
          <w:rtl/>
        </w:rPr>
        <w:t>،</w:t>
      </w:r>
      <w:r w:rsidRPr="0069271C">
        <w:rPr>
          <w:rFonts w:ascii="Simplified Arabic" w:hAnsi="Simplified Arabic" w:cs="Simplified Arabic"/>
          <w:b/>
          <w:bCs/>
          <w:sz w:val="24"/>
          <w:szCs w:val="24"/>
          <w:rtl/>
        </w:rPr>
        <w:t>مقارنة ا</w:t>
      </w:r>
      <w:r w:rsidRPr="0069271C">
        <w:rPr>
          <w:rFonts w:ascii="Simplified Arabic" w:hAnsi="Simplified Arabic" w:cs="Simplified Arabic" w:hint="cs"/>
          <w:b/>
          <w:bCs/>
          <w:sz w:val="24"/>
          <w:szCs w:val="24"/>
          <w:rtl/>
        </w:rPr>
        <w:t>ل</w:t>
      </w:r>
      <w:r w:rsidRPr="0069271C">
        <w:rPr>
          <w:rFonts w:ascii="Simplified Arabic" w:hAnsi="Simplified Arabic" w:cs="Simplified Arabic"/>
          <w:b/>
          <w:bCs/>
          <w:sz w:val="24"/>
          <w:szCs w:val="24"/>
          <w:rtl/>
        </w:rPr>
        <w:t>أديان</w:t>
      </w:r>
      <w:r>
        <w:rPr>
          <w:rFonts w:ascii="Simplified Arabic" w:hAnsi="Simplified Arabic" w:cs="Simplified Arabic" w:hint="cs"/>
          <w:sz w:val="24"/>
          <w:szCs w:val="24"/>
          <w:rtl/>
        </w:rPr>
        <w:t xml:space="preserve">، </w:t>
      </w:r>
      <w:r>
        <w:rPr>
          <w:rFonts w:ascii="Simplified Arabic" w:hAnsi="Simplified Arabic" w:cs="Simplified Arabic"/>
          <w:sz w:val="24"/>
          <w:szCs w:val="24"/>
          <w:rtl/>
        </w:rPr>
        <w:t>طبعة جديدة</w:t>
      </w:r>
      <w:r>
        <w:rPr>
          <w:rFonts w:ascii="Simplified Arabic" w:hAnsi="Simplified Arabic" w:cs="Simplified Arabic" w:hint="cs"/>
          <w:sz w:val="24"/>
          <w:szCs w:val="24"/>
          <w:rtl/>
        </w:rPr>
        <w:t xml:space="preserve">، </w:t>
      </w:r>
      <w:r w:rsidRPr="00C975C2">
        <w:rPr>
          <w:rFonts w:ascii="Simplified Arabic" w:hAnsi="Simplified Arabic" w:cs="Simplified Arabic"/>
          <w:sz w:val="24"/>
          <w:szCs w:val="24"/>
          <w:rtl/>
        </w:rPr>
        <w:t>دار الفكر العربي</w:t>
      </w:r>
      <w:r>
        <w:rPr>
          <w:rFonts w:ascii="Simplified Arabic" w:hAnsi="Simplified Arabic" w:cs="Simplified Arabic" w:hint="cs"/>
          <w:sz w:val="24"/>
          <w:szCs w:val="24"/>
          <w:rtl/>
        </w:rPr>
        <w:t>،</w:t>
      </w:r>
      <w:r>
        <w:rPr>
          <w:rFonts w:ascii="Simplified Arabic" w:hAnsi="Simplified Arabic" w:cs="Simplified Arabic"/>
          <w:sz w:val="24"/>
          <w:szCs w:val="24"/>
          <w:rtl/>
        </w:rPr>
        <w:t xml:space="preserve"> القاهرة</w:t>
      </w:r>
      <w:r>
        <w:rPr>
          <w:rFonts w:ascii="Simplified Arabic" w:hAnsi="Simplified Arabic" w:cs="Simplified Arabic" w:hint="cs"/>
          <w:sz w:val="24"/>
          <w:szCs w:val="24"/>
          <w:rtl/>
        </w:rPr>
        <w:t xml:space="preserve">، </w:t>
      </w:r>
      <w:r>
        <w:rPr>
          <w:rFonts w:ascii="Simplified Arabic" w:hAnsi="Simplified Arabic" w:cs="Simplified Arabic"/>
          <w:sz w:val="24"/>
          <w:szCs w:val="24"/>
          <w:rtl/>
        </w:rPr>
        <w:t>2007</w:t>
      </w:r>
      <w:r>
        <w:rPr>
          <w:rFonts w:ascii="Simplified Arabic" w:hAnsi="Simplified Arabic" w:cs="Simplified Arabic" w:hint="cs"/>
          <w:sz w:val="24"/>
          <w:szCs w:val="24"/>
          <w:rtl/>
        </w:rPr>
        <w:t xml:space="preserve">م، </w:t>
      </w:r>
      <w:r w:rsidRPr="00C975C2">
        <w:rPr>
          <w:rFonts w:ascii="Simplified Arabic" w:hAnsi="Simplified Arabic" w:cs="Simplified Arabic"/>
          <w:sz w:val="24"/>
          <w:szCs w:val="24"/>
          <w:rtl/>
        </w:rPr>
        <w:t>ص </w:t>
      </w:r>
      <w:r w:rsidRPr="00C975C2">
        <w:rPr>
          <w:rFonts w:ascii="Simplified Arabic" w:hAnsi="Simplified Arabic" w:cs="Simplified Arabic"/>
          <w:sz w:val="24"/>
          <w:szCs w:val="24"/>
        </w:rPr>
        <w:t>:</w:t>
      </w:r>
      <w:r>
        <w:rPr>
          <w:rFonts w:ascii="Simplified Arabic" w:hAnsi="Simplified Arabic" w:cs="Simplified Arabic"/>
          <w:sz w:val="24"/>
          <w:szCs w:val="24"/>
          <w:rtl/>
        </w:rPr>
        <w:t>77 </w:t>
      </w:r>
      <w:r>
        <w:rPr>
          <w:rFonts w:ascii="Simplified Arabic" w:hAnsi="Simplified Arabic" w:cs="Simplified Arabic" w:hint="cs"/>
          <w:sz w:val="24"/>
          <w:szCs w:val="24"/>
          <w:rtl/>
        </w:rPr>
        <w:t>.</w:t>
      </w:r>
    </w:p>
  </w:footnote>
  <w:footnote w:id="7">
    <w:p w:rsidR="00D62646" w:rsidRDefault="00D62646" w:rsidP="00D62646">
      <w:pPr>
        <w:pStyle w:val="Notedebasdepage"/>
        <w:bidi/>
        <w:rPr>
          <w:rFonts w:hint="cs"/>
          <w:rtl/>
          <w:lang w:bidi="ar-DZ"/>
        </w:rPr>
      </w:pPr>
      <w:r>
        <w:t>6</w:t>
      </w:r>
      <w:r>
        <w:rPr>
          <w:rFonts w:hint="cs"/>
          <w:rtl/>
        </w:rPr>
        <w:t>-</w:t>
      </w:r>
      <w:r>
        <w:rPr>
          <w:rFonts w:ascii="Simplified Arabic" w:hAnsi="Simplified Arabic" w:cs="Simplified Arabic" w:hint="cs"/>
          <w:sz w:val="24"/>
          <w:szCs w:val="24"/>
          <w:rtl/>
          <w:lang w:bidi="ar-DZ"/>
        </w:rPr>
        <w:t>-محمود فهمي الحجازي،الأسس اللغوية لعلم المصطلح،دار غريب بيروت لطباعة والنشر والتوزيع،ص24</w:t>
      </w:r>
    </w:p>
  </w:footnote>
  <w:footnote w:id="8">
    <w:p w:rsidR="00D62646" w:rsidRDefault="00D62646" w:rsidP="00D62646">
      <w:pPr>
        <w:pStyle w:val="Notedebasdepage"/>
        <w:bidi/>
      </w:pPr>
      <w:r>
        <w:t>-</w:t>
      </w:r>
      <w:r>
        <w:rPr>
          <w:rStyle w:val="Appelnotedebasdep"/>
        </w:rPr>
        <w:footnoteRef/>
      </w:r>
      <w:r>
        <w:t xml:space="preserve"> </w:t>
      </w:r>
      <w:r>
        <w:rPr>
          <w:rFonts w:ascii="Simplified Arabic" w:hAnsi="Simplified Arabic" w:cs="Simplified Arabic" w:hint="cs"/>
          <w:sz w:val="24"/>
          <w:szCs w:val="24"/>
          <w:rtl/>
        </w:rPr>
        <w:t>م</w:t>
      </w:r>
      <w:r w:rsidRPr="00C975C2">
        <w:rPr>
          <w:rFonts w:ascii="Simplified Arabic" w:hAnsi="Simplified Arabic" w:cs="Simplified Arabic"/>
          <w:sz w:val="24"/>
          <w:szCs w:val="24"/>
          <w:rtl/>
        </w:rPr>
        <w:t>حمد علي الزركان،</w:t>
      </w:r>
      <w:r w:rsidRPr="008028F1">
        <w:rPr>
          <w:rFonts w:ascii="Simplified Arabic" w:hAnsi="Simplified Arabic" w:cs="Simplified Arabic"/>
          <w:b/>
          <w:bCs/>
          <w:sz w:val="24"/>
          <w:szCs w:val="24"/>
          <w:rtl/>
        </w:rPr>
        <w:t>الجهود اللغوية في المصطلح العلمي الحديث</w:t>
      </w:r>
      <w:r>
        <w:rPr>
          <w:rFonts w:ascii="Simplified Arabic" w:hAnsi="Simplified Arabic" w:cs="Simplified Arabic" w:hint="cs"/>
          <w:sz w:val="24"/>
          <w:szCs w:val="24"/>
          <w:rtl/>
        </w:rPr>
        <w:t xml:space="preserve">، </w:t>
      </w:r>
      <w:r>
        <w:rPr>
          <w:rFonts w:ascii="Simplified Arabic" w:hAnsi="Simplified Arabic" w:cs="Simplified Arabic"/>
          <w:sz w:val="24"/>
          <w:szCs w:val="24"/>
          <w:rtl/>
        </w:rPr>
        <w:t>د ط</w:t>
      </w:r>
      <w:r>
        <w:rPr>
          <w:rFonts w:ascii="Simplified Arabic" w:hAnsi="Simplified Arabic" w:cs="Simplified Arabic" w:hint="cs"/>
          <w:sz w:val="24"/>
          <w:szCs w:val="24"/>
          <w:rtl/>
        </w:rPr>
        <w:t xml:space="preserve">، </w:t>
      </w:r>
      <w:r w:rsidRPr="00C975C2">
        <w:rPr>
          <w:rFonts w:ascii="Simplified Arabic" w:hAnsi="Simplified Arabic" w:cs="Simplified Arabic"/>
          <w:sz w:val="24"/>
          <w:szCs w:val="24"/>
          <w:rtl/>
        </w:rPr>
        <w:t>اتحاد كتاب العرب</w:t>
      </w:r>
      <w:r>
        <w:rPr>
          <w:rFonts w:ascii="Simplified Arabic" w:hAnsi="Simplified Arabic" w:cs="Simplified Arabic" w:hint="cs"/>
          <w:sz w:val="24"/>
          <w:szCs w:val="24"/>
          <w:rtl/>
        </w:rPr>
        <w:t>،</w:t>
      </w:r>
      <w:r w:rsidRPr="00C975C2">
        <w:rPr>
          <w:rFonts w:ascii="Simplified Arabic" w:hAnsi="Simplified Arabic" w:cs="Simplified Arabic"/>
          <w:sz w:val="24"/>
          <w:szCs w:val="24"/>
          <w:rtl/>
        </w:rPr>
        <w:t xml:space="preserve"> دمشق</w:t>
      </w:r>
      <w:r>
        <w:rPr>
          <w:rFonts w:ascii="Simplified Arabic" w:hAnsi="Simplified Arabic" w:cs="Simplified Arabic" w:hint="cs"/>
          <w:sz w:val="24"/>
          <w:szCs w:val="24"/>
          <w:rtl/>
        </w:rPr>
        <w:t>،</w:t>
      </w:r>
      <w:r w:rsidRPr="00C975C2">
        <w:rPr>
          <w:rFonts w:ascii="Simplified Arabic" w:hAnsi="Simplified Arabic" w:cs="Simplified Arabic"/>
          <w:sz w:val="24"/>
          <w:szCs w:val="24"/>
          <w:rtl/>
        </w:rPr>
        <w:t xml:space="preserve"> سوريا</w:t>
      </w:r>
      <w:r>
        <w:rPr>
          <w:rFonts w:ascii="Simplified Arabic" w:hAnsi="Simplified Arabic" w:cs="Simplified Arabic" w:hint="cs"/>
          <w:sz w:val="24"/>
          <w:szCs w:val="24"/>
          <w:rtl/>
        </w:rPr>
        <w:t>،</w:t>
      </w:r>
      <w:r w:rsidRPr="00C975C2">
        <w:rPr>
          <w:rFonts w:ascii="Simplified Arabic" w:hAnsi="Simplified Arabic" w:cs="Simplified Arabic"/>
          <w:sz w:val="24"/>
          <w:szCs w:val="24"/>
          <w:rtl/>
        </w:rPr>
        <w:t xml:space="preserve"> 1998</w:t>
      </w:r>
      <w:r>
        <w:rPr>
          <w:rFonts w:ascii="Simplified Arabic" w:hAnsi="Simplified Arabic" w:cs="Simplified Arabic" w:hint="cs"/>
          <w:sz w:val="24"/>
          <w:szCs w:val="24"/>
          <w:rtl/>
        </w:rPr>
        <w:t>،</w:t>
      </w:r>
      <w:r w:rsidRPr="00C975C2">
        <w:rPr>
          <w:rFonts w:ascii="Simplified Arabic" w:hAnsi="Simplified Arabic" w:cs="Simplified Arabic"/>
          <w:sz w:val="24"/>
          <w:szCs w:val="24"/>
          <w:rtl/>
        </w:rPr>
        <w:t xml:space="preserve"> ص</w:t>
      </w:r>
      <w:r w:rsidRPr="00C975C2">
        <w:rPr>
          <w:rFonts w:ascii="Simplified Arabic" w:hAnsi="Simplified Arabic" w:cs="Simplified Arabic"/>
          <w:sz w:val="24"/>
          <w:szCs w:val="24"/>
        </w:rPr>
        <w:t>:</w:t>
      </w:r>
      <w:r w:rsidRPr="00C975C2">
        <w:rPr>
          <w:rFonts w:ascii="Simplified Arabic" w:hAnsi="Simplified Arabic" w:cs="Simplified Arabic"/>
          <w:sz w:val="24"/>
          <w:szCs w:val="24"/>
          <w:rtl/>
        </w:rPr>
        <w:t xml:space="preserve"> 459.458.</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042B5F"/>
    <w:multiLevelType w:val="hybridMultilevel"/>
    <w:tmpl w:val="1D98C88C"/>
    <w:lvl w:ilvl="0" w:tplc="CC2078FE">
      <w:start w:val="7"/>
      <w:numFmt w:val="bullet"/>
      <w:lvlText w:val="-"/>
      <w:lvlJc w:val="left"/>
      <w:pPr>
        <w:ind w:left="926" w:hanging="360"/>
      </w:pPr>
      <w:rPr>
        <w:rFonts w:ascii="Times New Roman" w:eastAsia="Times New Roman" w:hAnsi="Times New Roman" w:cs="Times New Roman" w:hint="default"/>
      </w:rPr>
    </w:lvl>
    <w:lvl w:ilvl="1" w:tplc="040C0003" w:tentative="1">
      <w:start w:val="1"/>
      <w:numFmt w:val="bullet"/>
      <w:lvlText w:val="o"/>
      <w:lvlJc w:val="left"/>
      <w:pPr>
        <w:ind w:left="1646" w:hanging="360"/>
      </w:pPr>
      <w:rPr>
        <w:rFonts w:ascii="Courier New" w:hAnsi="Courier New" w:cs="Courier New" w:hint="default"/>
      </w:rPr>
    </w:lvl>
    <w:lvl w:ilvl="2" w:tplc="040C0005" w:tentative="1">
      <w:start w:val="1"/>
      <w:numFmt w:val="bullet"/>
      <w:lvlText w:val=""/>
      <w:lvlJc w:val="left"/>
      <w:pPr>
        <w:ind w:left="2366" w:hanging="360"/>
      </w:pPr>
      <w:rPr>
        <w:rFonts w:ascii="Wingdings" w:hAnsi="Wingdings" w:hint="default"/>
      </w:rPr>
    </w:lvl>
    <w:lvl w:ilvl="3" w:tplc="040C0001" w:tentative="1">
      <w:start w:val="1"/>
      <w:numFmt w:val="bullet"/>
      <w:lvlText w:val=""/>
      <w:lvlJc w:val="left"/>
      <w:pPr>
        <w:ind w:left="3086" w:hanging="360"/>
      </w:pPr>
      <w:rPr>
        <w:rFonts w:ascii="Symbol" w:hAnsi="Symbol" w:hint="default"/>
      </w:rPr>
    </w:lvl>
    <w:lvl w:ilvl="4" w:tplc="040C0003" w:tentative="1">
      <w:start w:val="1"/>
      <w:numFmt w:val="bullet"/>
      <w:lvlText w:val="o"/>
      <w:lvlJc w:val="left"/>
      <w:pPr>
        <w:ind w:left="3806" w:hanging="360"/>
      </w:pPr>
      <w:rPr>
        <w:rFonts w:ascii="Courier New" w:hAnsi="Courier New" w:cs="Courier New" w:hint="default"/>
      </w:rPr>
    </w:lvl>
    <w:lvl w:ilvl="5" w:tplc="040C0005" w:tentative="1">
      <w:start w:val="1"/>
      <w:numFmt w:val="bullet"/>
      <w:lvlText w:val=""/>
      <w:lvlJc w:val="left"/>
      <w:pPr>
        <w:ind w:left="4526" w:hanging="360"/>
      </w:pPr>
      <w:rPr>
        <w:rFonts w:ascii="Wingdings" w:hAnsi="Wingdings" w:hint="default"/>
      </w:rPr>
    </w:lvl>
    <w:lvl w:ilvl="6" w:tplc="040C0001" w:tentative="1">
      <w:start w:val="1"/>
      <w:numFmt w:val="bullet"/>
      <w:lvlText w:val=""/>
      <w:lvlJc w:val="left"/>
      <w:pPr>
        <w:ind w:left="5246" w:hanging="360"/>
      </w:pPr>
      <w:rPr>
        <w:rFonts w:ascii="Symbol" w:hAnsi="Symbol" w:hint="default"/>
      </w:rPr>
    </w:lvl>
    <w:lvl w:ilvl="7" w:tplc="040C0003" w:tentative="1">
      <w:start w:val="1"/>
      <w:numFmt w:val="bullet"/>
      <w:lvlText w:val="o"/>
      <w:lvlJc w:val="left"/>
      <w:pPr>
        <w:ind w:left="5966" w:hanging="360"/>
      </w:pPr>
      <w:rPr>
        <w:rFonts w:ascii="Courier New" w:hAnsi="Courier New" w:cs="Courier New" w:hint="default"/>
      </w:rPr>
    </w:lvl>
    <w:lvl w:ilvl="8" w:tplc="040C0005" w:tentative="1">
      <w:start w:val="1"/>
      <w:numFmt w:val="bullet"/>
      <w:lvlText w:val=""/>
      <w:lvlJc w:val="left"/>
      <w:pPr>
        <w:ind w:left="6686" w:hanging="360"/>
      </w:pPr>
      <w:rPr>
        <w:rFonts w:ascii="Wingdings" w:hAnsi="Wingdings" w:hint="default"/>
      </w:rPr>
    </w:lvl>
  </w:abstractNum>
  <w:abstractNum w:abstractNumId="1">
    <w:nsid w:val="261061D5"/>
    <w:multiLevelType w:val="hybridMultilevel"/>
    <w:tmpl w:val="AF9C5E94"/>
    <w:lvl w:ilvl="0" w:tplc="B51A456C">
      <w:start w:val="2"/>
      <w:numFmt w:val="decimal"/>
      <w:lvlText w:val="%1-"/>
      <w:lvlJc w:val="left"/>
      <w:pPr>
        <w:ind w:left="926" w:hanging="360"/>
      </w:pPr>
      <w:rPr>
        <w:rFonts w:hint="default"/>
        <w:b/>
      </w:rPr>
    </w:lvl>
    <w:lvl w:ilvl="1" w:tplc="040C0019" w:tentative="1">
      <w:start w:val="1"/>
      <w:numFmt w:val="lowerLetter"/>
      <w:lvlText w:val="%2."/>
      <w:lvlJc w:val="left"/>
      <w:pPr>
        <w:ind w:left="1646" w:hanging="360"/>
      </w:pPr>
    </w:lvl>
    <w:lvl w:ilvl="2" w:tplc="040C001B" w:tentative="1">
      <w:start w:val="1"/>
      <w:numFmt w:val="lowerRoman"/>
      <w:lvlText w:val="%3."/>
      <w:lvlJc w:val="right"/>
      <w:pPr>
        <w:ind w:left="2366" w:hanging="180"/>
      </w:pPr>
    </w:lvl>
    <w:lvl w:ilvl="3" w:tplc="040C000F" w:tentative="1">
      <w:start w:val="1"/>
      <w:numFmt w:val="decimal"/>
      <w:lvlText w:val="%4."/>
      <w:lvlJc w:val="left"/>
      <w:pPr>
        <w:ind w:left="3086" w:hanging="360"/>
      </w:pPr>
    </w:lvl>
    <w:lvl w:ilvl="4" w:tplc="040C0019" w:tentative="1">
      <w:start w:val="1"/>
      <w:numFmt w:val="lowerLetter"/>
      <w:lvlText w:val="%5."/>
      <w:lvlJc w:val="left"/>
      <w:pPr>
        <w:ind w:left="3806" w:hanging="360"/>
      </w:pPr>
    </w:lvl>
    <w:lvl w:ilvl="5" w:tplc="040C001B" w:tentative="1">
      <w:start w:val="1"/>
      <w:numFmt w:val="lowerRoman"/>
      <w:lvlText w:val="%6."/>
      <w:lvlJc w:val="right"/>
      <w:pPr>
        <w:ind w:left="4526" w:hanging="180"/>
      </w:pPr>
    </w:lvl>
    <w:lvl w:ilvl="6" w:tplc="040C000F" w:tentative="1">
      <w:start w:val="1"/>
      <w:numFmt w:val="decimal"/>
      <w:lvlText w:val="%7."/>
      <w:lvlJc w:val="left"/>
      <w:pPr>
        <w:ind w:left="5246" w:hanging="360"/>
      </w:pPr>
    </w:lvl>
    <w:lvl w:ilvl="7" w:tplc="040C0019" w:tentative="1">
      <w:start w:val="1"/>
      <w:numFmt w:val="lowerLetter"/>
      <w:lvlText w:val="%8."/>
      <w:lvlJc w:val="left"/>
      <w:pPr>
        <w:ind w:left="5966" w:hanging="360"/>
      </w:pPr>
    </w:lvl>
    <w:lvl w:ilvl="8" w:tplc="040C001B" w:tentative="1">
      <w:start w:val="1"/>
      <w:numFmt w:val="lowerRoman"/>
      <w:lvlText w:val="%9."/>
      <w:lvlJc w:val="right"/>
      <w:pPr>
        <w:ind w:left="6686"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defaultTabStop w:val="708"/>
  <w:hyphenationZone w:val="425"/>
  <w:characterSpacingControl w:val="doNotCompress"/>
  <w:footnotePr>
    <w:footnote w:id="0"/>
    <w:footnote w:id="1"/>
  </w:footnotePr>
  <w:endnotePr>
    <w:endnote w:id="0"/>
    <w:endnote w:id="1"/>
  </w:endnotePr>
  <w:compat/>
  <w:rsids>
    <w:rsidRoot w:val="00A23E6C"/>
    <w:rsid w:val="000B0A2A"/>
    <w:rsid w:val="00310912"/>
    <w:rsid w:val="004140D8"/>
    <w:rsid w:val="00453DEC"/>
    <w:rsid w:val="00A23E6C"/>
    <w:rsid w:val="00C574E5"/>
    <w:rsid w:val="00CA4313"/>
    <w:rsid w:val="00D62646"/>
    <w:rsid w:val="00E270CE"/>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3E6C"/>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semiHidden/>
    <w:unhideWhenUsed/>
    <w:rsid w:val="00A23E6C"/>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A23E6C"/>
    <w:rPr>
      <w:sz w:val="20"/>
      <w:szCs w:val="20"/>
    </w:rPr>
  </w:style>
  <w:style w:type="character" w:styleId="Appelnotedebasdep">
    <w:name w:val="footnote reference"/>
    <w:basedOn w:val="Policepardfaut"/>
    <w:uiPriority w:val="99"/>
    <w:semiHidden/>
    <w:unhideWhenUsed/>
    <w:rsid w:val="00A23E6C"/>
    <w:rPr>
      <w:vertAlign w:val="superscript"/>
    </w:rPr>
  </w:style>
  <w:style w:type="paragraph" w:styleId="Paragraphedeliste">
    <w:name w:val="List Paragraph"/>
    <w:basedOn w:val="Normal"/>
    <w:uiPriority w:val="34"/>
    <w:qFormat/>
    <w:rsid w:val="00C574E5"/>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F557D5-623A-41D3-8503-19BAF130DF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Pages>
  <Words>629</Words>
  <Characters>3464</Characters>
  <Application>Microsoft Office Word</Application>
  <DocSecurity>0</DocSecurity>
  <Lines>28</Lines>
  <Paragraphs>8</Paragraphs>
  <ScaleCrop>false</ScaleCrop>
  <Company/>
  <LinksUpToDate>false</LinksUpToDate>
  <CharactersWithSpaces>4085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ACI GALAXY</dc:creator>
  <cp:lastModifiedBy>ACI GALAXY</cp:lastModifiedBy>
  <cp:revision>19</cp:revision>
  <dcterms:created xsi:type="dcterms:W3CDTF">2025-11-30T08:52:00Z</dcterms:created>
  <dcterms:modified xsi:type="dcterms:W3CDTF">2025-11-30T09:06:00Z</dcterms:modified>
</cp:coreProperties>
</file>