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08F9" w:rsidRPr="00582FBD" w:rsidRDefault="00FD08F9" w:rsidP="000328CC">
      <w:pPr>
        <w:jc w:val="center"/>
        <w:rPr>
          <w:rFonts w:ascii="Simplified Arabic" w:hAnsi="Simplified Arabic" w:cs="Simplified Arabic"/>
          <w:b/>
          <w:bCs/>
          <w:sz w:val="28"/>
          <w:szCs w:val="28"/>
        </w:rPr>
      </w:pPr>
      <w:r w:rsidRPr="00582FBD">
        <w:rPr>
          <w:rFonts w:ascii="Simplified Arabic" w:hAnsi="Simplified Arabic" w:cs="Simplified Arabic" w:hint="cs"/>
          <w:b/>
          <w:bCs/>
          <w:sz w:val="28"/>
          <w:szCs w:val="28"/>
          <w:rtl/>
        </w:rPr>
        <w:t>المحاضرة</w:t>
      </w:r>
      <w:r w:rsidRPr="00582FBD">
        <w:rPr>
          <w:rFonts w:ascii="Simplified Arabic" w:hAnsi="Simplified Arabic" w:cs="Simplified Arabic"/>
          <w:b/>
          <w:bCs/>
          <w:sz w:val="28"/>
          <w:szCs w:val="28"/>
          <w:rtl/>
        </w:rPr>
        <w:t xml:space="preserve"> </w:t>
      </w:r>
      <w:r w:rsidR="000328CC">
        <w:rPr>
          <w:rFonts w:ascii="Simplified Arabic" w:hAnsi="Simplified Arabic" w:cs="Simplified Arabic" w:hint="cs"/>
          <w:b/>
          <w:bCs/>
          <w:sz w:val="28"/>
          <w:szCs w:val="28"/>
          <w:rtl/>
        </w:rPr>
        <w:t>الثانية</w:t>
      </w:r>
      <w:r>
        <w:rPr>
          <w:rFonts w:ascii="Simplified Arabic" w:hAnsi="Simplified Arabic" w:cs="Simplified Arabic" w:hint="cs"/>
          <w:b/>
          <w:bCs/>
          <w:sz w:val="28"/>
          <w:szCs w:val="28"/>
          <w:rtl/>
        </w:rPr>
        <w:t>:</w:t>
      </w:r>
      <w:r w:rsidR="000328CC">
        <w:rPr>
          <w:rFonts w:ascii="Simplified Arabic" w:hAnsi="Simplified Arabic" w:cs="Simplified Arabic"/>
          <w:b/>
          <w:bCs/>
          <w:sz w:val="28"/>
          <w:szCs w:val="28"/>
        </w:rPr>
        <w:t xml:space="preserve"> </w:t>
      </w:r>
      <w:r w:rsidR="000328CC">
        <w:rPr>
          <w:rFonts w:ascii="Simplified Arabic" w:hAnsi="Simplified Arabic" w:cs="Simplified Arabic" w:hint="cs"/>
          <w:b/>
          <w:bCs/>
          <w:sz w:val="28"/>
          <w:szCs w:val="28"/>
          <w:rtl/>
        </w:rPr>
        <w:t xml:space="preserve"> </w:t>
      </w:r>
      <w:r w:rsidR="000328CC" w:rsidRPr="009F78DB">
        <w:rPr>
          <w:rFonts w:ascii="Simplified Arabic" w:hAnsi="Simplified Arabic" w:cs="Simplified Arabic" w:hint="cs"/>
          <w:b/>
          <w:bCs/>
          <w:color w:val="FF0000"/>
          <w:sz w:val="28"/>
          <w:szCs w:val="28"/>
          <w:rtl/>
        </w:rPr>
        <w:t>المصطلحية </w:t>
      </w:r>
      <w:r w:rsidR="000328CC" w:rsidRPr="009F78DB">
        <w:rPr>
          <w:rFonts w:ascii="Simplified Arabic" w:hAnsi="Simplified Arabic" w:cs="Simplified Arabic"/>
          <w:b/>
          <w:bCs/>
          <w:color w:val="FF0000"/>
          <w:sz w:val="28"/>
          <w:szCs w:val="28"/>
          <w:lang w:val="fr-FR"/>
        </w:rPr>
        <w:t>:</w:t>
      </w:r>
      <w:r w:rsidRPr="009F78DB">
        <w:rPr>
          <w:rFonts w:ascii="Simplified Arabic" w:hAnsi="Simplified Arabic" w:cs="Simplified Arabic"/>
          <w:b/>
          <w:bCs/>
          <w:color w:val="FF0000"/>
          <w:sz w:val="28"/>
          <w:szCs w:val="28"/>
          <w:rtl/>
        </w:rPr>
        <w:t xml:space="preserve"> </w:t>
      </w:r>
      <w:r w:rsidR="000328CC" w:rsidRPr="009F78DB">
        <w:rPr>
          <w:rFonts w:ascii="Simplified Arabic" w:hAnsi="Simplified Arabic" w:cs="Simplified Arabic" w:hint="cs"/>
          <w:b/>
          <w:bCs/>
          <w:color w:val="FF0000"/>
          <w:sz w:val="28"/>
          <w:szCs w:val="28"/>
          <w:rtl/>
        </w:rPr>
        <w:t>النشأة والتطور</w:t>
      </w:r>
    </w:p>
    <w:p w:rsidR="00FD08F9" w:rsidRPr="00FD08F9" w:rsidRDefault="00FD08F9" w:rsidP="00FD08F9">
      <w:pPr>
        <w:jc w:val="both"/>
        <w:rPr>
          <w:rFonts w:ascii="Simplified Arabic" w:hAnsi="Simplified Arabic" w:cs="Simplified Arabic"/>
          <w:b/>
          <w:bCs/>
          <w:color w:val="8DB3E2" w:themeColor="text2" w:themeTint="66"/>
          <w:sz w:val="28"/>
          <w:szCs w:val="28"/>
        </w:rPr>
      </w:pPr>
      <w:r w:rsidRPr="00FD08F9">
        <w:rPr>
          <w:rFonts w:ascii="Simplified Arabic" w:hAnsi="Simplified Arabic" w:cs="Simplified Arabic" w:hint="cs"/>
          <w:b/>
          <w:bCs/>
          <w:color w:val="8DB3E2" w:themeColor="text2" w:themeTint="66"/>
          <w:sz w:val="28"/>
          <w:szCs w:val="28"/>
          <w:rtl/>
        </w:rPr>
        <w:t>أ. نشأة</w:t>
      </w:r>
      <w:r w:rsidRPr="00FD08F9">
        <w:rPr>
          <w:rFonts w:ascii="Simplified Arabic" w:hAnsi="Simplified Arabic" w:cs="Simplified Arabic"/>
          <w:b/>
          <w:bCs/>
          <w:color w:val="8DB3E2" w:themeColor="text2" w:themeTint="66"/>
          <w:sz w:val="28"/>
          <w:szCs w:val="28"/>
          <w:rtl/>
        </w:rPr>
        <w:t xml:space="preserve"> </w:t>
      </w:r>
      <w:r w:rsidRPr="00FD08F9">
        <w:rPr>
          <w:rFonts w:ascii="Simplified Arabic" w:hAnsi="Simplified Arabic" w:cs="Simplified Arabic" w:hint="cs"/>
          <w:b/>
          <w:bCs/>
          <w:color w:val="8DB3E2" w:themeColor="text2" w:themeTint="66"/>
          <w:sz w:val="28"/>
          <w:szCs w:val="28"/>
          <w:rtl/>
        </w:rPr>
        <w:t>المصطلح</w:t>
      </w:r>
      <w:r w:rsidRPr="00FD08F9">
        <w:rPr>
          <w:rFonts w:ascii="Simplified Arabic" w:hAnsi="Simplified Arabic" w:cs="Simplified Arabic"/>
          <w:b/>
          <w:bCs/>
          <w:color w:val="8DB3E2" w:themeColor="text2" w:themeTint="66"/>
          <w:sz w:val="28"/>
          <w:szCs w:val="28"/>
          <w:rtl/>
        </w:rPr>
        <w:t xml:space="preserve"> </w:t>
      </w:r>
      <w:r w:rsidRPr="00FD08F9">
        <w:rPr>
          <w:rFonts w:ascii="Simplified Arabic" w:hAnsi="Simplified Arabic" w:cs="Simplified Arabic" w:hint="cs"/>
          <w:b/>
          <w:bCs/>
          <w:color w:val="8DB3E2" w:themeColor="text2" w:themeTint="66"/>
          <w:sz w:val="28"/>
          <w:szCs w:val="28"/>
          <w:rtl/>
        </w:rPr>
        <w:t>عند</w:t>
      </w:r>
      <w:r w:rsidRPr="00FD08F9">
        <w:rPr>
          <w:rFonts w:ascii="Simplified Arabic" w:hAnsi="Simplified Arabic" w:cs="Simplified Arabic"/>
          <w:b/>
          <w:bCs/>
          <w:color w:val="8DB3E2" w:themeColor="text2" w:themeTint="66"/>
          <w:sz w:val="28"/>
          <w:szCs w:val="28"/>
          <w:rtl/>
        </w:rPr>
        <w:t xml:space="preserve"> </w:t>
      </w:r>
      <w:r w:rsidRPr="00FD08F9">
        <w:rPr>
          <w:rFonts w:ascii="Simplified Arabic" w:hAnsi="Simplified Arabic" w:cs="Simplified Arabic" w:hint="cs"/>
          <w:b/>
          <w:bCs/>
          <w:color w:val="8DB3E2" w:themeColor="text2" w:themeTint="66"/>
          <w:sz w:val="28"/>
          <w:szCs w:val="28"/>
          <w:rtl/>
        </w:rPr>
        <w:t>العرب</w:t>
      </w:r>
      <w:r w:rsidRPr="00FD08F9">
        <w:rPr>
          <w:rFonts w:ascii="Simplified Arabic" w:hAnsi="Simplified Arabic" w:cs="Simplified Arabic"/>
          <w:b/>
          <w:bCs/>
          <w:color w:val="8DB3E2" w:themeColor="text2" w:themeTint="66"/>
          <w:sz w:val="28"/>
          <w:szCs w:val="28"/>
          <w:rtl/>
        </w:rPr>
        <w:t xml:space="preserve">: </w:t>
      </w:r>
    </w:p>
    <w:p w:rsidR="00FD08F9" w:rsidRDefault="00FD08F9" w:rsidP="00FD08F9">
      <w:pPr>
        <w:jc w:val="both"/>
        <w:rPr>
          <w:rFonts w:ascii="Simplified Arabic" w:hAnsi="Simplified Arabic" w:cs="Simplified Arabic"/>
          <w:sz w:val="28"/>
          <w:szCs w:val="28"/>
          <w:rtl/>
        </w:rPr>
      </w:pPr>
      <w:r w:rsidRPr="00F945BF">
        <w:rPr>
          <w:rFonts w:ascii="Simplified Arabic" w:hAnsi="Simplified Arabic" w:cs="Simplified Arabic" w:hint="cs"/>
          <w:sz w:val="28"/>
          <w:szCs w:val="28"/>
          <w:rtl/>
        </w:rPr>
        <w:t>ولم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تعرف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العرب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في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الجاهلية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ولا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في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فجر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الإسلام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لفظ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الإصطلاح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بالمعنى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الذي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لهما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في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العلم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المسمى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باسمها،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فلذلك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لم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يرد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هذان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اللفظان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بذلك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المعنى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في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معاجم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اللغة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العربية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المشهورة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لسان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العرب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"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این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منظور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"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والصحاح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"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الجوهري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>"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،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وانما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فيهما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الإصطلاح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بمعنى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التصالح</w:t>
      </w:r>
      <w:r>
        <w:rPr>
          <w:rFonts w:ascii="Simplified Arabic" w:hAnsi="Simplified Arabic" w:cs="Simplified Arabic"/>
          <w:sz w:val="28"/>
          <w:szCs w:val="28"/>
          <w:rtl/>
        </w:rPr>
        <w:t>،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بدأت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الصناعات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لاسيما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بعد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ظهور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الإسلام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كانوا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بحاجة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إلى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لفظ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جامع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يدلون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به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على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ما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استحدثونه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من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مفاهيم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ومعان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في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مباحثهم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ودراستهم</w:t>
      </w:r>
      <w:r>
        <w:rPr>
          <w:rFonts w:ascii="Simplified Arabic" w:hAnsi="Simplified Arabic" w:cs="Simplified Arabic" w:hint="cs"/>
          <w:sz w:val="28"/>
          <w:szCs w:val="28"/>
          <w:rtl/>
        </w:rPr>
        <w:t>.</w:t>
      </w:r>
      <w:bookmarkStart w:id="0" w:name="_Hlk97449292"/>
      <w:r>
        <w:rPr>
          <w:rStyle w:val="Appelnotedebasdep"/>
          <w:rFonts w:ascii="Simplified Arabic" w:hAnsi="Simplified Arabic" w:cs="Simplified Arabic"/>
          <w:sz w:val="28"/>
          <w:szCs w:val="28"/>
          <w:rtl/>
        </w:rPr>
        <w:footnoteReference w:id="2"/>
      </w:r>
      <w:bookmarkEnd w:id="0"/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</w:p>
    <w:p w:rsidR="00FD08F9" w:rsidRPr="00F945BF" w:rsidRDefault="00FD08F9" w:rsidP="00FD08F9">
      <w:pPr>
        <w:jc w:val="both"/>
        <w:rPr>
          <w:rFonts w:ascii="Simplified Arabic" w:hAnsi="Simplified Arabic" w:cs="Simplified Arabic"/>
          <w:sz w:val="28"/>
          <w:szCs w:val="28"/>
        </w:rPr>
      </w:pPr>
      <w:r w:rsidRPr="00F945BF">
        <w:rPr>
          <w:rFonts w:ascii="Simplified Arabic" w:hAnsi="Simplified Arabic" w:cs="Simplified Arabic" w:hint="cs"/>
          <w:sz w:val="28"/>
          <w:szCs w:val="28"/>
          <w:rtl/>
        </w:rPr>
        <w:t>حيث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تغيرت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بعض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معاني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التسميات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لتأخذ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معاني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جديدة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دعا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إليها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الإسلام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ومثال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ذلك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("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الصلاة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"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التي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كانت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تدل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على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الدعاء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ثم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صارت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تدل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على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أقوال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أفعال</w:t>
      </w:r>
      <w:r>
        <w:rPr>
          <w:rStyle w:val="Appelnotedebasdep"/>
          <w:rFonts w:ascii="Simplified Arabic" w:hAnsi="Simplified Arabic" w:cs="Simplified Arabic"/>
          <w:sz w:val="28"/>
          <w:szCs w:val="28"/>
          <w:rtl/>
        </w:rPr>
        <w:footnoteReference w:id="3"/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،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هنا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نحس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ببداية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وضع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المصطلح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خاصة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في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جانب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نقل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اللفظ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من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موضع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إلى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آخر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وإخراج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معناه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السابق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وإعطاء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معنى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جديد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في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مجال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متخصص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. </w:t>
      </w:r>
    </w:p>
    <w:p w:rsidR="00FD08F9" w:rsidRPr="00F945BF" w:rsidRDefault="00FD08F9" w:rsidP="00FD08F9">
      <w:pPr>
        <w:jc w:val="both"/>
        <w:rPr>
          <w:rFonts w:ascii="Simplified Arabic" w:hAnsi="Simplified Arabic" w:cs="Simplified Arabic"/>
          <w:sz w:val="28"/>
          <w:szCs w:val="28"/>
        </w:rPr>
      </w:pPr>
      <w:r w:rsidRPr="00F945BF">
        <w:rPr>
          <w:rFonts w:ascii="Simplified Arabic" w:hAnsi="Simplified Arabic" w:cs="Simplified Arabic" w:hint="cs"/>
          <w:sz w:val="28"/>
          <w:szCs w:val="28"/>
          <w:rtl/>
        </w:rPr>
        <w:t>إن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للعرب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دور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مهم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في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علم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المصطلح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وبحوثه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باسم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آخر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وهو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"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الحد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>"</w:t>
      </w:r>
      <w:r>
        <w:rPr>
          <w:rFonts w:ascii="Simplified Arabic" w:hAnsi="Simplified Arabic" w:cs="Simplified Arabic"/>
          <w:sz w:val="28"/>
          <w:szCs w:val="28"/>
          <w:rtl/>
        </w:rPr>
        <w:t>،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وكثر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فيه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التأليف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وحملت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مؤلفاتهم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هذا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الاسم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منها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: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الحدود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الجابر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بن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حیان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198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،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والحدود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والرسوم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الكندي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6E260A">
        <w:rPr>
          <w:rFonts w:ascii="Simplified Arabic" w:hAnsi="Simplified Arabic" w:cs="Simplified Arabic"/>
          <w:color w:val="FF0000"/>
          <w:sz w:val="28"/>
          <w:szCs w:val="28"/>
          <w:rtl/>
        </w:rPr>
        <w:t>256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،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وبدأ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العلماء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يستعملونه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إبتداءا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من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القرن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الرابع،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وهي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الحقبة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التي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بلغت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فيها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الحركة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العلمية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والفكريين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العريين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الإسلاميين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أوجها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. </w:t>
      </w:r>
    </w:p>
    <w:p w:rsidR="00FD08F9" w:rsidRPr="00F945BF" w:rsidRDefault="00FD08F9" w:rsidP="00FD08F9">
      <w:pPr>
        <w:jc w:val="both"/>
        <w:rPr>
          <w:rFonts w:ascii="Simplified Arabic" w:hAnsi="Simplified Arabic" w:cs="Simplified Arabic"/>
          <w:sz w:val="28"/>
          <w:szCs w:val="28"/>
        </w:rPr>
      </w:pPr>
      <w:r w:rsidRPr="00F945BF">
        <w:rPr>
          <w:rFonts w:ascii="Simplified Arabic" w:hAnsi="Simplified Arabic" w:cs="Simplified Arabic" w:hint="cs"/>
          <w:sz w:val="28"/>
          <w:szCs w:val="28"/>
          <w:rtl/>
        </w:rPr>
        <w:t>أول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من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ذكر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الإصطلاح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بالمعنى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الحديث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هو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محمد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بن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أحمد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بن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يوسف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الخوارزمي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في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كتابه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"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مفاتيح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العلوم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"</w:t>
      </w:r>
      <w:r>
        <w:rPr>
          <w:rFonts w:ascii="Simplified Arabic" w:hAnsi="Simplified Arabic" w:cs="Simplified Arabic" w:hint="cs"/>
          <w:sz w:val="28"/>
          <w:szCs w:val="28"/>
          <w:rtl/>
        </w:rPr>
        <w:t>.</w:t>
      </w:r>
    </w:p>
    <w:p w:rsidR="00FD08F9" w:rsidRPr="00F945BF" w:rsidRDefault="00FD08F9" w:rsidP="00FD08F9">
      <w:pPr>
        <w:jc w:val="both"/>
        <w:rPr>
          <w:rFonts w:ascii="Simplified Arabic" w:hAnsi="Simplified Arabic" w:cs="Simplified Arabic"/>
          <w:sz w:val="28"/>
          <w:szCs w:val="28"/>
        </w:rPr>
      </w:pPr>
      <w:r w:rsidRPr="00F945BF">
        <w:rPr>
          <w:rFonts w:ascii="Simplified Arabic" w:hAnsi="Simplified Arabic" w:cs="Simplified Arabic" w:hint="cs"/>
          <w:sz w:val="28"/>
          <w:szCs w:val="28"/>
          <w:rtl/>
        </w:rPr>
        <w:t>وكتاب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"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التعريفات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"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للشريف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الجرجاني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816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د،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التي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تضم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عدة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مصطلحات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قام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بتعريفها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وذكر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في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كتابه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مفرد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مفرد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الإصطلاح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التي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عمل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على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شرحها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وتوضيحها</w:t>
      </w:r>
      <w:r>
        <w:rPr>
          <w:rStyle w:val="Appelnotedebasdep"/>
          <w:rFonts w:ascii="Simplified Arabic" w:hAnsi="Simplified Arabic" w:cs="Simplified Arabic"/>
          <w:sz w:val="28"/>
          <w:szCs w:val="28"/>
          <w:rtl/>
        </w:rPr>
        <w:footnoteReference w:id="4"/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فلقد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المصطلح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بالمعنى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المقصود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ظهر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في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القرن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الرابع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الهجري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ونشأته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في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الأمة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العربية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علومها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المختلفة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لكل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واحد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منها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اصطلاحاتها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ومفاعيلها،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إذ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قال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عز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الدين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اسماعيل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في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قوله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: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إن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المصطلح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لا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ينشأ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إلا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بعد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حاجة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مفهومية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ماسة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إليه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بعد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تراكم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معرفي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يقضي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إلى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نوع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من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الإحساس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بأن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ماهو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متاح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في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لغة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التخاطب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والتفاهم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ولم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يعد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كافيا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وأن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هناك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أفكار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جديدة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تطرح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تحتاج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إلى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بلوورتها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في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صيغة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اصطلاحيةوفي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لفظ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اصطلاحي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جديد</w:t>
      </w:r>
      <w:r>
        <w:rPr>
          <w:rStyle w:val="Appelnotedebasdep"/>
          <w:rFonts w:ascii="Simplified Arabic" w:hAnsi="Simplified Arabic" w:cs="Simplified Arabic"/>
          <w:sz w:val="28"/>
          <w:szCs w:val="28"/>
          <w:rtl/>
        </w:rPr>
        <w:footnoteReference w:id="5"/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،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وقد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انتفت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المصطلحات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في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شتى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العلوم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عند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ظهور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الإسلام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فجددت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لديهم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مفاهيم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جديدة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ماكان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لهم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بها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عهدا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واحتاجوا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إلى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الألفاظ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التي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تدل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عليها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فاتجهوا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إلى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البحث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فيما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لديهم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من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مفردات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لغوية،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فحتوت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المكتبة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العربية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على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مجموعة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كبيرة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من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المؤلفات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العلمية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واستطاعت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أن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تعبر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عن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كل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المصطلحات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العلوم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الرياضية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والطبيعية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والدينية،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فيعد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الركود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التي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مرت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به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اللغة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العربية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تبعها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ركود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في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البحث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العلمي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وبالتالي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جمود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مصطلحاته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حتى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جاءت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النهضة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العلمية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الحديثة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في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القرن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19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بعد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الفتاح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مصر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على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الحضارة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العربية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في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عهد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محمد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علي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باشا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الذي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ساهم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في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انتشار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المدارس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والمعاهد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كمدرسة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"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الألسن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والترجمة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"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،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فضلا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عن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الصحف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والطباعة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ودور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النشر</w:t>
      </w:r>
      <w:r>
        <w:rPr>
          <w:rFonts w:ascii="Simplified Arabic" w:hAnsi="Simplified Arabic" w:cs="Simplified Arabic"/>
          <w:sz w:val="28"/>
          <w:szCs w:val="28"/>
          <w:rtl/>
        </w:rPr>
        <w:t>،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حيث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برز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أساتذة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عملوا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على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إحياء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اللغة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العربية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في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التدريس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الجامعي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من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بينهم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""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الطهطاوي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" 1873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م،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لقد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حاول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في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كتبه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مواجهة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مهمة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تطويع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اللغة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العربية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لأفكار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والتطورات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الجديدة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lastRenderedPageBreak/>
        <w:t>وأن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يقوم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بوظيفة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"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مجمع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لغوي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"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،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يضع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المعاني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المستحدثة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أو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يشتق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لها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مقابلات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عربية،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أو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يعرب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مايضطر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إلى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التعريب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من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مصطلحات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جديدة</w:t>
      </w:r>
      <w:r>
        <w:rPr>
          <w:rStyle w:val="Appelnotedebasdep"/>
          <w:rFonts w:ascii="Simplified Arabic" w:hAnsi="Simplified Arabic" w:cs="Simplified Arabic"/>
          <w:sz w:val="28"/>
          <w:szCs w:val="28"/>
          <w:rtl/>
        </w:rPr>
        <w:footnoteReference w:id="6"/>
      </w:r>
    </w:p>
    <w:p w:rsidR="00FD08F9" w:rsidRPr="00F945BF" w:rsidRDefault="00FD08F9" w:rsidP="00FD08F9">
      <w:pPr>
        <w:ind w:firstLine="720"/>
        <w:jc w:val="both"/>
        <w:rPr>
          <w:rFonts w:ascii="Simplified Arabic" w:hAnsi="Simplified Arabic" w:cs="Simplified Arabic"/>
          <w:sz w:val="28"/>
          <w:szCs w:val="28"/>
        </w:rPr>
      </w:pPr>
      <w:r w:rsidRPr="00F945BF">
        <w:rPr>
          <w:rFonts w:ascii="Simplified Arabic" w:hAnsi="Simplified Arabic" w:cs="Simplified Arabic" w:hint="cs"/>
          <w:sz w:val="28"/>
          <w:szCs w:val="28"/>
          <w:rtl/>
        </w:rPr>
        <w:t>وفي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القرن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العشرين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ازدادت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الحركة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العلمية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تقدما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وكان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من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العلماء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اللغوين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متابعة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سير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العلم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في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تقدمه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وازدهاره،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فعكف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كثير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من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العلماء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على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وضع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معاجم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لمصطلحات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العلوم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وبهذا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يشكل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رصيد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لغوي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من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المصطلحات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اللغوي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وأمام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أهمية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المصطلح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كان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من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الضروري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وجود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هينات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تقوم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بوضع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المصطلح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العلمي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والعربي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وهينات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تخصص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بتنسيقه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وبذلك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تجعل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اللغه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العربيه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تفي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بمطالب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العلوم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والفنون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والمخترعات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التي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توالت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الإجتهادات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في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المجال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إلى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يومنا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هذا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. </w:t>
      </w:r>
    </w:p>
    <w:p w:rsidR="00FD08F9" w:rsidRPr="00FD08F9" w:rsidRDefault="00FD08F9" w:rsidP="00FD08F9">
      <w:pPr>
        <w:jc w:val="both"/>
        <w:rPr>
          <w:rFonts w:ascii="Simplified Arabic" w:hAnsi="Simplified Arabic" w:cs="Simplified Arabic"/>
          <w:b/>
          <w:bCs/>
          <w:color w:val="00B0F0"/>
          <w:sz w:val="28"/>
          <w:szCs w:val="28"/>
        </w:rPr>
      </w:pPr>
      <w:r w:rsidRPr="00FD08F9">
        <w:rPr>
          <w:rFonts w:ascii="Simplified Arabic" w:hAnsi="Simplified Arabic" w:cs="Simplified Arabic" w:hint="cs"/>
          <w:b/>
          <w:bCs/>
          <w:color w:val="00B0F0"/>
          <w:sz w:val="28"/>
          <w:szCs w:val="28"/>
          <w:rtl/>
        </w:rPr>
        <w:t>ب/-انشأة</w:t>
      </w:r>
      <w:r w:rsidRPr="00FD08F9">
        <w:rPr>
          <w:rFonts w:ascii="Simplified Arabic" w:hAnsi="Simplified Arabic" w:cs="Simplified Arabic"/>
          <w:b/>
          <w:bCs/>
          <w:color w:val="00B0F0"/>
          <w:sz w:val="28"/>
          <w:szCs w:val="28"/>
          <w:rtl/>
        </w:rPr>
        <w:t xml:space="preserve"> </w:t>
      </w:r>
      <w:r w:rsidRPr="00FD08F9">
        <w:rPr>
          <w:rFonts w:ascii="Simplified Arabic" w:hAnsi="Simplified Arabic" w:cs="Simplified Arabic" w:hint="cs"/>
          <w:b/>
          <w:bCs/>
          <w:color w:val="00B0F0"/>
          <w:sz w:val="28"/>
          <w:szCs w:val="28"/>
          <w:rtl/>
        </w:rPr>
        <w:t>المصطلح</w:t>
      </w:r>
      <w:r w:rsidRPr="00FD08F9">
        <w:rPr>
          <w:rFonts w:ascii="Simplified Arabic" w:hAnsi="Simplified Arabic" w:cs="Simplified Arabic"/>
          <w:b/>
          <w:bCs/>
          <w:color w:val="00B0F0"/>
          <w:sz w:val="28"/>
          <w:szCs w:val="28"/>
          <w:rtl/>
        </w:rPr>
        <w:t xml:space="preserve"> </w:t>
      </w:r>
      <w:r w:rsidRPr="00FD08F9">
        <w:rPr>
          <w:rFonts w:ascii="Simplified Arabic" w:hAnsi="Simplified Arabic" w:cs="Simplified Arabic" w:hint="cs"/>
          <w:b/>
          <w:bCs/>
          <w:color w:val="00B0F0"/>
          <w:sz w:val="28"/>
          <w:szCs w:val="28"/>
          <w:rtl/>
        </w:rPr>
        <w:t>عند</w:t>
      </w:r>
      <w:r w:rsidRPr="00FD08F9">
        <w:rPr>
          <w:rFonts w:ascii="Simplified Arabic" w:hAnsi="Simplified Arabic" w:cs="Simplified Arabic"/>
          <w:b/>
          <w:bCs/>
          <w:color w:val="00B0F0"/>
          <w:sz w:val="28"/>
          <w:szCs w:val="28"/>
          <w:rtl/>
        </w:rPr>
        <w:t xml:space="preserve"> </w:t>
      </w:r>
      <w:r w:rsidRPr="00FD08F9">
        <w:rPr>
          <w:rFonts w:ascii="Simplified Arabic" w:hAnsi="Simplified Arabic" w:cs="Simplified Arabic" w:hint="cs"/>
          <w:b/>
          <w:bCs/>
          <w:color w:val="00B0F0"/>
          <w:sz w:val="28"/>
          <w:szCs w:val="28"/>
          <w:rtl/>
        </w:rPr>
        <w:t>الغرب</w:t>
      </w:r>
      <w:r w:rsidRPr="00FD08F9">
        <w:rPr>
          <w:rFonts w:ascii="Simplified Arabic" w:hAnsi="Simplified Arabic" w:cs="Simplified Arabic"/>
          <w:b/>
          <w:bCs/>
          <w:color w:val="00B0F0"/>
          <w:sz w:val="28"/>
          <w:szCs w:val="28"/>
          <w:rtl/>
        </w:rPr>
        <w:t xml:space="preserve">: </w:t>
      </w:r>
    </w:p>
    <w:p w:rsidR="00FD08F9" w:rsidRPr="00F945BF" w:rsidRDefault="00FD08F9" w:rsidP="00FD08F9">
      <w:pPr>
        <w:jc w:val="both"/>
        <w:rPr>
          <w:rFonts w:ascii="Simplified Arabic" w:hAnsi="Simplified Arabic" w:cs="Simplified Arabic"/>
          <w:sz w:val="28"/>
          <w:szCs w:val="28"/>
        </w:rPr>
      </w:pPr>
      <w:r w:rsidRPr="00F945BF">
        <w:rPr>
          <w:rFonts w:ascii="Simplified Arabic" w:hAnsi="Simplified Arabic" w:cs="Simplified Arabic" w:hint="cs"/>
          <w:sz w:val="28"/>
          <w:szCs w:val="28"/>
          <w:rtl/>
        </w:rPr>
        <w:t>عرف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الإهتمام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بالمصطلح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قديما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في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الغرب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من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اليونان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والفلاسفة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ومن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إشتغلوا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بالمنطق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عندهم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قديما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وبمرور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مرحلة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العصور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المظلمة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والكنيسة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وبزوغ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عصر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النهضة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الصناعية،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تجد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أيضا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أنهم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انتبهوا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مبكرا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لهذا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واهتموا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به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في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النصف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الأول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من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القرن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18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م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على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يد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المفكر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الألماني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"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كريستيان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كونفريد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شوتز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" </w:t>
      </w:r>
    </w:p>
    <w:p w:rsidR="00FD08F9" w:rsidRDefault="00FD08F9" w:rsidP="00FD08F9">
      <w:pPr>
        <w:jc w:val="both"/>
        <w:rPr>
          <w:rFonts w:ascii="Simplified Arabic" w:hAnsi="Simplified Arabic" w:cs="Simplified Arabic"/>
          <w:sz w:val="28"/>
          <w:szCs w:val="28"/>
          <w:rtl/>
        </w:rPr>
      </w:pPr>
      <w:r w:rsidRPr="00F945BF">
        <w:rPr>
          <w:rFonts w:ascii="Simplified Arabic" w:hAnsi="Simplified Arabic" w:cs="Simplified Arabic"/>
          <w:sz w:val="28"/>
          <w:szCs w:val="28"/>
          <w:rtl/>
        </w:rPr>
        <w:t>1747/1832</w:t>
      </w:r>
      <w:r>
        <w:rPr>
          <w:rFonts w:ascii="Simplified Arabic" w:hAnsi="Simplified Arabic" w:cs="Simplified Arabic"/>
          <w:sz w:val="28"/>
          <w:szCs w:val="28"/>
          <w:rtl/>
        </w:rPr>
        <w:t>،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ولكنه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لم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يحظى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بالتسمية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إلا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مع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المفكر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الإنجليزي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"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ويليام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"1887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حيث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عرف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مصطلحات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التاريخ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الطبيعي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بأنها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نسق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المصطلحات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المستعملة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في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وصف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موضوعات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التاريخ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الطبيعي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</w:p>
    <w:p w:rsidR="00FD08F9" w:rsidRPr="00F945BF" w:rsidRDefault="00FD08F9" w:rsidP="00FD08F9">
      <w:pPr>
        <w:jc w:val="both"/>
        <w:rPr>
          <w:rFonts w:ascii="Simplified Arabic" w:hAnsi="Simplified Arabic" w:cs="Simplified Arabic"/>
          <w:sz w:val="28"/>
          <w:szCs w:val="28"/>
        </w:rPr>
      </w:pPr>
      <w:r w:rsidRPr="00F945BF">
        <w:rPr>
          <w:rFonts w:ascii="Simplified Arabic" w:hAnsi="Simplified Arabic" w:cs="Simplified Arabic" w:hint="cs"/>
          <w:sz w:val="28"/>
          <w:szCs w:val="28"/>
          <w:rtl/>
        </w:rPr>
        <w:t>كان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أيضا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من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جهة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اللسانيات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العامة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أن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قدمت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فوائد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كثيرة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جدا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للبحث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اللغوي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من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حيث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المنهجية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ومن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حيث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إثراؤه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بمفاهيم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المصطلحات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الجديدة،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التي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أثمرت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وأتت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كلها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في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كثير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من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فروع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المعرفة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ولا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سيما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من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الإجراء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التطبيقي،</w:t>
      </w:r>
      <w:r>
        <w:rPr>
          <w:rFonts w:ascii="Simplified Arabic" w:hAnsi="Simplified Arabic" w:cs="Simplified Arabic" w:hint="cs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ومن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نتائج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ذلك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أن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يتفرع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عنها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علم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جديد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هو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اللسانيات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التطبيقية،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وينزع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عنها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فجر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هذا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العلم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احتل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فيه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علم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المصطلح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/>
          <w:sz w:val="28"/>
          <w:szCs w:val="28"/>
        </w:rPr>
        <w:t>La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/>
          <w:sz w:val="28"/>
          <w:szCs w:val="28"/>
        </w:rPr>
        <w:t>terminologie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سكان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الصدارة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بوقفه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علما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تطبيقيا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إلى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جانب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فروت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علمية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أخر</w:t>
      </w:r>
      <w:r>
        <w:rPr>
          <w:rFonts w:ascii="Simplified Arabic" w:hAnsi="Simplified Arabic" w:cs="Simplified Arabic" w:hint="cs"/>
          <w:sz w:val="28"/>
          <w:szCs w:val="28"/>
          <w:rtl/>
        </w:rPr>
        <w:t>ى.</w:t>
      </w:r>
    </w:p>
    <w:p w:rsidR="00FD08F9" w:rsidRPr="00F945BF" w:rsidRDefault="00FD08F9" w:rsidP="00FD08F9">
      <w:pPr>
        <w:ind w:firstLine="720"/>
        <w:jc w:val="both"/>
        <w:rPr>
          <w:rFonts w:ascii="Simplified Arabic" w:hAnsi="Simplified Arabic" w:cs="Simplified Arabic"/>
          <w:sz w:val="28"/>
          <w:szCs w:val="28"/>
        </w:rPr>
      </w:pPr>
      <w:r w:rsidRPr="00F945BF">
        <w:rPr>
          <w:rFonts w:ascii="Simplified Arabic" w:hAnsi="Simplified Arabic" w:cs="Simplified Arabic" w:hint="cs"/>
          <w:sz w:val="28"/>
          <w:szCs w:val="28"/>
          <w:rtl/>
        </w:rPr>
        <w:t>علم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المصطلح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في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تأسيسه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استفاد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كثيرا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من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اللسانيات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وارتكز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عليها،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فزاد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الإهتمام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في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مجاله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فألفوا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واعتنوا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به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وعقدت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معاهد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ولقاءات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من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خلال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ماتجده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مكتوبا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في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هذه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الحقبة</w:t>
      </w:r>
      <w:r>
        <w:rPr>
          <w:rFonts w:ascii="Simplified Arabic" w:hAnsi="Simplified Arabic" w:cs="Simplified Arabic"/>
          <w:sz w:val="28"/>
          <w:szCs w:val="28"/>
          <w:rtl/>
        </w:rPr>
        <w:t>،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وكانوا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سابقين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إلى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تأسيس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هذا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العلم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في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العصر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الحديث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بما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هو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عليه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من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النظريات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وقواعد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وغيرها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مما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إختص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به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حيث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كان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النمساوي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"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يوجين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فوستر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";1889-1977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في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وضع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أساس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النظرية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العامة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للمصطلحية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وتطويرها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ومن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ثم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تبلور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علم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المصطلح</w:t>
      </w:r>
      <w:r>
        <w:rPr>
          <w:rFonts w:ascii="Simplified Arabic" w:hAnsi="Simplified Arabic" w:cs="Simplified Arabic" w:hint="cs"/>
          <w:sz w:val="28"/>
          <w:szCs w:val="28"/>
          <w:rtl/>
        </w:rPr>
        <w:t>.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</w:p>
    <w:p w:rsidR="00FD08F9" w:rsidRPr="00F945BF" w:rsidRDefault="00FD08F9" w:rsidP="00FD08F9">
      <w:pPr>
        <w:jc w:val="both"/>
        <w:rPr>
          <w:rFonts w:ascii="Simplified Arabic" w:hAnsi="Simplified Arabic" w:cs="Simplified Arabic"/>
          <w:sz w:val="28"/>
          <w:szCs w:val="28"/>
        </w:rPr>
      </w:pPr>
      <w:r w:rsidRPr="00F945BF">
        <w:rPr>
          <w:rFonts w:ascii="Simplified Arabic" w:hAnsi="Simplified Arabic" w:cs="Simplified Arabic" w:hint="cs"/>
          <w:sz w:val="28"/>
          <w:szCs w:val="28"/>
          <w:rtl/>
        </w:rPr>
        <w:t>علم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المصطلح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علم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جديد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النشأة</w:t>
      </w:r>
      <w:r>
        <w:rPr>
          <w:rFonts w:ascii="Simplified Arabic" w:hAnsi="Simplified Arabic" w:cs="Simplified Arabic"/>
          <w:sz w:val="28"/>
          <w:szCs w:val="28"/>
          <w:rtl/>
        </w:rPr>
        <w:t>،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شهد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القرن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العشرين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مولده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على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رغم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أنه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توليد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المصطلحات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ذاتها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بدأ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منذ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أن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شرع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الإنسان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باستعمال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اللغة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أداة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التواصل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"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فهم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إعتنوا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بهذا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كثيرا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ومبكرا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في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العصر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الحديث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قبلنا،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فكان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الباب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الذي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دخلنا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منه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من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قبلهم،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بهذا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كله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كانت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ولادة</w:t>
      </w:r>
      <w:r>
        <w:rPr>
          <w:rFonts w:ascii="Simplified Arabic" w:hAnsi="Simplified Arabic" w:cs="Simplified Arabic"/>
          <w:sz w:val="28"/>
          <w:szCs w:val="28"/>
          <w:rtl/>
        </w:rPr>
        <w:t>،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علم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المصطلح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كعلم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ذو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اختصاص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وقواعد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ونظريات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  <w:r w:rsidRPr="00F945BF">
        <w:rPr>
          <w:rFonts w:ascii="Simplified Arabic" w:hAnsi="Simplified Arabic" w:cs="Simplified Arabic" w:hint="cs"/>
          <w:sz w:val="28"/>
          <w:szCs w:val="28"/>
          <w:rtl/>
        </w:rPr>
        <w:t>وأسس</w:t>
      </w:r>
      <w:r>
        <w:rPr>
          <w:rStyle w:val="Appelnotedebasdep"/>
          <w:rFonts w:ascii="Simplified Arabic" w:hAnsi="Simplified Arabic" w:cs="Simplified Arabic"/>
          <w:sz w:val="28"/>
          <w:szCs w:val="28"/>
          <w:rtl/>
        </w:rPr>
        <w:footnoteReference w:id="7"/>
      </w:r>
      <w:r w:rsidRPr="00F945BF">
        <w:rPr>
          <w:rFonts w:ascii="Simplified Arabic" w:hAnsi="Simplified Arabic" w:cs="Simplified Arabic"/>
          <w:sz w:val="28"/>
          <w:szCs w:val="28"/>
          <w:rtl/>
        </w:rPr>
        <w:t>"</w:t>
      </w:r>
      <w:r>
        <w:rPr>
          <w:rFonts w:ascii="Simplified Arabic" w:hAnsi="Simplified Arabic" w:cs="Simplified Arabic" w:hint="cs"/>
          <w:sz w:val="28"/>
          <w:szCs w:val="28"/>
          <w:rtl/>
        </w:rPr>
        <w:t>.</w:t>
      </w:r>
      <w:r w:rsidRPr="00F945BF">
        <w:rPr>
          <w:rFonts w:ascii="Simplified Arabic" w:hAnsi="Simplified Arabic" w:cs="Simplified Arabic"/>
          <w:sz w:val="28"/>
          <w:szCs w:val="28"/>
          <w:rtl/>
        </w:rPr>
        <w:t xml:space="preserve"> </w:t>
      </w:r>
    </w:p>
    <w:p w:rsidR="009D3194" w:rsidRPr="00FD08F9" w:rsidRDefault="009D3194"/>
    <w:sectPr w:rsidR="009D3194" w:rsidRPr="00FD08F9" w:rsidSect="009D319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36993" w:rsidRDefault="00136993" w:rsidP="00FD08F9">
      <w:pPr>
        <w:spacing w:after="0" w:line="240" w:lineRule="auto"/>
      </w:pPr>
      <w:r>
        <w:separator/>
      </w:r>
    </w:p>
  </w:endnote>
  <w:endnote w:type="continuationSeparator" w:id="1">
    <w:p w:rsidR="00136993" w:rsidRDefault="00136993" w:rsidP="00FD08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plified Arabic">
    <w:altName w:val="Times New Roman"/>
    <w:panose1 w:val="02020603050405020304"/>
    <w:charset w:val="00"/>
    <w:family w:val="roman"/>
    <w:pitch w:val="variable"/>
    <w:sig w:usb0="00000000" w:usb1="00000000" w:usb2="00000008" w:usb3="00000000" w:csb0="0000004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36993" w:rsidRDefault="00136993" w:rsidP="00FD08F9">
      <w:pPr>
        <w:spacing w:after="0" w:line="240" w:lineRule="auto"/>
      </w:pPr>
      <w:r>
        <w:separator/>
      </w:r>
    </w:p>
  </w:footnote>
  <w:footnote w:type="continuationSeparator" w:id="1">
    <w:p w:rsidR="00136993" w:rsidRDefault="00136993" w:rsidP="00FD08F9">
      <w:pPr>
        <w:spacing w:after="0" w:line="240" w:lineRule="auto"/>
      </w:pPr>
      <w:r>
        <w:continuationSeparator/>
      </w:r>
    </w:p>
  </w:footnote>
  <w:footnote w:id="2">
    <w:p w:rsidR="00FD08F9" w:rsidRPr="00FA13EC" w:rsidRDefault="00FD08F9" w:rsidP="00FD08F9">
      <w:pPr>
        <w:spacing w:after="0" w:line="240" w:lineRule="auto"/>
        <w:jc w:val="both"/>
        <w:rPr>
          <w:rFonts w:ascii="Simplified Arabic" w:hAnsi="Simplified Arabic" w:cs="Simplified Arabic"/>
          <w:sz w:val="24"/>
          <w:szCs w:val="24"/>
          <w:lang w:bidi="ar-DZ"/>
        </w:rPr>
      </w:pPr>
      <w:r w:rsidRPr="00FA13EC">
        <w:rPr>
          <w:rStyle w:val="Appelnotedebasdep"/>
          <w:rFonts w:ascii="Simplified Arabic" w:hAnsi="Simplified Arabic" w:cs="Simplified Arabic"/>
          <w:sz w:val="24"/>
          <w:szCs w:val="24"/>
        </w:rPr>
        <w:footnoteRef/>
      </w:r>
      <w:r w:rsidRPr="00FA13EC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Pr="00FA13EC">
        <w:rPr>
          <w:rFonts w:ascii="Simplified Arabic" w:hAnsi="Simplified Arabic" w:cs="Simplified Arabic"/>
          <w:sz w:val="24"/>
          <w:szCs w:val="24"/>
          <w:rtl/>
          <w:lang w:bidi="ar-DZ"/>
        </w:rPr>
        <w:t>- ينظر جواد حسني سماعة</w:t>
      </w:r>
      <w:r>
        <w:rPr>
          <w:rFonts w:ascii="Simplified Arabic" w:hAnsi="Simplified Arabic" w:cs="Simplified Arabic"/>
          <w:sz w:val="24"/>
          <w:szCs w:val="24"/>
          <w:rtl/>
          <w:lang w:bidi="ar-DZ"/>
        </w:rPr>
        <w:t>،</w:t>
      </w:r>
      <w:r w:rsidRPr="00FA13EC">
        <w:rPr>
          <w:rFonts w:ascii="Simplified Arabic" w:hAnsi="Simplified Arabic" w:cs="Simplified Arabic"/>
          <w:sz w:val="24"/>
          <w:szCs w:val="24"/>
          <w:rtl/>
          <w:lang w:bidi="ar-DZ"/>
        </w:rPr>
        <w:t xml:space="preserve"> المصطلحية العربية بين القديم والحديث (مشروع القاهرة)،د اللسان العربي ع 49 .2000 ص 93</w:t>
      </w:r>
    </w:p>
  </w:footnote>
  <w:footnote w:id="3">
    <w:p w:rsidR="00FD08F9" w:rsidRPr="00FA13EC" w:rsidRDefault="00FD08F9" w:rsidP="00FD08F9">
      <w:pPr>
        <w:pStyle w:val="Notedebasdepage"/>
        <w:spacing w:after="0" w:line="240" w:lineRule="auto"/>
        <w:rPr>
          <w:rFonts w:ascii="Simplified Arabic" w:hAnsi="Simplified Arabic" w:cs="Simplified Arabic"/>
          <w:sz w:val="24"/>
          <w:szCs w:val="24"/>
          <w:lang w:bidi="ar-DZ"/>
        </w:rPr>
      </w:pPr>
      <w:r w:rsidRPr="00FA13EC">
        <w:rPr>
          <w:rStyle w:val="Appelnotedebasdep"/>
          <w:rFonts w:ascii="Simplified Arabic" w:hAnsi="Simplified Arabic" w:cs="Simplified Arabic"/>
          <w:sz w:val="24"/>
          <w:szCs w:val="24"/>
        </w:rPr>
        <w:footnoteRef/>
      </w:r>
      <w:r w:rsidRPr="00FA13EC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Pr="00FA13EC">
        <w:rPr>
          <w:rFonts w:ascii="Simplified Arabic" w:hAnsi="Simplified Arabic" w:cs="Simplified Arabic"/>
          <w:sz w:val="24"/>
          <w:szCs w:val="24"/>
          <w:rtl/>
          <w:lang w:bidi="ar-DZ"/>
        </w:rPr>
        <w:t>- ينظر عبد الرؤوف حبر الإصطلاح مصادره ومشاكله وطرق توليد اللسان العربي ع36، 1992م،ص144.</w:t>
      </w:r>
    </w:p>
  </w:footnote>
  <w:footnote w:id="4">
    <w:p w:rsidR="00FD08F9" w:rsidRPr="00FA13EC" w:rsidRDefault="00FD08F9" w:rsidP="00FD08F9">
      <w:pPr>
        <w:spacing w:after="0" w:line="240" w:lineRule="auto"/>
        <w:jc w:val="both"/>
        <w:rPr>
          <w:rFonts w:ascii="Simplified Arabic" w:hAnsi="Simplified Arabic" w:cs="Simplified Arabic"/>
          <w:sz w:val="24"/>
          <w:szCs w:val="24"/>
        </w:rPr>
      </w:pPr>
      <w:r w:rsidRPr="00FA13EC">
        <w:rPr>
          <w:rStyle w:val="Appelnotedebasdep"/>
          <w:rFonts w:ascii="Simplified Arabic" w:hAnsi="Simplified Arabic" w:cs="Simplified Arabic"/>
          <w:sz w:val="24"/>
          <w:szCs w:val="24"/>
        </w:rPr>
        <w:footnoteRef/>
      </w:r>
      <w:r w:rsidRPr="00FA13EC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Pr="00FA13EC">
        <w:rPr>
          <w:rFonts w:ascii="Simplified Arabic" w:hAnsi="Simplified Arabic" w:cs="Simplified Arabic"/>
          <w:sz w:val="24"/>
          <w:szCs w:val="24"/>
          <w:rtl/>
          <w:lang w:bidi="ar-DZ"/>
        </w:rPr>
        <w:t xml:space="preserve">- </w:t>
      </w:r>
      <w:r w:rsidRPr="00FA13EC">
        <w:rPr>
          <w:rFonts w:ascii="Simplified Arabic" w:hAnsi="Simplified Arabic" w:cs="Simplified Arabic"/>
          <w:sz w:val="24"/>
          <w:szCs w:val="24"/>
          <w:rtl/>
        </w:rPr>
        <w:t xml:space="preserve">ينظر محمد الزكراوي في الإصطلاح والمصطلح اللسان العربي ج52، في 2001ص98. </w:t>
      </w:r>
    </w:p>
  </w:footnote>
  <w:footnote w:id="5">
    <w:p w:rsidR="00FD08F9" w:rsidRPr="00FA13EC" w:rsidRDefault="00FD08F9" w:rsidP="00FD08F9">
      <w:pPr>
        <w:pStyle w:val="Notedebasdepage"/>
        <w:spacing w:after="0" w:line="240" w:lineRule="auto"/>
        <w:rPr>
          <w:rFonts w:ascii="Simplified Arabic" w:hAnsi="Simplified Arabic" w:cs="Simplified Arabic"/>
          <w:sz w:val="24"/>
          <w:szCs w:val="24"/>
          <w:lang w:bidi="ar-DZ"/>
        </w:rPr>
      </w:pPr>
      <w:r w:rsidRPr="00FA13EC">
        <w:rPr>
          <w:rStyle w:val="Appelnotedebasdep"/>
          <w:rFonts w:ascii="Simplified Arabic" w:hAnsi="Simplified Arabic" w:cs="Simplified Arabic"/>
          <w:sz w:val="24"/>
          <w:szCs w:val="24"/>
        </w:rPr>
        <w:footnoteRef/>
      </w:r>
      <w:r w:rsidRPr="00FA13EC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Pr="00FA13EC">
        <w:rPr>
          <w:rFonts w:ascii="Simplified Arabic" w:hAnsi="Simplified Arabic" w:cs="Simplified Arabic"/>
          <w:sz w:val="24"/>
          <w:szCs w:val="24"/>
          <w:rtl/>
          <w:lang w:bidi="ar-DZ"/>
        </w:rPr>
        <w:t xml:space="preserve">- </w:t>
      </w:r>
      <w:r w:rsidRPr="00FA13EC">
        <w:rPr>
          <w:rFonts w:ascii="Simplified Arabic" w:hAnsi="Simplified Arabic" w:cs="Simplified Arabic"/>
          <w:sz w:val="24"/>
          <w:szCs w:val="24"/>
          <w:rtl/>
        </w:rPr>
        <w:t>ينظر وفاء كامل فايد</w:t>
      </w:r>
      <w:r>
        <w:rPr>
          <w:rFonts w:ascii="Simplified Arabic" w:hAnsi="Simplified Arabic" w:cs="Simplified Arabic"/>
          <w:sz w:val="24"/>
          <w:szCs w:val="24"/>
          <w:rtl/>
        </w:rPr>
        <w:t>،</w:t>
      </w:r>
      <w:r w:rsidRPr="00FA13EC">
        <w:rPr>
          <w:rFonts w:ascii="Simplified Arabic" w:hAnsi="Simplified Arabic" w:cs="Simplified Arabic"/>
          <w:sz w:val="24"/>
          <w:szCs w:val="24"/>
          <w:rtl/>
        </w:rPr>
        <w:t xml:space="preserve"> المجامع العربية، وقضايا اللغة من النشأة إلى أواخر القرن العشرين، عالم الكتب مصر، ج1، 2004ص 170.</w:t>
      </w:r>
    </w:p>
  </w:footnote>
  <w:footnote w:id="6">
    <w:p w:rsidR="00FD08F9" w:rsidRPr="00FA13EC" w:rsidRDefault="00FD08F9" w:rsidP="00FD08F9">
      <w:pPr>
        <w:pStyle w:val="Notedebasdepage"/>
        <w:spacing w:after="0" w:line="240" w:lineRule="auto"/>
        <w:rPr>
          <w:rFonts w:ascii="Simplified Arabic" w:hAnsi="Simplified Arabic" w:cs="Simplified Arabic"/>
          <w:sz w:val="24"/>
          <w:szCs w:val="24"/>
          <w:lang w:bidi="ar-DZ"/>
        </w:rPr>
      </w:pPr>
      <w:r w:rsidRPr="00FA13EC">
        <w:rPr>
          <w:rStyle w:val="Appelnotedebasdep"/>
          <w:rFonts w:ascii="Simplified Arabic" w:hAnsi="Simplified Arabic" w:cs="Simplified Arabic"/>
          <w:sz w:val="24"/>
          <w:szCs w:val="24"/>
        </w:rPr>
        <w:footnoteRef/>
      </w:r>
      <w:r w:rsidRPr="00FA13EC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Pr="00FA13EC">
        <w:rPr>
          <w:rFonts w:ascii="Simplified Arabic" w:hAnsi="Simplified Arabic" w:cs="Simplified Arabic"/>
          <w:sz w:val="24"/>
          <w:szCs w:val="24"/>
          <w:rtl/>
          <w:lang w:bidi="ar-DZ"/>
        </w:rPr>
        <w:t xml:space="preserve">- </w:t>
      </w:r>
    </w:p>
  </w:footnote>
  <w:footnote w:id="7">
    <w:p w:rsidR="00FD08F9" w:rsidRPr="00FA13EC" w:rsidRDefault="00FD08F9" w:rsidP="00FD08F9">
      <w:pPr>
        <w:pStyle w:val="Notedebasdepage"/>
        <w:spacing w:after="0" w:line="240" w:lineRule="auto"/>
        <w:rPr>
          <w:rFonts w:ascii="Simplified Arabic" w:hAnsi="Simplified Arabic" w:cs="Simplified Arabic"/>
          <w:sz w:val="24"/>
          <w:szCs w:val="24"/>
          <w:lang w:bidi="ar-DZ"/>
        </w:rPr>
      </w:pPr>
      <w:r w:rsidRPr="00FA13EC">
        <w:rPr>
          <w:rStyle w:val="Appelnotedebasdep"/>
          <w:rFonts w:ascii="Simplified Arabic" w:hAnsi="Simplified Arabic" w:cs="Simplified Arabic"/>
          <w:sz w:val="24"/>
          <w:szCs w:val="24"/>
        </w:rPr>
        <w:footnoteRef/>
      </w:r>
      <w:r w:rsidRPr="00FA13EC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Pr="00FA13EC">
        <w:rPr>
          <w:rFonts w:ascii="Simplified Arabic" w:hAnsi="Simplified Arabic" w:cs="Simplified Arabic"/>
          <w:sz w:val="24"/>
          <w:szCs w:val="24"/>
          <w:rtl/>
          <w:lang w:bidi="ar-DZ"/>
        </w:rPr>
        <w:t>- علي القاسمي، العلاقة بين علم المصطلح ونظرية الترجمة، مجلة التعريب ع 43، 2012ص 121</w:t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D08F9"/>
    <w:rsid w:val="000328CC"/>
    <w:rsid w:val="00136993"/>
    <w:rsid w:val="009D3194"/>
    <w:rsid w:val="009F78DB"/>
    <w:rsid w:val="00BE3BF9"/>
    <w:rsid w:val="00F94703"/>
    <w:rsid w:val="00FD08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08F9"/>
    <w:pPr>
      <w:bidi/>
      <w:spacing w:after="160" w:line="259" w:lineRule="auto"/>
    </w:pPr>
    <w:rPr>
      <w:rFonts w:ascii="Calibri" w:eastAsia="Calibri" w:hAnsi="Calibri" w:cs="Arial"/>
      <w:lang w:val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tedebasdepage">
    <w:name w:val="footnote text"/>
    <w:basedOn w:val="Normal"/>
    <w:link w:val="NotedebasdepageCar"/>
    <w:uiPriority w:val="99"/>
    <w:semiHidden/>
    <w:unhideWhenUsed/>
    <w:rsid w:val="00FD08F9"/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FD08F9"/>
    <w:rPr>
      <w:rFonts w:ascii="Calibri" w:eastAsia="Calibri" w:hAnsi="Calibri" w:cs="Arial"/>
      <w:sz w:val="20"/>
      <w:szCs w:val="20"/>
      <w:lang w:val="en-US"/>
    </w:rPr>
  </w:style>
  <w:style w:type="character" w:styleId="Appelnotedebasdep">
    <w:name w:val="footnote reference"/>
    <w:uiPriority w:val="99"/>
    <w:semiHidden/>
    <w:unhideWhenUsed/>
    <w:rsid w:val="00FD08F9"/>
    <w:rPr>
      <w:vertAlign w:val="superscript"/>
    </w:rPr>
  </w:style>
  <w:style w:type="paragraph" w:styleId="En-tte">
    <w:name w:val="header"/>
    <w:basedOn w:val="Normal"/>
    <w:link w:val="En-tteCar"/>
    <w:uiPriority w:val="99"/>
    <w:unhideWhenUsed/>
    <w:rsid w:val="00FD08F9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FD08F9"/>
    <w:rPr>
      <w:rFonts w:ascii="Calibri" w:eastAsia="Calibri" w:hAnsi="Calibri" w:cs="Arial"/>
      <w:lang w:val="en-US"/>
    </w:rPr>
  </w:style>
  <w:style w:type="paragraph" w:styleId="Pieddepage">
    <w:name w:val="footer"/>
    <w:basedOn w:val="Normal"/>
    <w:link w:val="PieddepageCar"/>
    <w:uiPriority w:val="99"/>
    <w:unhideWhenUsed/>
    <w:rsid w:val="00FD08F9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FD08F9"/>
    <w:rPr>
      <w:rFonts w:ascii="Calibri" w:eastAsia="Calibri" w:hAnsi="Calibri" w:cs="Arial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684</Words>
  <Characters>3762</Characters>
  <Application>Microsoft Office Word</Application>
  <DocSecurity>0</DocSecurity>
  <Lines>31</Lines>
  <Paragraphs>8</Paragraphs>
  <ScaleCrop>false</ScaleCrop>
  <Company/>
  <LinksUpToDate>false</LinksUpToDate>
  <CharactersWithSpaces>4438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ACI GALAXY</dc:creator>
  <cp:lastModifiedBy>ACI GALAXY</cp:lastModifiedBy>
  <cp:revision>3</cp:revision>
  <dcterms:created xsi:type="dcterms:W3CDTF">2025-02-06T16:25:00Z</dcterms:created>
  <dcterms:modified xsi:type="dcterms:W3CDTF">2026-02-16T21:31:00Z</dcterms:modified>
</cp:coreProperties>
</file>